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C44F347" w14:textId="55D5B615" w:rsidR="00054887" w:rsidRPr="00EC3340" w:rsidRDefault="00054887" w:rsidP="002107F4">
      <w:pPr>
        <w:pStyle w:val="Tytu"/>
        <w:rPr>
          <w:lang w:val="pl-PL"/>
        </w:rPr>
      </w:pPr>
    </w:p>
    <w:p w14:paraId="2C35CA67" w14:textId="77777777" w:rsidR="00054887" w:rsidRPr="00EC3340" w:rsidRDefault="00054887" w:rsidP="00054887"/>
    <w:p w14:paraId="26A2A291" w14:textId="77777777" w:rsidR="00054887" w:rsidRPr="00EC3340" w:rsidRDefault="00054887" w:rsidP="00054887"/>
    <w:p w14:paraId="484363A6" w14:textId="77777777" w:rsidR="00054887" w:rsidRPr="00EC3340" w:rsidRDefault="00054887" w:rsidP="00054887"/>
    <w:p w14:paraId="5C52C260" w14:textId="77777777" w:rsidR="00054887" w:rsidRPr="00EC3340" w:rsidRDefault="00054887" w:rsidP="00054887"/>
    <w:p w14:paraId="6DF7CC5E" w14:textId="77777777" w:rsidR="00054887" w:rsidRPr="00EC3340" w:rsidRDefault="00054887">
      <w:pPr>
        <w:spacing w:after="0" w:line="240" w:lineRule="auto"/>
      </w:pPr>
    </w:p>
    <w:p w14:paraId="566816C7" w14:textId="77777777" w:rsidR="00054887" w:rsidRPr="00EC3340" w:rsidRDefault="00054887">
      <w:pPr>
        <w:spacing w:after="0" w:line="240" w:lineRule="auto"/>
      </w:pPr>
    </w:p>
    <w:p w14:paraId="723EA808" w14:textId="77777777" w:rsidR="00054887" w:rsidRPr="00EC3340" w:rsidRDefault="00054887">
      <w:pPr>
        <w:spacing w:after="0" w:line="240" w:lineRule="auto"/>
      </w:pPr>
    </w:p>
    <w:p w14:paraId="68C12FA4" w14:textId="77777777" w:rsidR="00054887" w:rsidRPr="00EC3340" w:rsidRDefault="00054887" w:rsidP="00054887">
      <w:pPr>
        <w:spacing w:after="0" w:line="240" w:lineRule="auto"/>
        <w:jc w:val="both"/>
      </w:pPr>
    </w:p>
    <w:p w14:paraId="564DA6C8" w14:textId="77777777" w:rsidR="00054887" w:rsidRPr="00EC3340" w:rsidRDefault="00054887" w:rsidP="00054887">
      <w:pPr>
        <w:spacing w:after="0" w:line="240" w:lineRule="auto"/>
        <w:jc w:val="both"/>
      </w:pPr>
    </w:p>
    <w:p w14:paraId="7C041853" w14:textId="77777777" w:rsidR="00054887" w:rsidRPr="00EC3340" w:rsidRDefault="00054887" w:rsidP="00054887">
      <w:pPr>
        <w:spacing w:after="0" w:line="240" w:lineRule="auto"/>
        <w:jc w:val="both"/>
      </w:pPr>
    </w:p>
    <w:p w14:paraId="442627E8" w14:textId="77777777" w:rsidR="00054887" w:rsidRPr="00EC3340" w:rsidRDefault="00054887" w:rsidP="00054887">
      <w:pPr>
        <w:spacing w:after="0" w:line="240" w:lineRule="auto"/>
        <w:jc w:val="both"/>
      </w:pPr>
    </w:p>
    <w:p w14:paraId="06D5BD96" w14:textId="77777777" w:rsidR="00054887" w:rsidRPr="00EC3340" w:rsidRDefault="00054887" w:rsidP="00054887">
      <w:pPr>
        <w:spacing w:after="0" w:line="240" w:lineRule="auto"/>
        <w:jc w:val="both"/>
      </w:pPr>
    </w:p>
    <w:p w14:paraId="50D6CFD9" w14:textId="77777777" w:rsidR="00054887" w:rsidRPr="00EC3340" w:rsidRDefault="00054887" w:rsidP="00054887">
      <w:pPr>
        <w:spacing w:after="0" w:line="240" w:lineRule="auto"/>
        <w:jc w:val="both"/>
      </w:pPr>
    </w:p>
    <w:p w14:paraId="5BF0A60D" w14:textId="77777777" w:rsidR="00EC6456" w:rsidRPr="00EC3340" w:rsidRDefault="00EC6456" w:rsidP="00054887">
      <w:pPr>
        <w:spacing w:after="0" w:line="240" w:lineRule="auto"/>
        <w:jc w:val="center"/>
        <w:rPr>
          <w:b/>
          <w:smallCaps/>
          <w:sz w:val="52"/>
          <w:szCs w:val="52"/>
        </w:rPr>
      </w:pPr>
      <w:r w:rsidRPr="00EC3340">
        <w:rPr>
          <w:b/>
          <w:smallCaps/>
          <w:sz w:val="52"/>
          <w:szCs w:val="52"/>
        </w:rPr>
        <w:t xml:space="preserve">Zagraniczny Ośrodek </w:t>
      </w:r>
    </w:p>
    <w:p w14:paraId="3A1F21FB" w14:textId="77777777" w:rsidR="00D52669" w:rsidRPr="00EC3340" w:rsidRDefault="00EC6456" w:rsidP="00054887">
      <w:pPr>
        <w:spacing w:after="0" w:line="240" w:lineRule="auto"/>
        <w:jc w:val="center"/>
        <w:rPr>
          <w:b/>
          <w:smallCaps/>
          <w:sz w:val="52"/>
          <w:szCs w:val="52"/>
        </w:rPr>
      </w:pPr>
      <w:r w:rsidRPr="00EC3340">
        <w:rPr>
          <w:b/>
          <w:smallCaps/>
          <w:sz w:val="52"/>
          <w:szCs w:val="52"/>
        </w:rPr>
        <w:t xml:space="preserve">Polskiej Organizacji </w:t>
      </w:r>
      <w:r w:rsidR="00D52669" w:rsidRPr="00EC3340">
        <w:rPr>
          <w:b/>
          <w:smallCaps/>
          <w:sz w:val="52"/>
          <w:szCs w:val="52"/>
        </w:rPr>
        <w:t>Turystycznej</w:t>
      </w:r>
    </w:p>
    <w:p w14:paraId="57676B2E" w14:textId="458974EA" w:rsidR="00D52669" w:rsidRPr="00EC3340" w:rsidRDefault="00D52669" w:rsidP="00054887">
      <w:pPr>
        <w:spacing w:after="0" w:line="240" w:lineRule="auto"/>
        <w:jc w:val="center"/>
        <w:rPr>
          <w:b/>
          <w:smallCaps/>
          <w:sz w:val="52"/>
          <w:szCs w:val="52"/>
        </w:rPr>
      </w:pPr>
      <w:r w:rsidRPr="00EC3340">
        <w:rPr>
          <w:b/>
          <w:smallCaps/>
          <w:sz w:val="52"/>
          <w:szCs w:val="52"/>
        </w:rPr>
        <w:t>w</w:t>
      </w:r>
      <w:r w:rsidR="009407F7" w:rsidRPr="00EC3340">
        <w:rPr>
          <w:b/>
          <w:smallCaps/>
          <w:sz w:val="52"/>
          <w:szCs w:val="52"/>
        </w:rPr>
        <w:t xml:space="preserve"> BUDAPESZCIE</w:t>
      </w:r>
    </w:p>
    <w:p w14:paraId="3587AB1D" w14:textId="77777777" w:rsidR="00054887" w:rsidRPr="00EC3340" w:rsidRDefault="0067182E" w:rsidP="00054887">
      <w:pPr>
        <w:spacing w:after="0" w:line="240" w:lineRule="auto"/>
        <w:jc w:val="center"/>
        <w:rPr>
          <w:b/>
          <w:smallCaps/>
          <w:sz w:val="52"/>
          <w:szCs w:val="52"/>
        </w:rPr>
      </w:pPr>
      <w:r w:rsidRPr="00EC3340">
        <w:rPr>
          <w:b/>
          <w:smallCaps/>
          <w:sz w:val="52"/>
          <w:szCs w:val="52"/>
        </w:rPr>
        <w:t>sprawozdanie</w:t>
      </w:r>
    </w:p>
    <w:p w14:paraId="30BC447D" w14:textId="2D67CA8D" w:rsidR="00054887" w:rsidRPr="00EC3340" w:rsidRDefault="000F3165" w:rsidP="00054887">
      <w:pPr>
        <w:spacing w:after="0" w:line="240" w:lineRule="auto"/>
        <w:jc w:val="center"/>
        <w:rPr>
          <w:b/>
          <w:smallCaps/>
          <w:sz w:val="52"/>
          <w:szCs w:val="52"/>
        </w:rPr>
      </w:pPr>
      <w:r w:rsidRPr="00EC3340">
        <w:rPr>
          <w:b/>
          <w:smallCaps/>
          <w:sz w:val="52"/>
          <w:szCs w:val="52"/>
        </w:rPr>
        <w:t xml:space="preserve">rok </w:t>
      </w:r>
      <w:r w:rsidR="004E22A0" w:rsidRPr="00EC3340">
        <w:rPr>
          <w:b/>
          <w:smallCaps/>
          <w:sz w:val="52"/>
          <w:szCs w:val="52"/>
        </w:rPr>
        <w:t>202</w:t>
      </w:r>
      <w:r w:rsidR="002C5A21" w:rsidRPr="00EC3340">
        <w:rPr>
          <w:b/>
          <w:smallCaps/>
          <w:sz w:val="52"/>
          <w:szCs w:val="52"/>
        </w:rPr>
        <w:t>3</w:t>
      </w:r>
    </w:p>
    <w:p w14:paraId="419C37CB" w14:textId="77777777" w:rsidR="00054887" w:rsidRPr="00EC3340" w:rsidRDefault="00054887" w:rsidP="00054887">
      <w:pPr>
        <w:spacing w:after="0" w:line="240" w:lineRule="auto"/>
        <w:jc w:val="center"/>
        <w:rPr>
          <w:b/>
          <w:sz w:val="28"/>
          <w:szCs w:val="28"/>
        </w:rPr>
      </w:pPr>
    </w:p>
    <w:p w14:paraId="21152C0F" w14:textId="77777777" w:rsidR="00054887" w:rsidRPr="00EC3340" w:rsidRDefault="00054887" w:rsidP="00054887">
      <w:pPr>
        <w:tabs>
          <w:tab w:val="left" w:pos="3750"/>
        </w:tabs>
        <w:spacing w:after="0" w:line="240" w:lineRule="auto"/>
      </w:pPr>
    </w:p>
    <w:p w14:paraId="4447EF99" w14:textId="77777777" w:rsidR="00A63271" w:rsidRPr="00EC3340" w:rsidRDefault="004E0D59">
      <w:pPr>
        <w:spacing w:after="0" w:line="240" w:lineRule="auto"/>
      </w:pPr>
      <w:r w:rsidRPr="00EC3340">
        <w:br w:type="page"/>
      </w:r>
    </w:p>
    <w:p w14:paraId="7909A927" w14:textId="77777777" w:rsidR="00A63271" w:rsidRPr="00EC3340" w:rsidRDefault="00A63271" w:rsidP="00816EA7">
      <w:pPr>
        <w:pStyle w:val="BZ-rozdzia"/>
        <w:rPr>
          <w:rFonts w:asciiTheme="majorHAnsi" w:hAnsiTheme="majorHAnsi"/>
          <w:sz w:val="24"/>
          <w:szCs w:val="24"/>
          <w:lang w:val="pl-PL"/>
        </w:rPr>
      </w:pPr>
      <w:bookmarkStart w:id="0" w:name="_Toc61350016"/>
      <w:r w:rsidRPr="00EC3340">
        <w:rPr>
          <w:rFonts w:asciiTheme="majorHAnsi" w:hAnsiTheme="majorHAnsi"/>
          <w:sz w:val="24"/>
          <w:szCs w:val="24"/>
          <w:lang w:val="pl-PL"/>
        </w:rPr>
        <w:lastRenderedPageBreak/>
        <w:t xml:space="preserve">1. </w:t>
      </w:r>
      <w:r w:rsidR="00D52669" w:rsidRPr="00EC3340">
        <w:rPr>
          <w:rFonts w:asciiTheme="majorHAnsi" w:hAnsiTheme="majorHAnsi"/>
          <w:sz w:val="24"/>
          <w:szCs w:val="24"/>
          <w:lang w:val="pl-PL"/>
        </w:rPr>
        <w:t>Trendy społeczno-gospodarcze</w:t>
      </w:r>
      <w:bookmarkEnd w:id="0"/>
      <w:r w:rsidR="00D52669" w:rsidRPr="00EC3340">
        <w:rPr>
          <w:rFonts w:asciiTheme="majorHAnsi" w:hAnsiTheme="majorHAnsi"/>
          <w:sz w:val="24"/>
          <w:szCs w:val="24"/>
          <w:lang w:val="pl-PL"/>
        </w:rPr>
        <w:t xml:space="preserve"> </w:t>
      </w:r>
    </w:p>
    <w:p w14:paraId="7DB49ECF" w14:textId="27EAB63A" w:rsidR="00E41E51" w:rsidRPr="00EC3340" w:rsidRDefault="00E41E51" w:rsidP="00BE5831">
      <w:pPr>
        <w:jc w:val="both"/>
        <w:rPr>
          <w:rFonts w:asciiTheme="majorHAnsi" w:hAnsiTheme="majorHAnsi" w:cstheme="minorHAnsi"/>
          <w:i/>
          <w:color w:val="984806" w:themeColor="accent6" w:themeShade="80"/>
          <w:sz w:val="24"/>
          <w:szCs w:val="24"/>
        </w:rPr>
      </w:pPr>
      <w:bookmarkStart w:id="1" w:name="_Hlk503264331"/>
    </w:p>
    <w:bookmarkEnd w:id="1"/>
    <w:tbl>
      <w:tblPr>
        <w:tblStyle w:val="Tabela-Siatka"/>
        <w:tblW w:w="0" w:type="auto"/>
        <w:tblLook w:val="04A0" w:firstRow="1" w:lastRow="0" w:firstColumn="1" w:lastColumn="0" w:noHBand="0" w:noVBand="1"/>
      </w:tblPr>
      <w:tblGrid>
        <w:gridCol w:w="2689"/>
        <w:gridCol w:w="2268"/>
        <w:gridCol w:w="2126"/>
        <w:gridCol w:w="1979"/>
      </w:tblGrid>
      <w:tr w:rsidR="00782EA2" w:rsidRPr="00EC3340" w14:paraId="40CC6BF0" w14:textId="77777777" w:rsidTr="009407F7">
        <w:tc>
          <w:tcPr>
            <w:tcW w:w="2689" w:type="dxa"/>
            <w:shd w:val="clear" w:color="auto" w:fill="B8CCE4" w:themeFill="accent1" w:themeFillTint="66"/>
          </w:tcPr>
          <w:p w14:paraId="153D77EB" w14:textId="77777777" w:rsidR="00BE5831" w:rsidRPr="00EC3340" w:rsidRDefault="00BE5831" w:rsidP="00E4618D">
            <w:pPr>
              <w:jc w:val="center"/>
              <w:rPr>
                <w:rFonts w:asciiTheme="majorHAnsi" w:hAnsiTheme="majorHAnsi" w:cstheme="minorHAnsi"/>
                <w:color w:val="000000" w:themeColor="text1"/>
                <w:sz w:val="24"/>
                <w:szCs w:val="24"/>
              </w:rPr>
            </w:pPr>
          </w:p>
        </w:tc>
        <w:tc>
          <w:tcPr>
            <w:tcW w:w="2268" w:type="dxa"/>
            <w:shd w:val="clear" w:color="auto" w:fill="B8CCE4" w:themeFill="accent1" w:themeFillTint="66"/>
          </w:tcPr>
          <w:p w14:paraId="722E4191" w14:textId="0E2918E5" w:rsidR="00BE5831" w:rsidRPr="00EC3340" w:rsidRDefault="00BE5831" w:rsidP="00E4618D">
            <w:pPr>
              <w:jc w:val="center"/>
              <w:rPr>
                <w:rFonts w:asciiTheme="majorHAnsi" w:hAnsiTheme="majorHAnsi" w:cstheme="minorHAnsi"/>
                <w:color w:val="000000" w:themeColor="text1"/>
                <w:sz w:val="24"/>
                <w:szCs w:val="24"/>
              </w:rPr>
            </w:pPr>
            <w:r w:rsidRPr="00EC3340">
              <w:rPr>
                <w:rFonts w:asciiTheme="majorHAnsi" w:hAnsiTheme="majorHAnsi" w:cstheme="minorHAnsi"/>
                <w:color w:val="000000" w:themeColor="text1"/>
                <w:sz w:val="24"/>
                <w:szCs w:val="24"/>
              </w:rPr>
              <w:t>20</w:t>
            </w:r>
            <w:r w:rsidR="009079E5" w:rsidRPr="00EC3340">
              <w:rPr>
                <w:rFonts w:asciiTheme="majorHAnsi" w:hAnsiTheme="majorHAnsi" w:cstheme="minorHAnsi"/>
                <w:color w:val="000000" w:themeColor="text1"/>
                <w:sz w:val="24"/>
                <w:szCs w:val="24"/>
              </w:rPr>
              <w:t>2</w:t>
            </w:r>
            <w:r w:rsidR="002C5A21" w:rsidRPr="00EC3340">
              <w:rPr>
                <w:rFonts w:asciiTheme="majorHAnsi" w:hAnsiTheme="majorHAnsi" w:cstheme="minorHAnsi"/>
                <w:color w:val="000000" w:themeColor="text1"/>
                <w:sz w:val="24"/>
                <w:szCs w:val="24"/>
              </w:rPr>
              <w:t>1</w:t>
            </w:r>
          </w:p>
        </w:tc>
        <w:tc>
          <w:tcPr>
            <w:tcW w:w="2126" w:type="dxa"/>
            <w:shd w:val="clear" w:color="auto" w:fill="B8CCE4" w:themeFill="accent1" w:themeFillTint="66"/>
          </w:tcPr>
          <w:p w14:paraId="739657A7" w14:textId="565B14ED" w:rsidR="00BE5831" w:rsidRPr="00EC3340" w:rsidRDefault="00BE5831" w:rsidP="0029683F">
            <w:pPr>
              <w:jc w:val="center"/>
              <w:rPr>
                <w:rFonts w:asciiTheme="majorHAnsi" w:hAnsiTheme="majorHAnsi" w:cstheme="minorHAnsi"/>
                <w:color w:val="000000" w:themeColor="text1"/>
                <w:sz w:val="24"/>
                <w:szCs w:val="24"/>
              </w:rPr>
            </w:pPr>
            <w:r w:rsidRPr="00EC3340">
              <w:rPr>
                <w:rFonts w:asciiTheme="majorHAnsi" w:hAnsiTheme="majorHAnsi" w:cstheme="minorHAnsi"/>
                <w:color w:val="000000" w:themeColor="text1"/>
                <w:sz w:val="24"/>
                <w:szCs w:val="24"/>
              </w:rPr>
              <w:t>20</w:t>
            </w:r>
            <w:r w:rsidR="0029683F" w:rsidRPr="00EC3340">
              <w:rPr>
                <w:rFonts w:asciiTheme="majorHAnsi" w:hAnsiTheme="majorHAnsi" w:cstheme="minorHAnsi"/>
                <w:color w:val="000000" w:themeColor="text1"/>
                <w:sz w:val="24"/>
                <w:szCs w:val="24"/>
              </w:rPr>
              <w:t>2</w:t>
            </w:r>
            <w:r w:rsidR="002C5A21" w:rsidRPr="00EC3340">
              <w:rPr>
                <w:rFonts w:asciiTheme="majorHAnsi" w:hAnsiTheme="majorHAnsi" w:cstheme="minorHAnsi"/>
                <w:color w:val="000000" w:themeColor="text1"/>
                <w:sz w:val="24"/>
                <w:szCs w:val="24"/>
              </w:rPr>
              <w:t>2</w:t>
            </w:r>
          </w:p>
        </w:tc>
        <w:tc>
          <w:tcPr>
            <w:tcW w:w="1979" w:type="dxa"/>
            <w:shd w:val="clear" w:color="auto" w:fill="B8CCE4" w:themeFill="accent1" w:themeFillTint="66"/>
          </w:tcPr>
          <w:p w14:paraId="69AD84CC" w14:textId="21168304" w:rsidR="00BE5831" w:rsidRPr="00EC3340" w:rsidRDefault="00BE5831" w:rsidP="004E22A0">
            <w:pPr>
              <w:jc w:val="center"/>
              <w:rPr>
                <w:rFonts w:asciiTheme="majorHAnsi" w:hAnsiTheme="majorHAnsi" w:cstheme="minorHAnsi"/>
                <w:color w:val="000000" w:themeColor="text1"/>
                <w:sz w:val="24"/>
                <w:szCs w:val="24"/>
              </w:rPr>
            </w:pPr>
            <w:r w:rsidRPr="00EC3340">
              <w:rPr>
                <w:rFonts w:asciiTheme="majorHAnsi" w:hAnsiTheme="majorHAnsi" w:cstheme="minorHAnsi"/>
                <w:color w:val="000000" w:themeColor="text1"/>
                <w:sz w:val="24"/>
                <w:szCs w:val="24"/>
              </w:rPr>
              <w:t>20</w:t>
            </w:r>
            <w:r w:rsidR="004E22A0" w:rsidRPr="00EC3340">
              <w:rPr>
                <w:rFonts w:asciiTheme="majorHAnsi" w:hAnsiTheme="majorHAnsi" w:cstheme="minorHAnsi"/>
                <w:color w:val="000000" w:themeColor="text1"/>
                <w:sz w:val="24"/>
                <w:szCs w:val="24"/>
              </w:rPr>
              <w:t>2</w:t>
            </w:r>
            <w:r w:rsidR="002C5A21" w:rsidRPr="00EC3340">
              <w:rPr>
                <w:rFonts w:asciiTheme="majorHAnsi" w:hAnsiTheme="majorHAnsi" w:cstheme="minorHAnsi"/>
                <w:color w:val="000000" w:themeColor="text1"/>
                <w:sz w:val="24"/>
                <w:szCs w:val="24"/>
              </w:rPr>
              <w:t>3</w:t>
            </w:r>
          </w:p>
        </w:tc>
      </w:tr>
      <w:tr w:rsidR="00782EA2" w:rsidRPr="00EC3340" w14:paraId="096177E5" w14:textId="77777777" w:rsidTr="00C43063">
        <w:trPr>
          <w:trHeight w:val="955"/>
        </w:trPr>
        <w:tc>
          <w:tcPr>
            <w:tcW w:w="2689" w:type="dxa"/>
          </w:tcPr>
          <w:p w14:paraId="7D55AA41" w14:textId="55A1C9D2" w:rsidR="00BE5831" w:rsidRPr="00EC3340" w:rsidRDefault="00BE5831" w:rsidP="00E4618D">
            <w:pPr>
              <w:jc w:val="both"/>
              <w:rPr>
                <w:rFonts w:asciiTheme="majorHAnsi" w:hAnsiTheme="majorHAnsi" w:cstheme="minorHAnsi"/>
                <w:color w:val="000000" w:themeColor="text1"/>
                <w:sz w:val="24"/>
                <w:szCs w:val="24"/>
              </w:rPr>
            </w:pPr>
            <w:r w:rsidRPr="00EC3340">
              <w:rPr>
                <w:rFonts w:asciiTheme="majorHAnsi" w:hAnsiTheme="majorHAnsi" w:cstheme="minorHAnsi"/>
                <w:color w:val="000000" w:themeColor="text1"/>
                <w:sz w:val="24"/>
                <w:szCs w:val="24"/>
              </w:rPr>
              <w:t xml:space="preserve">PKB w </w:t>
            </w:r>
            <w:r w:rsidR="009407F7" w:rsidRPr="00EC3340">
              <w:rPr>
                <w:rFonts w:asciiTheme="majorHAnsi" w:hAnsiTheme="majorHAnsi" w:cstheme="minorHAnsi"/>
                <w:color w:val="000000" w:themeColor="text1"/>
                <w:sz w:val="24"/>
                <w:szCs w:val="24"/>
              </w:rPr>
              <w:t>USD</w:t>
            </w:r>
          </w:p>
        </w:tc>
        <w:tc>
          <w:tcPr>
            <w:tcW w:w="2268" w:type="dxa"/>
          </w:tcPr>
          <w:p w14:paraId="5A71782C" w14:textId="045BE32E" w:rsidR="00BE5831" w:rsidRPr="00EC3340" w:rsidRDefault="009407F7" w:rsidP="009407F7">
            <w:pPr>
              <w:jc w:val="center"/>
              <w:rPr>
                <w:rFonts w:asciiTheme="majorHAnsi" w:hAnsiTheme="majorHAnsi" w:cstheme="minorHAnsi"/>
                <w:color w:val="000000" w:themeColor="text1"/>
                <w:sz w:val="24"/>
                <w:szCs w:val="24"/>
              </w:rPr>
            </w:pPr>
            <w:r w:rsidRPr="00EC3340">
              <w:rPr>
                <w:rFonts w:asciiTheme="majorHAnsi" w:hAnsiTheme="majorHAnsi" w:cstheme="minorHAnsi"/>
                <w:color w:val="000000" w:themeColor="text1"/>
                <w:sz w:val="24"/>
                <w:szCs w:val="24"/>
              </w:rPr>
              <w:t xml:space="preserve">182,1 </w:t>
            </w:r>
            <w:r w:rsidR="008A2957" w:rsidRPr="00EC3340">
              <w:rPr>
                <w:rFonts w:asciiTheme="majorHAnsi" w:hAnsiTheme="majorHAnsi" w:cstheme="minorHAnsi"/>
                <w:color w:val="000000" w:themeColor="text1"/>
                <w:sz w:val="24"/>
                <w:szCs w:val="24"/>
              </w:rPr>
              <w:t>miliard</w:t>
            </w:r>
          </w:p>
        </w:tc>
        <w:tc>
          <w:tcPr>
            <w:tcW w:w="2126" w:type="dxa"/>
          </w:tcPr>
          <w:p w14:paraId="4E1C13DD" w14:textId="7A280E7A" w:rsidR="00BE5831" w:rsidRPr="00EC3340" w:rsidRDefault="009407F7" w:rsidP="009407F7">
            <w:pPr>
              <w:jc w:val="center"/>
              <w:rPr>
                <w:rFonts w:asciiTheme="majorHAnsi" w:hAnsiTheme="majorHAnsi" w:cstheme="minorHAnsi"/>
                <w:color w:val="000000" w:themeColor="text1"/>
                <w:sz w:val="24"/>
                <w:szCs w:val="24"/>
              </w:rPr>
            </w:pPr>
            <w:r w:rsidRPr="00EC3340">
              <w:rPr>
                <w:rFonts w:asciiTheme="majorHAnsi" w:hAnsiTheme="majorHAnsi" w:cstheme="minorHAnsi"/>
                <w:color w:val="000000" w:themeColor="text1"/>
                <w:sz w:val="24"/>
                <w:szCs w:val="24"/>
              </w:rPr>
              <w:t xml:space="preserve">177,3 </w:t>
            </w:r>
            <w:r w:rsidR="008A2957" w:rsidRPr="00EC3340">
              <w:rPr>
                <w:rFonts w:asciiTheme="majorHAnsi" w:hAnsiTheme="majorHAnsi" w:cstheme="minorHAnsi"/>
                <w:color w:val="000000" w:themeColor="text1"/>
                <w:sz w:val="24"/>
                <w:szCs w:val="24"/>
              </w:rPr>
              <w:t>miliard</w:t>
            </w:r>
          </w:p>
        </w:tc>
        <w:tc>
          <w:tcPr>
            <w:tcW w:w="1979" w:type="dxa"/>
          </w:tcPr>
          <w:p w14:paraId="2632E3FF" w14:textId="038597A5" w:rsidR="00BE5831" w:rsidRPr="00EC3340" w:rsidRDefault="009407F7" w:rsidP="009407F7">
            <w:pPr>
              <w:rPr>
                <w:rFonts w:asciiTheme="majorHAnsi" w:hAnsiTheme="majorHAnsi" w:cstheme="minorHAnsi"/>
                <w:color w:val="000000" w:themeColor="text1"/>
                <w:sz w:val="24"/>
                <w:szCs w:val="24"/>
              </w:rPr>
            </w:pPr>
            <w:r w:rsidRPr="00EC3340">
              <w:rPr>
                <w:rFonts w:asciiTheme="majorHAnsi" w:hAnsiTheme="majorHAnsi" w:cstheme="minorHAnsi"/>
                <w:color w:val="000000" w:themeColor="text1"/>
                <w:sz w:val="24"/>
                <w:szCs w:val="24"/>
              </w:rPr>
              <w:t xml:space="preserve">jeszcze brak dokładnych danych </w:t>
            </w:r>
          </w:p>
        </w:tc>
      </w:tr>
      <w:tr w:rsidR="00782EA2" w:rsidRPr="00EC3340" w14:paraId="4F4A6F69" w14:textId="77777777" w:rsidTr="00C43063">
        <w:trPr>
          <w:trHeight w:val="632"/>
        </w:trPr>
        <w:tc>
          <w:tcPr>
            <w:tcW w:w="2689" w:type="dxa"/>
          </w:tcPr>
          <w:p w14:paraId="713E933C" w14:textId="77777777" w:rsidR="00BE5831" w:rsidRPr="00EC3340" w:rsidRDefault="00BE5831" w:rsidP="00E4618D">
            <w:pPr>
              <w:jc w:val="both"/>
              <w:rPr>
                <w:rFonts w:asciiTheme="majorHAnsi" w:hAnsiTheme="majorHAnsi" w:cstheme="minorHAnsi"/>
                <w:color w:val="000000" w:themeColor="text1"/>
                <w:sz w:val="24"/>
                <w:szCs w:val="24"/>
              </w:rPr>
            </w:pPr>
            <w:r w:rsidRPr="00EC3340">
              <w:rPr>
                <w:rFonts w:asciiTheme="majorHAnsi" w:hAnsiTheme="majorHAnsi" w:cstheme="minorHAnsi"/>
                <w:color w:val="000000" w:themeColor="text1"/>
                <w:sz w:val="24"/>
                <w:szCs w:val="24"/>
              </w:rPr>
              <w:t>Poziom bezrobocia (w %)</w:t>
            </w:r>
          </w:p>
        </w:tc>
        <w:tc>
          <w:tcPr>
            <w:tcW w:w="2268" w:type="dxa"/>
          </w:tcPr>
          <w:p w14:paraId="08A347C8" w14:textId="0B5FB2CA" w:rsidR="00BE5831" w:rsidRPr="00EC3340" w:rsidRDefault="009407F7" w:rsidP="009407F7">
            <w:pPr>
              <w:jc w:val="center"/>
              <w:rPr>
                <w:rFonts w:asciiTheme="majorHAnsi" w:hAnsiTheme="majorHAnsi" w:cstheme="minorHAnsi"/>
                <w:color w:val="000000" w:themeColor="text1"/>
                <w:sz w:val="24"/>
                <w:szCs w:val="24"/>
              </w:rPr>
            </w:pPr>
            <w:r w:rsidRPr="00EC3340">
              <w:rPr>
                <w:rFonts w:asciiTheme="majorHAnsi" w:hAnsiTheme="majorHAnsi" w:cstheme="minorHAnsi"/>
                <w:color w:val="000000" w:themeColor="text1"/>
                <w:sz w:val="24"/>
                <w:szCs w:val="24"/>
              </w:rPr>
              <w:t>3.7</w:t>
            </w:r>
          </w:p>
        </w:tc>
        <w:tc>
          <w:tcPr>
            <w:tcW w:w="2126" w:type="dxa"/>
          </w:tcPr>
          <w:p w14:paraId="7B05752E" w14:textId="2FEC1088" w:rsidR="00BE5831" w:rsidRPr="00EC3340" w:rsidRDefault="009407F7" w:rsidP="009407F7">
            <w:pPr>
              <w:jc w:val="center"/>
              <w:rPr>
                <w:rFonts w:asciiTheme="majorHAnsi" w:hAnsiTheme="majorHAnsi" w:cstheme="minorHAnsi"/>
                <w:color w:val="000000" w:themeColor="text1"/>
                <w:sz w:val="24"/>
                <w:szCs w:val="24"/>
              </w:rPr>
            </w:pPr>
            <w:r w:rsidRPr="00EC3340">
              <w:rPr>
                <w:rFonts w:asciiTheme="majorHAnsi" w:hAnsiTheme="majorHAnsi" w:cstheme="minorHAnsi"/>
                <w:color w:val="000000" w:themeColor="text1"/>
                <w:sz w:val="24"/>
                <w:szCs w:val="24"/>
              </w:rPr>
              <w:t>3.9</w:t>
            </w:r>
          </w:p>
        </w:tc>
        <w:tc>
          <w:tcPr>
            <w:tcW w:w="1979" w:type="dxa"/>
          </w:tcPr>
          <w:p w14:paraId="1B6D6863" w14:textId="0FA04710" w:rsidR="00BE5831" w:rsidRPr="00EC3340" w:rsidRDefault="009407F7" w:rsidP="009407F7">
            <w:pPr>
              <w:jc w:val="center"/>
              <w:rPr>
                <w:rFonts w:asciiTheme="majorHAnsi" w:hAnsiTheme="majorHAnsi" w:cstheme="minorHAnsi"/>
                <w:color w:val="000000" w:themeColor="text1"/>
                <w:sz w:val="24"/>
                <w:szCs w:val="24"/>
              </w:rPr>
            </w:pPr>
            <w:r w:rsidRPr="00EC3340">
              <w:rPr>
                <w:rFonts w:asciiTheme="majorHAnsi" w:hAnsiTheme="majorHAnsi" w:cstheme="minorHAnsi"/>
                <w:color w:val="000000" w:themeColor="text1"/>
                <w:sz w:val="24"/>
                <w:szCs w:val="24"/>
              </w:rPr>
              <w:t>4.1</w:t>
            </w:r>
          </w:p>
        </w:tc>
      </w:tr>
      <w:tr w:rsidR="00782EA2" w:rsidRPr="00EC3340" w14:paraId="72D54B15" w14:textId="77777777" w:rsidTr="009407F7">
        <w:tc>
          <w:tcPr>
            <w:tcW w:w="2689" w:type="dxa"/>
          </w:tcPr>
          <w:p w14:paraId="75A0F9FD" w14:textId="77777777" w:rsidR="00BE5831" w:rsidRPr="00EC3340" w:rsidRDefault="00BE5831" w:rsidP="00E4618D">
            <w:pPr>
              <w:jc w:val="both"/>
              <w:rPr>
                <w:rFonts w:asciiTheme="majorHAnsi" w:hAnsiTheme="majorHAnsi" w:cstheme="minorHAnsi"/>
                <w:color w:val="000000" w:themeColor="text1"/>
                <w:sz w:val="24"/>
                <w:szCs w:val="24"/>
              </w:rPr>
            </w:pPr>
            <w:r w:rsidRPr="00EC3340">
              <w:rPr>
                <w:rFonts w:asciiTheme="majorHAnsi" w:hAnsiTheme="majorHAnsi" w:cstheme="minorHAnsi"/>
                <w:color w:val="000000" w:themeColor="text1"/>
                <w:sz w:val="24"/>
                <w:szCs w:val="24"/>
              </w:rPr>
              <w:t>Inflacja - CPI</w:t>
            </w:r>
          </w:p>
        </w:tc>
        <w:tc>
          <w:tcPr>
            <w:tcW w:w="2268" w:type="dxa"/>
          </w:tcPr>
          <w:p w14:paraId="3BA35FDD" w14:textId="002CE747" w:rsidR="00BE5831" w:rsidRPr="00EC3340" w:rsidRDefault="009407F7" w:rsidP="009407F7">
            <w:pPr>
              <w:jc w:val="center"/>
              <w:rPr>
                <w:rFonts w:asciiTheme="majorHAnsi" w:hAnsiTheme="majorHAnsi" w:cstheme="minorHAnsi"/>
                <w:color w:val="000000" w:themeColor="text1"/>
                <w:sz w:val="24"/>
                <w:szCs w:val="24"/>
              </w:rPr>
            </w:pPr>
            <w:r w:rsidRPr="00EC3340">
              <w:rPr>
                <w:rFonts w:asciiTheme="majorHAnsi" w:hAnsiTheme="majorHAnsi" w:cstheme="minorHAnsi"/>
                <w:color w:val="000000" w:themeColor="text1"/>
                <w:sz w:val="24"/>
                <w:szCs w:val="24"/>
              </w:rPr>
              <w:t>5,1</w:t>
            </w:r>
          </w:p>
        </w:tc>
        <w:tc>
          <w:tcPr>
            <w:tcW w:w="2126" w:type="dxa"/>
          </w:tcPr>
          <w:p w14:paraId="05A16BFE" w14:textId="5EBCA652" w:rsidR="00BE5831" w:rsidRPr="00EC3340" w:rsidRDefault="009407F7" w:rsidP="009407F7">
            <w:pPr>
              <w:jc w:val="center"/>
              <w:rPr>
                <w:rFonts w:asciiTheme="majorHAnsi" w:hAnsiTheme="majorHAnsi" w:cstheme="minorHAnsi"/>
                <w:color w:val="000000" w:themeColor="text1"/>
                <w:sz w:val="24"/>
                <w:szCs w:val="24"/>
              </w:rPr>
            </w:pPr>
            <w:r w:rsidRPr="00EC3340">
              <w:rPr>
                <w:rFonts w:asciiTheme="majorHAnsi" w:hAnsiTheme="majorHAnsi" w:cstheme="minorHAnsi"/>
                <w:color w:val="000000" w:themeColor="text1"/>
                <w:sz w:val="24"/>
                <w:szCs w:val="24"/>
              </w:rPr>
              <w:t>14,5</w:t>
            </w:r>
          </w:p>
        </w:tc>
        <w:tc>
          <w:tcPr>
            <w:tcW w:w="1979" w:type="dxa"/>
          </w:tcPr>
          <w:p w14:paraId="1CB8A66C" w14:textId="4CDD731F" w:rsidR="00BE5831" w:rsidRPr="00EC3340" w:rsidRDefault="009407F7" w:rsidP="009407F7">
            <w:pPr>
              <w:jc w:val="center"/>
              <w:rPr>
                <w:rFonts w:asciiTheme="majorHAnsi" w:hAnsiTheme="majorHAnsi" w:cstheme="minorHAnsi"/>
                <w:color w:val="000000" w:themeColor="text1"/>
                <w:sz w:val="24"/>
                <w:szCs w:val="24"/>
              </w:rPr>
            </w:pPr>
            <w:r w:rsidRPr="00EC3340">
              <w:rPr>
                <w:rFonts w:asciiTheme="majorHAnsi" w:hAnsiTheme="majorHAnsi" w:cstheme="minorHAnsi"/>
                <w:color w:val="000000" w:themeColor="text1"/>
                <w:sz w:val="24"/>
                <w:szCs w:val="24"/>
              </w:rPr>
              <w:t>17,6</w:t>
            </w:r>
          </w:p>
        </w:tc>
      </w:tr>
      <w:tr w:rsidR="00782EA2" w:rsidRPr="00EC3340" w14:paraId="0FB19EBC" w14:textId="77777777" w:rsidTr="009407F7">
        <w:tc>
          <w:tcPr>
            <w:tcW w:w="2689" w:type="dxa"/>
          </w:tcPr>
          <w:p w14:paraId="7BAE5A43" w14:textId="1513E47F" w:rsidR="00BE5831" w:rsidRPr="00EC3340" w:rsidRDefault="00BE5831" w:rsidP="00E4618D">
            <w:pPr>
              <w:jc w:val="both"/>
              <w:rPr>
                <w:rFonts w:asciiTheme="majorHAnsi" w:hAnsiTheme="majorHAnsi" w:cstheme="minorHAnsi"/>
                <w:color w:val="000000" w:themeColor="text1"/>
                <w:sz w:val="24"/>
                <w:szCs w:val="24"/>
              </w:rPr>
            </w:pPr>
            <w:r w:rsidRPr="00EC3340">
              <w:rPr>
                <w:rFonts w:asciiTheme="majorHAnsi" w:hAnsiTheme="majorHAnsi" w:cstheme="minorHAnsi"/>
                <w:color w:val="000000" w:themeColor="text1"/>
                <w:sz w:val="24"/>
                <w:szCs w:val="24"/>
              </w:rPr>
              <w:t>Kurs PLN/</w:t>
            </w:r>
            <w:r w:rsidR="009407F7" w:rsidRPr="00EC3340">
              <w:rPr>
                <w:rFonts w:asciiTheme="majorHAnsi" w:hAnsiTheme="majorHAnsi" w:cstheme="minorHAnsi"/>
                <w:color w:val="000000" w:themeColor="text1"/>
                <w:sz w:val="24"/>
                <w:szCs w:val="24"/>
              </w:rPr>
              <w:t xml:space="preserve"> HUF</w:t>
            </w:r>
          </w:p>
        </w:tc>
        <w:tc>
          <w:tcPr>
            <w:tcW w:w="2268" w:type="dxa"/>
          </w:tcPr>
          <w:p w14:paraId="29EFADA0" w14:textId="77777777" w:rsidR="00BE5831" w:rsidRPr="00EC3340" w:rsidRDefault="009407F7" w:rsidP="009407F7">
            <w:pPr>
              <w:jc w:val="center"/>
              <w:rPr>
                <w:rFonts w:asciiTheme="majorHAnsi" w:hAnsiTheme="majorHAnsi" w:cstheme="minorHAnsi"/>
                <w:color w:val="000000" w:themeColor="text1"/>
                <w:sz w:val="24"/>
                <w:szCs w:val="24"/>
              </w:rPr>
            </w:pPr>
            <w:r w:rsidRPr="00EC3340">
              <w:rPr>
                <w:rFonts w:asciiTheme="majorHAnsi" w:hAnsiTheme="majorHAnsi" w:cstheme="minorHAnsi"/>
                <w:color w:val="000000" w:themeColor="text1"/>
                <w:sz w:val="24"/>
                <w:szCs w:val="24"/>
              </w:rPr>
              <w:t>100 HUF = 1,2364 PLN</w:t>
            </w:r>
          </w:p>
          <w:p w14:paraId="6AC9C36F" w14:textId="1038B206" w:rsidR="009407F7" w:rsidRPr="00EC3340" w:rsidRDefault="009407F7" w:rsidP="009407F7">
            <w:pPr>
              <w:jc w:val="center"/>
              <w:rPr>
                <w:rFonts w:asciiTheme="majorHAnsi" w:hAnsiTheme="majorHAnsi" w:cstheme="minorHAnsi"/>
                <w:color w:val="000000" w:themeColor="text1"/>
                <w:sz w:val="24"/>
                <w:szCs w:val="24"/>
              </w:rPr>
            </w:pPr>
            <w:r w:rsidRPr="00EC3340">
              <w:rPr>
                <w:rFonts w:asciiTheme="majorHAnsi" w:hAnsiTheme="majorHAnsi" w:cstheme="minorHAnsi"/>
                <w:color w:val="000000" w:themeColor="text1"/>
                <w:sz w:val="24"/>
                <w:szCs w:val="24"/>
              </w:rPr>
              <w:t>31.12.21.</w:t>
            </w:r>
          </w:p>
        </w:tc>
        <w:tc>
          <w:tcPr>
            <w:tcW w:w="2126" w:type="dxa"/>
          </w:tcPr>
          <w:p w14:paraId="69141642" w14:textId="77777777" w:rsidR="00BE5831" w:rsidRPr="00EC3340" w:rsidRDefault="009407F7" w:rsidP="009407F7">
            <w:pPr>
              <w:jc w:val="center"/>
              <w:rPr>
                <w:rFonts w:asciiTheme="majorHAnsi" w:hAnsiTheme="majorHAnsi" w:cstheme="minorHAnsi"/>
                <w:color w:val="000000" w:themeColor="text1"/>
                <w:sz w:val="24"/>
                <w:szCs w:val="24"/>
              </w:rPr>
            </w:pPr>
            <w:r w:rsidRPr="00EC3340">
              <w:rPr>
                <w:rFonts w:asciiTheme="majorHAnsi" w:hAnsiTheme="majorHAnsi" w:cstheme="minorHAnsi"/>
                <w:color w:val="000000" w:themeColor="text1"/>
                <w:sz w:val="24"/>
                <w:szCs w:val="24"/>
              </w:rPr>
              <w:t>100 HUF = 1,1718 PLN</w:t>
            </w:r>
          </w:p>
          <w:p w14:paraId="595B6658" w14:textId="3365346C" w:rsidR="009407F7" w:rsidRPr="00EC3340" w:rsidRDefault="009407F7" w:rsidP="009407F7">
            <w:pPr>
              <w:jc w:val="center"/>
              <w:rPr>
                <w:rFonts w:asciiTheme="majorHAnsi" w:hAnsiTheme="majorHAnsi" w:cstheme="minorHAnsi"/>
                <w:color w:val="000000" w:themeColor="text1"/>
                <w:sz w:val="24"/>
                <w:szCs w:val="24"/>
              </w:rPr>
            </w:pPr>
            <w:r w:rsidRPr="00EC3340">
              <w:rPr>
                <w:rFonts w:asciiTheme="majorHAnsi" w:hAnsiTheme="majorHAnsi" w:cstheme="minorHAnsi"/>
                <w:color w:val="000000" w:themeColor="text1"/>
                <w:sz w:val="24"/>
                <w:szCs w:val="24"/>
              </w:rPr>
              <w:t>30.12.22.</w:t>
            </w:r>
          </w:p>
        </w:tc>
        <w:tc>
          <w:tcPr>
            <w:tcW w:w="1979" w:type="dxa"/>
          </w:tcPr>
          <w:p w14:paraId="58640258" w14:textId="77777777" w:rsidR="00BE5831" w:rsidRPr="00EC3340" w:rsidRDefault="009407F7" w:rsidP="009407F7">
            <w:pPr>
              <w:jc w:val="center"/>
              <w:rPr>
                <w:rFonts w:asciiTheme="majorHAnsi" w:hAnsiTheme="majorHAnsi" w:cstheme="minorHAnsi"/>
                <w:color w:val="000000" w:themeColor="text1"/>
                <w:sz w:val="24"/>
                <w:szCs w:val="24"/>
              </w:rPr>
            </w:pPr>
            <w:r w:rsidRPr="00EC3340">
              <w:rPr>
                <w:rFonts w:asciiTheme="majorHAnsi" w:hAnsiTheme="majorHAnsi" w:cstheme="minorHAnsi"/>
                <w:color w:val="000000" w:themeColor="text1"/>
                <w:sz w:val="24"/>
                <w:szCs w:val="24"/>
              </w:rPr>
              <w:t>100 HUF = 1,1359 PLN</w:t>
            </w:r>
          </w:p>
          <w:p w14:paraId="227222E6" w14:textId="309C22E3" w:rsidR="009407F7" w:rsidRPr="00EC3340" w:rsidRDefault="009407F7" w:rsidP="009407F7">
            <w:pPr>
              <w:jc w:val="center"/>
              <w:rPr>
                <w:rFonts w:asciiTheme="majorHAnsi" w:hAnsiTheme="majorHAnsi" w:cstheme="minorHAnsi"/>
                <w:color w:val="000000" w:themeColor="text1"/>
                <w:sz w:val="24"/>
                <w:szCs w:val="24"/>
              </w:rPr>
            </w:pPr>
            <w:r w:rsidRPr="00EC3340">
              <w:rPr>
                <w:rFonts w:asciiTheme="majorHAnsi" w:hAnsiTheme="majorHAnsi" w:cstheme="minorHAnsi"/>
                <w:color w:val="000000" w:themeColor="text1"/>
                <w:sz w:val="24"/>
                <w:szCs w:val="24"/>
              </w:rPr>
              <w:t>29.12.23.</w:t>
            </w:r>
          </w:p>
        </w:tc>
      </w:tr>
    </w:tbl>
    <w:p w14:paraId="755A0A74" w14:textId="640241AB" w:rsidR="00F63D47" w:rsidRPr="00EC3340" w:rsidRDefault="00BE5831" w:rsidP="00F63D47">
      <w:pPr>
        <w:jc w:val="both"/>
        <w:rPr>
          <w:rFonts w:asciiTheme="majorHAnsi" w:hAnsiTheme="majorHAnsi" w:cstheme="minorHAnsi"/>
          <w:i/>
          <w:color w:val="000000" w:themeColor="text1"/>
          <w:sz w:val="24"/>
          <w:szCs w:val="24"/>
        </w:rPr>
      </w:pPr>
      <w:r w:rsidRPr="00EC3340">
        <w:rPr>
          <w:rFonts w:asciiTheme="majorHAnsi" w:hAnsiTheme="majorHAnsi" w:cstheme="minorHAnsi"/>
          <w:i/>
          <w:color w:val="000000" w:themeColor="text1"/>
          <w:sz w:val="24"/>
          <w:szCs w:val="24"/>
        </w:rPr>
        <w:t xml:space="preserve">Źródła: </w:t>
      </w:r>
      <w:r w:rsidR="009407F7" w:rsidRPr="00EC3340">
        <w:rPr>
          <w:rFonts w:asciiTheme="majorHAnsi" w:hAnsiTheme="majorHAnsi" w:cstheme="minorHAnsi"/>
          <w:i/>
          <w:color w:val="000000" w:themeColor="text1"/>
          <w:sz w:val="24"/>
          <w:szCs w:val="24"/>
        </w:rPr>
        <w:t>Eurostat, KSH (Centralny Urząd Statystyczny na Węgrzech), PBN</w:t>
      </w:r>
    </w:p>
    <w:p w14:paraId="0537128B" w14:textId="6C44F6D5" w:rsidR="00847701" w:rsidRDefault="00665940" w:rsidP="00C43063">
      <w:pPr>
        <w:spacing w:line="360" w:lineRule="auto"/>
        <w:jc w:val="both"/>
        <w:rPr>
          <w:rFonts w:asciiTheme="majorHAnsi" w:hAnsiTheme="majorHAnsi"/>
        </w:rPr>
      </w:pPr>
      <w:r w:rsidRPr="00665940">
        <w:rPr>
          <w:rFonts w:asciiTheme="majorHAnsi" w:hAnsiTheme="majorHAnsi"/>
        </w:rPr>
        <w:t>W 2023 roku inflacja na Węgrzech b</w:t>
      </w:r>
      <w:r>
        <w:rPr>
          <w:rFonts w:asciiTheme="majorHAnsi" w:hAnsiTheme="majorHAnsi"/>
        </w:rPr>
        <w:t>yła</w:t>
      </w:r>
      <w:r w:rsidRPr="00665940">
        <w:rPr>
          <w:rFonts w:asciiTheme="majorHAnsi" w:hAnsiTheme="majorHAnsi"/>
        </w:rPr>
        <w:t xml:space="preserve"> zdecydowanie najwyższa</w:t>
      </w:r>
      <w:r w:rsidR="00EE5EF6">
        <w:rPr>
          <w:rFonts w:asciiTheme="majorHAnsi" w:hAnsiTheme="majorHAnsi"/>
        </w:rPr>
        <w:t xml:space="preserve">, </w:t>
      </w:r>
      <w:r w:rsidRPr="00665940">
        <w:rPr>
          <w:rFonts w:asciiTheme="majorHAnsi" w:hAnsiTheme="majorHAnsi"/>
        </w:rPr>
        <w:t xml:space="preserve">a wzrost gospodarczy </w:t>
      </w:r>
      <w:r>
        <w:rPr>
          <w:rFonts w:asciiTheme="majorHAnsi" w:hAnsiTheme="majorHAnsi"/>
        </w:rPr>
        <w:t>był</w:t>
      </w:r>
      <w:r w:rsidRPr="00665940">
        <w:rPr>
          <w:rFonts w:asciiTheme="majorHAnsi" w:hAnsiTheme="majorHAnsi"/>
        </w:rPr>
        <w:t xml:space="preserve"> jednym z najniższych</w:t>
      </w:r>
      <w:r w:rsidR="00EE5EF6" w:rsidRPr="00EE5EF6">
        <w:t xml:space="preserve"> </w:t>
      </w:r>
      <w:r w:rsidR="00EE5EF6" w:rsidRPr="00EE5EF6">
        <w:rPr>
          <w:rFonts w:asciiTheme="majorHAnsi" w:hAnsiTheme="majorHAnsi"/>
        </w:rPr>
        <w:t>w całej Unii Europejskiej</w:t>
      </w:r>
      <w:r>
        <w:rPr>
          <w:rFonts w:asciiTheme="majorHAnsi" w:hAnsiTheme="majorHAnsi"/>
        </w:rPr>
        <w:t>.</w:t>
      </w:r>
      <w:r w:rsidRPr="00665940">
        <w:rPr>
          <w:rFonts w:asciiTheme="majorHAnsi" w:hAnsiTheme="majorHAnsi"/>
        </w:rPr>
        <w:t xml:space="preserve"> </w:t>
      </w:r>
      <w:r w:rsidR="00847701">
        <w:rPr>
          <w:rFonts w:asciiTheme="majorHAnsi" w:hAnsiTheme="majorHAnsi"/>
        </w:rPr>
        <w:t>Z</w:t>
      </w:r>
      <w:r w:rsidR="00847701" w:rsidRPr="00847701">
        <w:rPr>
          <w:rFonts w:asciiTheme="majorHAnsi" w:hAnsiTheme="majorHAnsi"/>
        </w:rPr>
        <w:t xml:space="preserve"> danych opublikowanych przez węgierski Centralny Urząd Statystyczny (KSH)</w:t>
      </w:r>
      <w:r w:rsidR="00847701">
        <w:rPr>
          <w:rFonts w:asciiTheme="majorHAnsi" w:hAnsiTheme="majorHAnsi"/>
        </w:rPr>
        <w:t>, wynika, że w</w:t>
      </w:r>
      <w:r w:rsidR="00847701" w:rsidRPr="00847701">
        <w:rPr>
          <w:rFonts w:asciiTheme="majorHAnsi" w:hAnsiTheme="majorHAnsi"/>
        </w:rPr>
        <w:t xml:space="preserve"> 2023 roku węgierska gospodarka skurczyła się o 08 procent</w:t>
      </w:r>
      <w:r w:rsidR="00847701">
        <w:rPr>
          <w:rFonts w:asciiTheme="majorHAnsi" w:hAnsiTheme="majorHAnsi"/>
        </w:rPr>
        <w:t>. Był t</w:t>
      </w:r>
      <w:r w:rsidR="00847701" w:rsidRPr="00847701">
        <w:rPr>
          <w:rFonts w:asciiTheme="majorHAnsi" w:hAnsiTheme="majorHAnsi"/>
        </w:rPr>
        <w:t>o czwarty taki przypadek w ciągu minionych 30 lat</w:t>
      </w:r>
      <w:r w:rsidR="00847701">
        <w:rPr>
          <w:rFonts w:asciiTheme="majorHAnsi" w:hAnsiTheme="majorHAnsi"/>
        </w:rPr>
        <w:t>.</w:t>
      </w:r>
    </w:p>
    <w:p w14:paraId="05A7E478" w14:textId="7AE3C8B1" w:rsidR="009407F7" w:rsidRPr="00EC3340" w:rsidRDefault="009407F7" w:rsidP="00C43063">
      <w:pPr>
        <w:spacing w:line="360" w:lineRule="auto"/>
        <w:jc w:val="both"/>
        <w:rPr>
          <w:rFonts w:asciiTheme="majorHAnsi" w:hAnsiTheme="majorHAnsi"/>
        </w:rPr>
      </w:pPr>
      <w:r w:rsidRPr="00EC3340">
        <w:rPr>
          <w:rFonts w:asciiTheme="majorHAnsi" w:hAnsiTheme="majorHAnsi"/>
          <w:color w:val="000000"/>
          <w:shd w:val="clear" w:color="auto" w:fill="FFFFFF"/>
        </w:rPr>
        <w:t xml:space="preserve">W ostatnich trzech dekadach spadek PKB odnotowano w czasie globalnego kryzysu gospodarczego w 2009 roku, następnie podczas europejskiego kryzysu w 2012 roku </w:t>
      </w:r>
      <w:r w:rsidR="00665940">
        <w:rPr>
          <w:rFonts w:asciiTheme="majorHAnsi" w:hAnsiTheme="majorHAnsi"/>
          <w:color w:val="000000"/>
          <w:shd w:val="clear" w:color="auto" w:fill="FFFFFF"/>
        </w:rPr>
        <w:t>oraz</w:t>
      </w:r>
      <w:r w:rsidRPr="00EC3340">
        <w:rPr>
          <w:rFonts w:asciiTheme="majorHAnsi" w:hAnsiTheme="majorHAnsi"/>
          <w:color w:val="000000"/>
          <w:shd w:val="clear" w:color="auto" w:fill="FFFFFF"/>
        </w:rPr>
        <w:t xml:space="preserve"> podczas pandemii COVID-19 w 2020 roku.</w:t>
      </w:r>
      <w:r w:rsidR="00665940">
        <w:rPr>
          <w:rFonts w:asciiTheme="majorHAnsi" w:hAnsiTheme="majorHAnsi"/>
          <w:color w:val="000000"/>
          <w:shd w:val="clear" w:color="auto" w:fill="FFFFFF"/>
        </w:rPr>
        <w:t xml:space="preserve"> </w:t>
      </w:r>
    </w:p>
    <w:p w14:paraId="107DA29A" w14:textId="4300658A" w:rsidR="000318A6" w:rsidRDefault="00D7442C" w:rsidP="00C43063">
      <w:pPr>
        <w:spacing w:line="360" w:lineRule="auto"/>
        <w:jc w:val="both"/>
        <w:rPr>
          <w:rFonts w:asciiTheme="majorHAnsi" w:hAnsiTheme="majorHAnsi"/>
          <w:color w:val="0D0D0D"/>
          <w:shd w:val="clear" w:color="auto" w:fill="FFFFFF"/>
        </w:rPr>
      </w:pPr>
      <w:r>
        <w:rPr>
          <w:rFonts w:asciiTheme="majorHAnsi" w:hAnsiTheme="majorHAnsi"/>
        </w:rPr>
        <w:t>Wzrost cen u</w:t>
      </w:r>
      <w:r w:rsidR="00665940">
        <w:rPr>
          <w:rFonts w:asciiTheme="majorHAnsi" w:hAnsiTheme="majorHAnsi"/>
        </w:rPr>
        <w:t>sług</w:t>
      </w:r>
      <w:r w:rsidR="009407F7" w:rsidRPr="00EC3340">
        <w:rPr>
          <w:rFonts w:asciiTheme="majorHAnsi" w:hAnsiTheme="majorHAnsi"/>
        </w:rPr>
        <w:t xml:space="preserve"> konsumpcyjn</w:t>
      </w:r>
      <w:r>
        <w:rPr>
          <w:rFonts w:asciiTheme="majorHAnsi" w:hAnsiTheme="majorHAnsi"/>
        </w:rPr>
        <w:t>ych</w:t>
      </w:r>
      <w:r w:rsidR="009407F7" w:rsidRPr="00EC3340">
        <w:rPr>
          <w:rFonts w:asciiTheme="majorHAnsi" w:hAnsiTheme="majorHAnsi"/>
        </w:rPr>
        <w:t xml:space="preserve"> średnio o 17,6%</w:t>
      </w:r>
      <w:r>
        <w:rPr>
          <w:rFonts w:asciiTheme="majorHAnsi" w:hAnsiTheme="majorHAnsi"/>
        </w:rPr>
        <w:t>,</w:t>
      </w:r>
      <w:r w:rsidR="009407F7" w:rsidRPr="00EC3340">
        <w:rPr>
          <w:rFonts w:asciiTheme="majorHAnsi" w:hAnsiTheme="majorHAnsi"/>
        </w:rPr>
        <w:t xml:space="preserve"> żywności o 25,9%, </w:t>
      </w:r>
      <w:r>
        <w:rPr>
          <w:rFonts w:asciiTheme="majorHAnsi" w:hAnsiTheme="majorHAnsi"/>
        </w:rPr>
        <w:t>e</w:t>
      </w:r>
      <w:r w:rsidR="009407F7" w:rsidRPr="00EC3340">
        <w:rPr>
          <w:rFonts w:asciiTheme="majorHAnsi" w:hAnsiTheme="majorHAnsi"/>
        </w:rPr>
        <w:t>nergi</w:t>
      </w:r>
      <w:r>
        <w:rPr>
          <w:rFonts w:asciiTheme="majorHAnsi" w:hAnsiTheme="majorHAnsi"/>
        </w:rPr>
        <w:t>i</w:t>
      </w:r>
      <w:r w:rsidR="009407F7" w:rsidRPr="00EC3340">
        <w:rPr>
          <w:rFonts w:asciiTheme="majorHAnsi" w:hAnsiTheme="majorHAnsi"/>
        </w:rPr>
        <w:t xml:space="preserve"> dla gospodarstw domowych o 22,1%</w:t>
      </w:r>
      <w:r w:rsidR="00EE5EF6">
        <w:rPr>
          <w:rFonts w:asciiTheme="majorHAnsi" w:hAnsiTheme="majorHAnsi"/>
        </w:rPr>
        <w:t xml:space="preserve">, </w:t>
      </w:r>
      <w:r>
        <w:rPr>
          <w:rFonts w:asciiTheme="majorHAnsi" w:hAnsiTheme="majorHAnsi"/>
        </w:rPr>
        <w:t>nierozwiązane</w:t>
      </w:r>
      <w:r w:rsidR="009407F7" w:rsidRPr="00EC3340">
        <w:rPr>
          <w:rFonts w:asciiTheme="majorHAnsi" w:hAnsiTheme="majorHAnsi"/>
        </w:rPr>
        <w:t xml:space="preserve"> </w:t>
      </w:r>
      <w:r>
        <w:rPr>
          <w:rFonts w:asciiTheme="majorHAnsi" w:hAnsiTheme="majorHAnsi"/>
        </w:rPr>
        <w:t xml:space="preserve">kwestie migracyjne, dyskusje </w:t>
      </w:r>
      <w:r w:rsidRPr="00D7442C">
        <w:rPr>
          <w:rFonts w:asciiTheme="majorHAnsi" w:hAnsiTheme="majorHAnsi"/>
        </w:rPr>
        <w:t>na temat funduszy unijnych oraz związan</w:t>
      </w:r>
      <w:r w:rsidR="00EE5EF6">
        <w:rPr>
          <w:rFonts w:asciiTheme="majorHAnsi" w:hAnsiTheme="majorHAnsi"/>
        </w:rPr>
        <w:t>e</w:t>
      </w:r>
      <w:r w:rsidRPr="00D7442C">
        <w:rPr>
          <w:rFonts w:asciiTheme="majorHAnsi" w:hAnsiTheme="majorHAnsi"/>
        </w:rPr>
        <w:t xml:space="preserve"> z </w:t>
      </w:r>
      <w:r w:rsidR="00EE5EF6">
        <w:rPr>
          <w:rFonts w:asciiTheme="majorHAnsi" w:hAnsiTheme="majorHAnsi"/>
        </w:rPr>
        <w:t>tym</w:t>
      </w:r>
      <w:r w:rsidRPr="00D7442C">
        <w:rPr>
          <w:rFonts w:asciiTheme="majorHAnsi" w:hAnsiTheme="majorHAnsi"/>
        </w:rPr>
        <w:t xml:space="preserve"> napięcie między Węgrami a Unią Europejską, powtarzając</w:t>
      </w:r>
      <w:r>
        <w:rPr>
          <w:rFonts w:asciiTheme="majorHAnsi" w:hAnsiTheme="majorHAnsi"/>
        </w:rPr>
        <w:t>e</w:t>
      </w:r>
      <w:r w:rsidRPr="00D7442C">
        <w:rPr>
          <w:rFonts w:asciiTheme="majorHAnsi" w:hAnsiTheme="majorHAnsi"/>
        </w:rPr>
        <w:t xml:space="preserve"> się strajk</w:t>
      </w:r>
      <w:r>
        <w:rPr>
          <w:rFonts w:asciiTheme="majorHAnsi" w:hAnsiTheme="majorHAnsi"/>
        </w:rPr>
        <w:t>i</w:t>
      </w:r>
      <w:r w:rsidRPr="00D7442C">
        <w:rPr>
          <w:rFonts w:asciiTheme="majorHAnsi" w:hAnsiTheme="majorHAnsi"/>
        </w:rPr>
        <w:t xml:space="preserve"> nauczycieli</w:t>
      </w:r>
      <w:r>
        <w:rPr>
          <w:rFonts w:asciiTheme="majorHAnsi" w:hAnsiTheme="majorHAnsi"/>
        </w:rPr>
        <w:t xml:space="preserve"> spowodowały ogromny niepokój</w:t>
      </w:r>
      <w:r w:rsidR="00B45CB1">
        <w:rPr>
          <w:rFonts w:asciiTheme="majorHAnsi" w:hAnsiTheme="majorHAnsi"/>
        </w:rPr>
        <w:t xml:space="preserve"> oraz niepewność</w:t>
      </w:r>
      <w:r>
        <w:rPr>
          <w:rFonts w:asciiTheme="majorHAnsi" w:hAnsiTheme="majorHAnsi"/>
        </w:rPr>
        <w:t xml:space="preserve"> w społeczeństwie węgierskim. </w:t>
      </w:r>
      <w:r w:rsidR="00B45CB1">
        <w:rPr>
          <w:rFonts w:asciiTheme="majorHAnsi" w:hAnsiTheme="majorHAnsi" w:cs="Segoe UI"/>
          <w:color w:val="0D0D0D"/>
          <w:shd w:val="clear" w:color="auto" w:fill="FFFFFF"/>
        </w:rPr>
        <w:t xml:space="preserve">Konflikt </w:t>
      </w:r>
      <w:r w:rsidR="009407F7" w:rsidRPr="00EC3340">
        <w:rPr>
          <w:rFonts w:asciiTheme="majorHAnsi" w:hAnsiTheme="majorHAnsi" w:cs="Segoe UI"/>
          <w:color w:val="0D0D0D"/>
          <w:shd w:val="clear" w:color="auto" w:fill="FFFFFF"/>
        </w:rPr>
        <w:t xml:space="preserve">rosyjsko-ukraiński oraz </w:t>
      </w:r>
      <w:r w:rsidR="00B45CB1">
        <w:rPr>
          <w:rFonts w:asciiTheme="majorHAnsi" w:hAnsiTheme="majorHAnsi" w:cs="Segoe UI"/>
          <w:color w:val="0D0D0D"/>
          <w:shd w:val="clear" w:color="auto" w:fill="FFFFFF"/>
        </w:rPr>
        <w:t>prorosyjska i tym samym antyzachodnia polityka uprawiana przez węgierski rzą</w:t>
      </w:r>
      <w:r w:rsidR="00B45CB1">
        <w:rPr>
          <w:rFonts w:asciiTheme="majorHAnsi" w:hAnsiTheme="majorHAnsi"/>
          <w:color w:val="0D0D0D"/>
          <w:shd w:val="clear" w:color="auto" w:fill="FFFFFF"/>
        </w:rPr>
        <w:t>d, d</w:t>
      </w:r>
      <w:r w:rsidR="00B45CB1" w:rsidRPr="00B45CB1">
        <w:rPr>
          <w:rFonts w:asciiTheme="majorHAnsi" w:hAnsiTheme="majorHAnsi"/>
          <w:color w:val="0D0D0D"/>
          <w:shd w:val="clear" w:color="auto" w:fill="FFFFFF"/>
        </w:rPr>
        <w:t>odatkowo</w:t>
      </w:r>
      <w:r w:rsidR="00B45CB1">
        <w:rPr>
          <w:rFonts w:asciiTheme="majorHAnsi" w:hAnsiTheme="majorHAnsi"/>
          <w:color w:val="0D0D0D"/>
          <w:shd w:val="clear" w:color="auto" w:fill="FFFFFF"/>
        </w:rPr>
        <w:t xml:space="preserve"> pogłębiła</w:t>
      </w:r>
      <w:r w:rsidR="00B45CB1" w:rsidRPr="00B45CB1">
        <w:rPr>
          <w:rFonts w:asciiTheme="majorHAnsi" w:hAnsiTheme="majorHAnsi"/>
          <w:color w:val="0D0D0D"/>
          <w:shd w:val="clear" w:color="auto" w:fill="FFFFFF"/>
        </w:rPr>
        <w:t xml:space="preserve"> kryzys </w:t>
      </w:r>
      <w:r w:rsidR="00B45CB1">
        <w:rPr>
          <w:rFonts w:asciiTheme="majorHAnsi" w:hAnsiTheme="majorHAnsi"/>
          <w:color w:val="0D0D0D"/>
          <w:shd w:val="clear" w:color="auto" w:fill="FFFFFF"/>
        </w:rPr>
        <w:t>społeczny na Węgrzech.</w:t>
      </w:r>
      <w:r w:rsidR="00594949">
        <w:rPr>
          <w:rFonts w:asciiTheme="majorHAnsi" w:hAnsiTheme="majorHAnsi"/>
          <w:color w:val="0D0D0D"/>
          <w:shd w:val="clear" w:color="auto" w:fill="FFFFFF"/>
        </w:rPr>
        <w:t xml:space="preserve"> </w:t>
      </w:r>
      <w:r w:rsidR="00594949" w:rsidRPr="00594949">
        <w:rPr>
          <w:rFonts w:asciiTheme="majorHAnsi" w:hAnsiTheme="majorHAnsi"/>
          <w:color w:val="0D0D0D"/>
          <w:shd w:val="clear" w:color="auto" w:fill="FFFFFF"/>
        </w:rPr>
        <w:t>Według najnowszych badań Eurobarometru w ostatnim półroczu</w:t>
      </w:r>
      <w:r w:rsidR="000318A6">
        <w:rPr>
          <w:rFonts w:asciiTheme="majorHAnsi" w:hAnsiTheme="majorHAnsi"/>
          <w:color w:val="0D0D0D"/>
          <w:shd w:val="clear" w:color="auto" w:fill="FFFFFF"/>
        </w:rPr>
        <w:t xml:space="preserve"> 2023 roku</w:t>
      </w:r>
      <w:r w:rsidR="00594949" w:rsidRPr="00594949">
        <w:rPr>
          <w:rFonts w:asciiTheme="majorHAnsi" w:hAnsiTheme="majorHAnsi"/>
          <w:color w:val="0D0D0D"/>
          <w:shd w:val="clear" w:color="auto" w:fill="FFFFFF"/>
        </w:rPr>
        <w:t xml:space="preserve"> o 12 pkt. proc. spadł odsetek węgierskich respondentów pozytywnie oceniających UE (do 39%). Inne sondaże wskazują, że znakomita większość społeczeństwa (70%) negatywnie ocenia sankcje nałożone na Rosję.</w:t>
      </w:r>
    </w:p>
    <w:p w14:paraId="671DC494" w14:textId="4494EAE2" w:rsidR="009407F7" w:rsidRPr="00EC3340" w:rsidRDefault="009407F7" w:rsidP="00C43063">
      <w:pPr>
        <w:spacing w:line="360" w:lineRule="auto"/>
        <w:jc w:val="both"/>
        <w:rPr>
          <w:rFonts w:asciiTheme="majorHAnsi" w:hAnsiTheme="majorHAnsi" w:cs="Segoe UI"/>
          <w:color w:val="0D0D0D"/>
          <w:shd w:val="clear" w:color="auto" w:fill="FFFFFF"/>
        </w:rPr>
      </w:pPr>
      <w:r w:rsidRPr="00EC3340">
        <w:rPr>
          <w:rFonts w:asciiTheme="majorHAnsi" w:hAnsiTheme="majorHAnsi" w:cs="Segoe UI"/>
          <w:color w:val="0D0D0D"/>
          <w:shd w:val="clear" w:color="auto" w:fill="FFFFFF"/>
        </w:rPr>
        <w:lastRenderedPageBreak/>
        <w:t>Zmiany polityczne, które zaszły w październiku 2023</w:t>
      </w:r>
      <w:r w:rsidR="00620AD3">
        <w:rPr>
          <w:rFonts w:asciiTheme="majorHAnsi" w:hAnsiTheme="majorHAnsi" w:cs="Segoe UI"/>
          <w:color w:val="0D0D0D"/>
          <w:shd w:val="clear" w:color="auto" w:fill="FFFFFF"/>
        </w:rPr>
        <w:t xml:space="preserve"> roku </w:t>
      </w:r>
      <w:r w:rsidRPr="00EC3340">
        <w:rPr>
          <w:rFonts w:asciiTheme="majorHAnsi" w:hAnsiTheme="majorHAnsi" w:cs="Segoe UI"/>
          <w:color w:val="0D0D0D"/>
          <w:shd w:val="clear" w:color="auto" w:fill="FFFFFF"/>
        </w:rPr>
        <w:t xml:space="preserve">w Polsce spowodowały pewien </w:t>
      </w:r>
      <w:r w:rsidR="00620AD3">
        <w:rPr>
          <w:rFonts w:asciiTheme="majorHAnsi" w:hAnsiTheme="majorHAnsi" w:cs="Segoe UI"/>
          <w:color w:val="0D0D0D"/>
          <w:shd w:val="clear" w:color="auto" w:fill="FFFFFF"/>
        </w:rPr>
        <w:t>zastój</w:t>
      </w:r>
      <w:r w:rsidRPr="00EC3340">
        <w:rPr>
          <w:rFonts w:asciiTheme="majorHAnsi" w:hAnsiTheme="majorHAnsi" w:cs="Segoe UI"/>
          <w:color w:val="0D0D0D"/>
          <w:shd w:val="clear" w:color="auto" w:fill="FFFFFF"/>
        </w:rPr>
        <w:t xml:space="preserve"> w kontaktach polsko-węgierskich, co na pewno będzie miało wpływ na dalsze stosunki w roku 2024.</w:t>
      </w:r>
    </w:p>
    <w:p w14:paraId="36D9A252" w14:textId="2DF32A23" w:rsidR="004E22A0" w:rsidRPr="00EC3340" w:rsidRDefault="009407F7" w:rsidP="00C43063">
      <w:pPr>
        <w:spacing w:line="360" w:lineRule="auto"/>
        <w:jc w:val="both"/>
        <w:rPr>
          <w:rFonts w:asciiTheme="majorHAnsi" w:hAnsiTheme="majorHAnsi"/>
          <w:lang w:eastAsia="hu-HU"/>
        </w:rPr>
      </w:pPr>
      <w:r w:rsidRPr="00EC3340">
        <w:rPr>
          <w:rFonts w:asciiTheme="majorHAnsi" w:hAnsiTheme="majorHAnsi" w:cs="Segoe UI"/>
          <w:color w:val="0D0D0D"/>
          <w:lang w:eastAsia="hu-HU"/>
        </w:rPr>
        <w:t>T</w:t>
      </w:r>
      <w:r w:rsidRPr="00EC3340">
        <w:rPr>
          <w:rFonts w:asciiTheme="majorHAnsi" w:hAnsiTheme="majorHAnsi" w:cs="Segoe UI"/>
          <w:color w:val="0D0D0D"/>
          <w:shd w:val="clear" w:color="auto" w:fill="FFFFFF"/>
        </w:rPr>
        <w:t>urystyka pozostała</w:t>
      </w:r>
      <w:r w:rsidR="00620AD3">
        <w:rPr>
          <w:rFonts w:asciiTheme="majorHAnsi" w:hAnsiTheme="majorHAnsi" w:cs="Segoe UI"/>
          <w:color w:val="0D0D0D"/>
          <w:shd w:val="clear" w:color="auto" w:fill="FFFFFF"/>
        </w:rPr>
        <w:t xml:space="preserve"> </w:t>
      </w:r>
      <w:r w:rsidRPr="00EC3340">
        <w:rPr>
          <w:rFonts w:asciiTheme="majorHAnsi" w:hAnsiTheme="majorHAnsi" w:cs="Segoe UI"/>
          <w:color w:val="0D0D0D"/>
          <w:shd w:val="clear" w:color="auto" w:fill="FFFFFF"/>
        </w:rPr>
        <w:t>jednym z najważniejszych sektorów gospodarki</w:t>
      </w:r>
      <w:r w:rsidR="00112A0A">
        <w:rPr>
          <w:rFonts w:asciiTheme="majorHAnsi" w:hAnsiTheme="majorHAnsi" w:cs="Segoe UI"/>
          <w:color w:val="0D0D0D"/>
          <w:shd w:val="clear" w:color="auto" w:fill="FFFFFF"/>
        </w:rPr>
        <w:t>,</w:t>
      </w:r>
      <w:r w:rsidRPr="00EC3340">
        <w:rPr>
          <w:rFonts w:asciiTheme="majorHAnsi" w:hAnsiTheme="majorHAnsi" w:cs="Segoe UI"/>
          <w:color w:val="0D0D0D"/>
          <w:shd w:val="clear" w:color="auto" w:fill="FFFFFF"/>
        </w:rPr>
        <w:t xml:space="preserve"> pomimo trudnej sytuacji gospodarczej na Węgrzech. Wkład sektora turystycznego na Węgrzech wciąż wynosi około 10-12 % PKB, a rok 2023 był wyjątkowo dobrym rokiem pod względem turystyki</w:t>
      </w:r>
      <w:r w:rsidR="00794C48">
        <w:rPr>
          <w:rFonts w:asciiTheme="majorHAnsi" w:hAnsiTheme="majorHAnsi" w:cs="Segoe UI"/>
          <w:color w:val="0D0D0D"/>
          <w:shd w:val="clear" w:color="auto" w:fill="FFFFFF"/>
        </w:rPr>
        <w:t>. W</w:t>
      </w:r>
      <w:r w:rsidR="00794C48" w:rsidRPr="00794C48">
        <w:rPr>
          <w:rFonts w:asciiTheme="majorHAnsi" w:hAnsiTheme="majorHAnsi" w:cs="Segoe UI"/>
          <w:color w:val="0D0D0D"/>
          <w:shd w:val="clear" w:color="auto" w:fill="FFFFFF"/>
        </w:rPr>
        <w:t>skaźniki osiągnęły wartości zbliżone, a w niektórych przypadkach równe tym z roku 2019- szczytowym dla turystyki.</w:t>
      </w:r>
    </w:p>
    <w:p w14:paraId="5634FB01" w14:textId="77777777" w:rsidR="00515240" w:rsidRPr="00EC3340" w:rsidRDefault="00515240" w:rsidP="00816EA7">
      <w:pPr>
        <w:pStyle w:val="BZ-rozdzia"/>
        <w:rPr>
          <w:rFonts w:asciiTheme="majorHAnsi" w:hAnsiTheme="majorHAnsi"/>
          <w:sz w:val="24"/>
          <w:szCs w:val="24"/>
          <w:lang w:val="pl-PL"/>
        </w:rPr>
      </w:pPr>
      <w:bookmarkStart w:id="2" w:name="_Toc61350017"/>
      <w:r w:rsidRPr="00EC3340">
        <w:rPr>
          <w:rFonts w:asciiTheme="majorHAnsi" w:hAnsiTheme="majorHAnsi"/>
          <w:sz w:val="24"/>
          <w:szCs w:val="24"/>
          <w:lang w:val="pl-PL"/>
        </w:rPr>
        <w:t xml:space="preserve">2. </w:t>
      </w:r>
      <w:r w:rsidR="004E22A0" w:rsidRPr="00EC3340">
        <w:rPr>
          <w:rFonts w:asciiTheme="majorHAnsi" w:hAnsiTheme="majorHAnsi"/>
          <w:sz w:val="24"/>
          <w:szCs w:val="24"/>
          <w:lang w:val="pl-PL"/>
        </w:rPr>
        <w:t>Sytuacja na rynku turystycznym</w:t>
      </w:r>
      <w:bookmarkEnd w:id="2"/>
    </w:p>
    <w:p w14:paraId="0AC165E6" w14:textId="77777777" w:rsidR="009407F7" w:rsidRPr="00EC3340" w:rsidRDefault="009407F7" w:rsidP="009407F7">
      <w:pPr>
        <w:spacing w:line="360" w:lineRule="auto"/>
        <w:ind w:firstLine="708"/>
        <w:jc w:val="both"/>
        <w:rPr>
          <w:rFonts w:asciiTheme="majorHAnsi" w:hAnsiTheme="majorHAnsi" w:cs="Segoe UI"/>
          <w:color w:val="0D0D0D"/>
          <w:shd w:val="clear" w:color="auto" w:fill="FFFFFF"/>
        </w:rPr>
      </w:pPr>
    </w:p>
    <w:p w14:paraId="42B43D9F" w14:textId="502085FF" w:rsidR="009407F7" w:rsidRPr="00EC3340" w:rsidRDefault="009407F7" w:rsidP="00C43063">
      <w:pPr>
        <w:spacing w:line="360" w:lineRule="auto"/>
        <w:jc w:val="both"/>
        <w:rPr>
          <w:rFonts w:asciiTheme="majorHAnsi" w:hAnsiTheme="majorHAnsi" w:cs="Segoe UI"/>
          <w:color w:val="0D0D0D"/>
          <w:shd w:val="clear" w:color="auto" w:fill="FFFFFF"/>
        </w:rPr>
      </w:pPr>
      <w:r w:rsidRPr="00EC3340">
        <w:rPr>
          <w:rFonts w:asciiTheme="majorHAnsi" w:hAnsiTheme="majorHAnsi" w:cs="Segoe UI"/>
          <w:color w:val="0D0D0D"/>
          <w:shd w:val="clear" w:color="auto" w:fill="FFFFFF"/>
        </w:rPr>
        <w:t>W 2023 roku prawie 16 milionów gości spędziło na Węgrzech ponad 41 milionów nocy, z czego 85% stanowili turyści zagraniczni, co oznacza, że liczba gości była o 5% wyższa, a liczba spędzonych nocy o 3% wyższa niż w 2022 roku.</w:t>
      </w:r>
    </w:p>
    <w:p w14:paraId="25C1AFC3" w14:textId="0DDD0F2C" w:rsidR="009407F7" w:rsidRPr="00D07E45" w:rsidRDefault="009407F7" w:rsidP="00C43063">
      <w:pPr>
        <w:spacing w:line="360" w:lineRule="auto"/>
        <w:jc w:val="both"/>
        <w:rPr>
          <w:rFonts w:asciiTheme="majorHAnsi" w:hAnsiTheme="majorHAnsi" w:cs="Segoe UI"/>
          <w:color w:val="0D0D0D"/>
          <w:shd w:val="clear" w:color="auto" w:fill="FFFFFF"/>
        </w:rPr>
      </w:pPr>
      <w:r w:rsidRPr="00D07E45">
        <w:rPr>
          <w:rFonts w:asciiTheme="majorHAnsi" w:hAnsiTheme="majorHAnsi" w:cs="Segoe UI"/>
          <w:color w:val="0D0D0D"/>
          <w:shd w:val="clear" w:color="auto" w:fill="FFFFFF"/>
        </w:rPr>
        <w:t xml:space="preserve">Według prezesa zarządu Węgierskiej Agencji Turystycznej (MTÜ) </w:t>
      </w:r>
      <w:r w:rsidRPr="00D07E45">
        <w:rPr>
          <w:rFonts w:asciiTheme="majorHAnsi" w:hAnsiTheme="majorHAnsi" w:cs="Segoe UI"/>
          <w:b/>
          <w:bCs/>
          <w:color w:val="0D0D0D"/>
          <w:shd w:val="clear" w:color="auto" w:fill="FFFFFF"/>
        </w:rPr>
        <w:t>trzy czynniki</w:t>
      </w:r>
      <w:r w:rsidRPr="00D07E45">
        <w:rPr>
          <w:rFonts w:asciiTheme="majorHAnsi" w:hAnsiTheme="majorHAnsi" w:cs="Segoe UI"/>
          <w:color w:val="0D0D0D"/>
          <w:shd w:val="clear" w:color="auto" w:fill="FFFFFF"/>
        </w:rPr>
        <w:t xml:space="preserve"> miały </w:t>
      </w:r>
      <w:r w:rsidR="00D07E45" w:rsidRPr="00D07E45">
        <w:rPr>
          <w:rFonts w:asciiTheme="majorHAnsi" w:hAnsiTheme="majorHAnsi" w:cs="Segoe UI"/>
          <w:color w:val="0D0D0D"/>
          <w:shd w:val="clear" w:color="auto" w:fill="FFFFFF"/>
        </w:rPr>
        <w:t xml:space="preserve">decydujący </w:t>
      </w:r>
      <w:r w:rsidRPr="00D07E45">
        <w:rPr>
          <w:rFonts w:asciiTheme="majorHAnsi" w:hAnsiTheme="majorHAnsi" w:cs="Segoe UI"/>
          <w:color w:val="0D0D0D"/>
          <w:shd w:val="clear" w:color="auto" w:fill="FFFFFF"/>
        </w:rPr>
        <w:t>wpływ na turystykę w 2023</w:t>
      </w:r>
      <w:r w:rsidR="00D07E45" w:rsidRPr="00D07E45">
        <w:rPr>
          <w:rFonts w:asciiTheme="majorHAnsi" w:hAnsiTheme="majorHAnsi" w:cs="Segoe UI"/>
          <w:color w:val="0D0D0D"/>
          <w:shd w:val="clear" w:color="auto" w:fill="FFFFFF"/>
        </w:rPr>
        <w:t xml:space="preserve"> roku</w:t>
      </w:r>
      <w:r w:rsidRPr="00D07E45">
        <w:rPr>
          <w:rFonts w:asciiTheme="majorHAnsi" w:hAnsiTheme="majorHAnsi" w:cs="Segoe UI"/>
          <w:color w:val="0D0D0D"/>
          <w:shd w:val="clear" w:color="auto" w:fill="FFFFFF"/>
        </w:rPr>
        <w:t xml:space="preserve">. Jednym z nich była </w:t>
      </w:r>
      <w:r w:rsidRPr="00D07E45">
        <w:rPr>
          <w:rFonts w:asciiTheme="majorHAnsi" w:hAnsiTheme="majorHAnsi" w:cs="Segoe UI"/>
          <w:b/>
          <w:bCs/>
          <w:color w:val="0D0D0D"/>
          <w:shd w:val="clear" w:color="auto" w:fill="FFFFFF"/>
        </w:rPr>
        <w:t>turystyka krajowa</w:t>
      </w:r>
      <w:r w:rsidRPr="00D07E45">
        <w:rPr>
          <w:rFonts w:asciiTheme="majorHAnsi" w:hAnsiTheme="majorHAnsi" w:cs="Segoe UI"/>
          <w:color w:val="0D0D0D"/>
          <w:shd w:val="clear" w:color="auto" w:fill="FFFFFF"/>
        </w:rPr>
        <w:t>, która po pandemii została sztucznie utrzymana na</w:t>
      </w:r>
      <w:r w:rsidR="00D07E45" w:rsidRPr="00D07E45">
        <w:rPr>
          <w:rFonts w:asciiTheme="majorHAnsi" w:hAnsiTheme="majorHAnsi" w:cs="Segoe UI"/>
          <w:color w:val="0D0D0D"/>
          <w:shd w:val="clear" w:color="auto" w:fill="FFFFFF"/>
        </w:rPr>
        <w:t xml:space="preserve"> tym samym</w:t>
      </w:r>
      <w:r w:rsidRPr="00D07E45">
        <w:rPr>
          <w:rFonts w:asciiTheme="majorHAnsi" w:hAnsiTheme="majorHAnsi" w:cs="Segoe UI"/>
          <w:color w:val="0D0D0D"/>
          <w:shd w:val="clear" w:color="auto" w:fill="FFFFFF"/>
        </w:rPr>
        <w:t xml:space="preserve"> poziomie. Wraz </w:t>
      </w:r>
      <w:r w:rsidR="00D07E45" w:rsidRPr="00D07E45">
        <w:rPr>
          <w:rFonts w:asciiTheme="majorHAnsi" w:hAnsiTheme="majorHAnsi" w:cs="Segoe UI"/>
          <w:color w:val="0D0D0D"/>
          <w:shd w:val="clear" w:color="auto" w:fill="FFFFFF"/>
        </w:rPr>
        <w:t xml:space="preserve">z luzowaniem pandemicznych restrykcji, </w:t>
      </w:r>
      <w:r w:rsidRPr="00D07E45">
        <w:rPr>
          <w:rFonts w:asciiTheme="majorHAnsi" w:hAnsiTheme="majorHAnsi" w:cs="Segoe UI"/>
          <w:color w:val="0D0D0D"/>
          <w:shd w:val="clear" w:color="auto" w:fill="FFFFFF"/>
        </w:rPr>
        <w:t>Węgrzy zaczęli podróżować za granicę</w:t>
      </w:r>
      <w:r w:rsidR="00112A0A" w:rsidRPr="00D07E45">
        <w:rPr>
          <w:rFonts w:asciiTheme="majorHAnsi" w:hAnsiTheme="majorHAnsi" w:cs="Segoe UI"/>
          <w:color w:val="0D0D0D"/>
          <w:shd w:val="clear" w:color="auto" w:fill="FFFFFF"/>
        </w:rPr>
        <w:t>,</w:t>
      </w:r>
      <w:r w:rsidRPr="00D07E45">
        <w:rPr>
          <w:rFonts w:asciiTheme="majorHAnsi" w:hAnsiTheme="majorHAnsi" w:cs="Segoe UI"/>
          <w:color w:val="0D0D0D"/>
          <w:shd w:val="clear" w:color="auto" w:fill="FFFFFF"/>
        </w:rPr>
        <w:t xml:space="preserve"> a jednocześnie</w:t>
      </w:r>
      <w:r w:rsidR="00D07E45" w:rsidRPr="00D07E45">
        <w:rPr>
          <w:rStyle w:val="Odwoaniedokomentarza"/>
          <w:rFonts w:asciiTheme="majorHAnsi" w:hAnsiTheme="majorHAnsi"/>
          <w:sz w:val="22"/>
          <w:szCs w:val="22"/>
        </w:rPr>
        <w:t xml:space="preserve"> wzrosła </w:t>
      </w:r>
      <w:r w:rsidRPr="00D07E45">
        <w:rPr>
          <w:rFonts w:asciiTheme="majorHAnsi" w:hAnsiTheme="majorHAnsi" w:cs="Segoe UI"/>
          <w:color w:val="0D0D0D"/>
          <w:shd w:val="clear" w:color="auto" w:fill="FFFFFF"/>
        </w:rPr>
        <w:t xml:space="preserve">liczba turystów zagranicznych na Węgrzech. </w:t>
      </w:r>
    </w:p>
    <w:p w14:paraId="61FAA72F" w14:textId="6F518F65" w:rsidR="009407F7" w:rsidRPr="00EC3340" w:rsidRDefault="009407F7" w:rsidP="00C43063">
      <w:pPr>
        <w:spacing w:line="360" w:lineRule="auto"/>
        <w:jc w:val="both"/>
        <w:rPr>
          <w:rFonts w:asciiTheme="majorHAnsi" w:hAnsiTheme="majorHAnsi" w:cs="Segoe UI"/>
          <w:color w:val="0D0D0D"/>
          <w:shd w:val="clear" w:color="auto" w:fill="FFFFFF"/>
        </w:rPr>
      </w:pPr>
      <w:r w:rsidRPr="00EC3340">
        <w:rPr>
          <w:rFonts w:asciiTheme="majorHAnsi" w:hAnsiTheme="majorHAnsi" w:cs="Segoe UI"/>
          <w:color w:val="0D0D0D"/>
          <w:shd w:val="clear" w:color="auto" w:fill="FFFFFF"/>
        </w:rPr>
        <w:t xml:space="preserve">Drugim czynnikiem wpływającym na turystykę jest fakt, że </w:t>
      </w:r>
      <w:r w:rsidRPr="00EC3340">
        <w:rPr>
          <w:rFonts w:asciiTheme="majorHAnsi" w:hAnsiTheme="majorHAnsi" w:cs="Segoe UI"/>
          <w:b/>
          <w:bCs/>
          <w:color w:val="0D0D0D"/>
          <w:shd w:val="clear" w:color="auto" w:fill="FFFFFF"/>
        </w:rPr>
        <w:t>ruch lotniczy</w:t>
      </w:r>
      <w:r w:rsidRPr="00EC3340">
        <w:rPr>
          <w:rFonts w:asciiTheme="majorHAnsi" w:hAnsiTheme="majorHAnsi" w:cs="Segoe UI"/>
          <w:color w:val="0D0D0D"/>
          <w:shd w:val="clear" w:color="auto" w:fill="FFFFFF"/>
        </w:rPr>
        <w:t xml:space="preserve"> nie został jeszcze w pełni przywrócony, a wiele lotów zostało zawieszonych. Nie ma bezpośrednich lotów do USA, a mimo to liczba turystów z USA była o 30 procent wyższa niż w 2022 roku. Z Chin przyloty wzrosły o 200 procent, a przyjazdy z Korei Południowej o 300 procent w porównaniu z poprzednim okresem.  Oczekuje się, że do 2025 r. Budapeszt powróci na europejską i światową mapę lotniczą.  </w:t>
      </w:r>
    </w:p>
    <w:p w14:paraId="130CCD29" w14:textId="2BCF713A" w:rsidR="009407F7" w:rsidRPr="00EC3340" w:rsidRDefault="009407F7" w:rsidP="00C43063">
      <w:pPr>
        <w:spacing w:line="360" w:lineRule="auto"/>
        <w:jc w:val="both"/>
        <w:rPr>
          <w:rFonts w:asciiTheme="majorHAnsi" w:hAnsiTheme="majorHAnsi" w:cs="Segoe UI"/>
          <w:color w:val="0D0D0D"/>
          <w:shd w:val="clear" w:color="auto" w:fill="FFFFFF"/>
        </w:rPr>
      </w:pPr>
      <w:r w:rsidRPr="00EC3340">
        <w:rPr>
          <w:rFonts w:asciiTheme="majorHAnsi" w:hAnsiTheme="majorHAnsi" w:cs="Segoe UI"/>
          <w:color w:val="0D0D0D"/>
          <w:shd w:val="clear" w:color="auto" w:fill="FFFFFF"/>
        </w:rPr>
        <w:t xml:space="preserve">Trzecim czynnikiem, który miał wielkie znaczenie w turystyce to </w:t>
      </w:r>
      <w:r w:rsidRPr="00EC3340">
        <w:rPr>
          <w:rFonts w:asciiTheme="majorHAnsi" w:hAnsiTheme="majorHAnsi" w:cs="Segoe UI"/>
          <w:b/>
          <w:bCs/>
          <w:color w:val="0D0D0D"/>
          <w:shd w:val="clear" w:color="auto" w:fill="FFFFFF"/>
        </w:rPr>
        <w:t>wojna i konflikty światowe</w:t>
      </w:r>
      <w:r w:rsidRPr="00EC3340">
        <w:rPr>
          <w:rFonts w:asciiTheme="majorHAnsi" w:hAnsiTheme="majorHAnsi" w:cs="Segoe UI"/>
          <w:color w:val="0D0D0D"/>
          <w:shd w:val="clear" w:color="auto" w:fill="FFFFFF"/>
        </w:rPr>
        <w:t xml:space="preserve">. W 2023 r. wojna rosyjsko-ukraińska w naszym sąsiedztwie spowodowała utratę 750 000 noclegów przez obywateli Rosji, a konflikt w Strefie Gazy spowodował utratę 230 000 noclegów przez obcokrajowców. Pomimo trudności i czynników wpływających na branżę, węgierska turystyka wzrosła, w niektórych przypadkach przekraczając rekordowy rok 2019. </w:t>
      </w:r>
    </w:p>
    <w:p w14:paraId="0EF9659E" w14:textId="4320628C" w:rsidR="009407F7" w:rsidRPr="00EC3340" w:rsidRDefault="009407F7" w:rsidP="00C43063">
      <w:pPr>
        <w:spacing w:line="360" w:lineRule="auto"/>
        <w:jc w:val="both"/>
        <w:rPr>
          <w:rFonts w:asciiTheme="majorHAnsi" w:hAnsiTheme="majorHAnsi" w:cs="Segoe UI"/>
          <w:color w:val="0D0D0D"/>
          <w:shd w:val="clear" w:color="auto" w:fill="FFFFFF"/>
        </w:rPr>
      </w:pPr>
      <w:r w:rsidRPr="00EC3340">
        <w:rPr>
          <w:rFonts w:asciiTheme="majorHAnsi" w:hAnsiTheme="majorHAnsi" w:cs="Segoe UI"/>
          <w:color w:val="0D0D0D"/>
          <w:shd w:val="clear" w:color="auto" w:fill="FFFFFF"/>
        </w:rPr>
        <w:t>W 2023 Węgrzy wydali 47% więcej na wakacje niż w 2022</w:t>
      </w:r>
      <w:r w:rsidR="008A2957">
        <w:rPr>
          <w:rFonts w:asciiTheme="majorHAnsi" w:hAnsiTheme="majorHAnsi" w:cs="Segoe UI"/>
          <w:color w:val="0D0D0D"/>
          <w:shd w:val="clear" w:color="auto" w:fill="FFFFFF"/>
        </w:rPr>
        <w:t xml:space="preserve"> roku</w:t>
      </w:r>
      <w:r w:rsidRPr="00EC3340">
        <w:rPr>
          <w:rFonts w:asciiTheme="majorHAnsi" w:hAnsiTheme="majorHAnsi" w:cs="Segoe UI"/>
          <w:color w:val="0D0D0D"/>
          <w:shd w:val="clear" w:color="auto" w:fill="FFFFFF"/>
        </w:rPr>
        <w:t xml:space="preserve">, co tłumaczone jest </w:t>
      </w:r>
      <w:r w:rsidR="008A2957">
        <w:rPr>
          <w:rFonts w:asciiTheme="majorHAnsi" w:hAnsiTheme="majorHAnsi" w:cs="Segoe UI"/>
          <w:color w:val="0D0D0D"/>
          <w:shd w:val="clear" w:color="auto" w:fill="FFFFFF"/>
        </w:rPr>
        <w:t xml:space="preserve">wysoką </w:t>
      </w:r>
      <w:r w:rsidR="008A2957" w:rsidRPr="00EC3340">
        <w:rPr>
          <w:rFonts w:asciiTheme="majorHAnsi" w:hAnsiTheme="majorHAnsi" w:cs="Segoe UI"/>
          <w:color w:val="0D0D0D"/>
          <w:shd w:val="clear" w:color="auto" w:fill="FFFFFF"/>
        </w:rPr>
        <w:t>inflacją</w:t>
      </w:r>
      <w:r w:rsidRPr="00EC3340">
        <w:rPr>
          <w:rFonts w:asciiTheme="majorHAnsi" w:hAnsiTheme="majorHAnsi" w:cs="Segoe UI"/>
          <w:color w:val="0D0D0D"/>
          <w:shd w:val="clear" w:color="auto" w:fill="FFFFFF"/>
        </w:rPr>
        <w:t xml:space="preserve"> (wzrost cen paliwa, noclegów, żywności, lotów </w:t>
      </w:r>
      <w:r w:rsidR="008A2957" w:rsidRPr="00EC3340">
        <w:rPr>
          <w:rFonts w:asciiTheme="majorHAnsi" w:hAnsiTheme="majorHAnsi" w:cs="Segoe UI"/>
          <w:color w:val="0D0D0D"/>
          <w:shd w:val="clear" w:color="auto" w:fill="FFFFFF"/>
        </w:rPr>
        <w:t>itd.</w:t>
      </w:r>
      <w:r w:rsidRPr="00EC3340">
        <w:rPr>
          <w:rFonts w:asciiTheme="majorHAnsi" w:hAnsiTheme="majorHAnsi" w:cs="Segoe UI"/>
          <w:color w:val="0D0D0D"/>
          <w:shd w:val="clear" w:color="auto" w:fill="FFFFFF"/>
        </w:rPr>
        <w:t xml:space="preserve">). Dotychczas 2019 był najlepszym rokiem w turystyce.  W 2023 Węgrzy pojechali za granicę 21,1 milionów razy i spędzili 65,4 </w:t>
      </w:r>
      <w:r w:rsidRPr="00EC3340">
        <w:rPr>
          <w:rFonts w:asciiTheme="majorHAnsi" w:hAnsiTheme="majorHAnsi" w:cs="Segoe UI"/>
          <w:color w:val="0D0D0D"/>
          <w:shd w:val="clear" w:color="auto" w:fill="FFFFFF"/>
        </w:rPr>
        <w:lastRenderedPageBreak/>
        <w:t xml:space="preserve">milionów </w:t>
      </w:r>
      <w:r w:rsidR="008A2957" w:rsidRPr="00EC3340">
        <w:rPr>
          <w:rFonts w:asciiTheme="majorHAnsi" w:hAnsiTheme="majorHAnsi" w:cs="Segoe UI"/>
          <w:color w:val="0D0D0D"/>
          <w:shd w:val="clear" w:color="auto" w:fill="FFFFFF"/>
        </w:rPr>
        <w:t>dni według</w:t>
      </w:r>
      <w:r w:rsidRPr="00EC3340">
        <w:rPr>
          <w:rFonts w:asciiTheme="majorHAnsi" w:hAnsiTheme="majorHAnsi" w:cs="Segoe UI"/>
          <w:color w:val="0D0D0D"/>
          <w:shd w:val="clear" w:color="auto" w:fill="FFFFFF"/>
        </w:rPr>
        <w:t xml:space="preserve"> danych Centralnego Urzędu Statystycznego Węgier KSH. </w:t>
      </w:r>
      <w:r w:rsidRPr="00EC3340">
        <w:rPr>
          <w:rFonts w:asciiTheme="majorHAnsi" w:hAnsiTheme="majorHAnsi" w:cs="Segoe UI"/>
          <w:color w:val="0D0D0D"/>
          <w:highlight w:val="white"/>
          <w:shd w:val="clear" w:color="auto" w:fill="FFFFFF"/>
        </w:rPr>
        <w:t>Węgrzy najwięcej dni spędzili w Grecji (3,4 miliony dni), w Chorwacji i Austrii (2,6-2,6 miliony dni), w Niemczech (2,1 miliony dni), we Włoszech (1,4 miliony dni) i w Rumunii (Siedmiogród - 1,1 milionów</w:t>
      </w:r>
      <w:r w:rsidRPr="00EC3340">
        <w:rPr>
          <w:rFonts w:asciiTheme="majorHAnsi" w:hAnsiTheme="majorHAnsi" w:cs="Segoe UI"/>
          <w:color w:val="0D0D0D"/>
          <w:shd w:val="clear" w:color="auto" w:fill="FFFFFF"/>
        </w:rPr>
        <w:t xml:space="preserve"> dni).</w:t>
      </w:r>
    </w:p>
    <w:p w14:paraId="13782468" w14:textId="41031AEE" w:rsidR="009407F7" w:rsidRPr="00EC3340" w:rsidRDefault="009407F7" w:rsidP="00C43063">
      <w:pPr>
        <w:spacing w:line="360" w:lineRule="auto"/>
        <w:jc w:val="both"/>
        <w:rPr>
          <w:rFonts w:asciiTheme="majorHAnsi" w:hAnsiTheme="majorHAnsi" w:cs="Segoe UI"/>
          <w:color w:val="0D0D0D"/>
          <w:shd w:val="clear" w:color="auto" w:fill="FFFFFF"/>
        </w:rPr>
      </w:pPr>
      <w:r w:rsidRPr="00EC3340">
        <w:rPr>
          <w:rFonts w:asciiTheme="majorHAnsi" w:hAnsiTheme="majorHAnsi" w:cs="Segoe UI"/>
          <w:color w:val="0D0D0D"/>
          <w:shd w:val="clear" w:color="auto" w:fill="FFFFFF"/>
        </w:rPr>
        <w:t xml:space="preserve">Większość Węgrów podróżuje indywidualnie (ok. 80%), a mniejszy odsetek </w:t>
      </w:r>
      <w:r w:rsidR="00C43063">
        <w:rPr>
          <w:rFonts w:asciiTheme="majorHAnsi" w:hAnsiTheme="majorHAnsi" w:cs="Segoe UI"/>
          <w:color w:val="0D0D0D"/>
          <w:shd w:val="clear" w:color="auto" w:fill="FFFFFF"/>
        </w:rPr>
        <w:t xml:space="preserve">za pośrednictwem biur podróży </w:t>
      </w:r>
      <w:r w:rsidRPr="00EC3340">
        <w:rPr>
          <w:rFonts w:asciiTheme="majorHAnsi" w:hAnsiTheme="majorHAnsi" w:cs="Segoe UI"/>
          <w:color w:val="0D0D0D"/>
          <w:shd w:val="clear" w:color="auto" w:fill="FFFFFF"/>
        </w:rPr>
        <w:t>(ok. 20%). Najpopularniejsze są w</w:t>
      </w:r>
      <w:r w:rsidR="00C43063">
        <w:rPr>
          <w:rFonts w:asciiTheme="majorHAnsi" w:hAnsiTheme="majorHAnsi" w:cs="Segoe UI"/>
          <w:color w:val="0D0D0D"/>
          <w:shd w:val="clear" w:color="auto" w:fill="FFFFFF"/>
        </w:rPr>
        <w:t>yjazdy</w:t>
      </w:r>
      <w:r w:rsidRPr="00EC3340">
        <w:rPr>
          <w:rFonts w:asciiTheme="majorHAnsi" w:hAnsiTheme="majorHAnsi" w:cs="Segoe UI"/>
          <w:color w:val="0D0D0D"/>
          <w:shd w:val="clear" w:color="auto" w:fill="FFFFFF"/>
        </w:rPr>
        <w:t xml:space="preserve"> jedno- lub wielodniowe, </w:t>
      </w:r>
      <w:r w:rsidR="00C43063">
        <w:rPr>
          <w:rFonts w:asciiTheme="majorHAnsi" w:hAnsiTheme="majorHAnsi" w:cs="Segoe UI"/>
          <w:color w:val="0D0D0D"/>
          <w:shd w:val="clear" w:color="auto" w:fill="FFFFFF"/>
        </w:rPr>
        <w:t xml:space="preserve">wyjazdy </w:t>
      </w:r>
      <w:r w:rsidRPr="00EC3340">
        <w:rPr>
          <w:rFonts w:asciiTheme="majorHAnsi" w:hAnsiTheme="majorHAnsi" w:cs="Segoe UI"/>
          <w:color w:val="0D0D0D"/>
          <w:shd w:val="clear" w:color="auto" w:fill="FFFFFF"/>
        </w:rPr>
        <w:t>do miast</w:t>
      </w:r>
      <w:r w:rsidR="00C43063">
        <w:rPr>
          <w:rFonts w:asciiTheme="majorHAnsi" w:hAnsiTheme="majorHAnsi" w:cs="Segoe UI"/>
          <w:color w:val="0D0D0D"/>
          <w:shd w:val="clear" w:color="auto" w:fill="FFFFFF"/>
        </w:rPr>
        <w:t>. Zainteresowaniem cieszą się także pobyty nad morzem.</w:t>
      </w:r>
    </w:p>
    <w:tbl>
      <w:tblPr>
        <w:tblW w:w="7508" w:type="dxa"/>
        <w:tblCellMar>
          <w:left w:w="70" w:type="dxa"/>
          <w:right w:w="70" w:type="dxa"/>
        </w:tblCellMar>
        <w:tblLook w:val="04A0" w:firstRow="1" w:lastRow="0" w:firstColumn="1" w:lastColumn="0" w:noHBand="0" w:noVBand="1"/>
      </w:tblPr>
      <w:tblGrid>
        <w:gridCol w:w="1395"/>
        <w:gridCol w:w="1294"/>
        <w:gridCol w:w="850"/>
        <w:gridCol w:w="1134"/>
        <w:gridCol w:w="992"/>
        <w:gridCol w:w="851"/>
        <w:gridCol w:w="992"/>
      </w:tblGrid>
      <w:tr w:rsidR="009407F7" w:rsidRPr="00EC3340" w14:paraId="03FC3DEF" w14:textId="77777777" w:rsidTr="009407F7">
        <w:trPr>
          <w:trHeight w:val="400"/>
        </w:trPr>
        <w:tc>
          <w:tcPr>
            <w:tcW w:w="7508" w:type="dxa"/>
            <w:gridSpan w:val="7"/>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6CF166A8" w14:textId="15BEA85A" w:rsidR="009407F7" w:rsidRPr="00EC3340" w:rsidRDefault="009407F7" w:rsidP="009407F7">
            <w:pPr>
              <w:spacing w:after="0" w:line="240" w:lineRule="auto"/>
              <w:rPr>
                <w:rFonts w:ascii="Arial" w:hAnsi="Arial" w:cs="Arial"/>
                <w:b/>
                <w:bCs/>
                <w:sz w:val="16"/>
                <w:szCs w:val="16"/>
                <w:lang w:eastAsia="hu-HU"/>
              </w:rPr>
            </w:pPr>
            <w:r w:rsidRPr="00EC3340">
              <w:rPr>
                <w:rFonts w:ascii="Arial" w:hAnsi="Arial" w:cs="Arial"/>
                <w:b/>
                <w:bCs/>
                <w:sz w:val="16"/>
                <w:szCs w:val="16"/>
                <w:lang w:eastAsia="hu-HU"/>
              </w:rPr>
              <w:t>Turystyka zagraniczna według celu (miejsca) podróży [%]</w:t>
            </w:r>
          </w:p>
        </w:tc>
      </w:tr>
      <w:tr w:rsidR="009407F7" w:rsidRPr="00EC3340" w14:paraId="43EBEC91" w14:textId="77777777" w:rsidTr="009407F7">
        <w:trPr>
          <w:trHeight w:val="450"/>
        </w:trPr>
        <w:tc>
          <w:tcPr>
            <w:tcW w:w="1395" w:type="dxa"/>
            <w:tcBorders>
              <w:top w:val="nil"/>
              <w:left w:val="single" w:sz="4" w:space="0" w:color="auto"/>
              <w:bottom w:val="single" w:sz="4" w:space="0" w:color="auto"/>
              <w:right w:val="single" w:sz="4" w:space="0" w:color="auto"/>
            </w:tcBorders>
            <w:shd w:val="clear" w:color="auto" w:fill="auto"/>
            <w:vAlign w:val="center"/>
            <w:hideMark/>
          </w:tcPr>
          <w:p w14:paraId="7EE0B9E2" w14:textId="77777777" w:rsidR="009407F7" w:rsidRPr="00EC3340" w:rsidRDefault="009407F7" w:rsidP="009407F7">
            <w:pPr>
              <w:spacing w:after="0" w:line="240" w:lineRule="auto"/>
              <w:jc w:val="center"/>
              <w:rPr>
                <w:rFonts w:ascii="Arial" w:hAnsi="Arial" w:cs="Arial"/>
                <w:sz w:val="16"/>
                <w:szCs w:val="16"/>
                <w:lang w:eastAsia="hu-HU"/>
              </w:rPr>
            </w:pPr>
            <w:r w:rsidRPr="00EC3340">
              <w:rPr>
                <w:rFonts w:ascii="Arial" w:hAnsi="Arial" w:cs="Arial"/>
                <w:sz w:val="16"/>
                <w:szCs w:val="16"/>
                <w:lang w:eastAsia="hu-HU"/>
              </w:rPr>
              <w:t>ROK</w:t>
            </w:r>
          </w:p>
        </w:tc>
        <w:tc>
          <w:tcPr>
            <w:tcW w:w="1294" w:type="dxa"/>
            <w:tcBorders>
              <w:top w:val="nil"/>
              <w:left w:val="nil"/>
              <w:bottom w:val="single" w:sz="4" w:space="0" w:color="auto"/>
              <w:right w:val="single" w:sz="4" w:space="0" w:color="auto"/>
            </w:tcBorders>
            <w:shd w:val="clear" w:color="auto" w:fill="auto"/>
            <w:vAlign w:val="center"/>
            <w:hideMark/>
          </w:tcPr>
          <w:p w14:paraId="0E481EEC" w14:textId="77777777" w:rsidR="009407F7" w:rsidRPr="00EC3340" w:rsidRDefault="009407F7" w:rsidP="009407F7">
            <w:pPr>
              <w:spacing w:after="0" w:line="240" w:lineRule="auto"/>
              <w:jc w:val="center"/>
              <w:rPr>
                <w:rFonts w:ascii="Arial" w:hAnsi="Arial" w:cs="Arial"/>
                <w:sz w:val="16"/>
                <w:szCs w:val="16"/>
                <w:lang w:eastAsia="hu-HU"/>
              </w:rPr>
            </w:pPr>
            <w:r w:rsidRPr="00EC3340">
              <w:rPr>
                <w:rFonts w:ascii="Arial" w:hAnsi="Arial" w:cs="Arial"/>
                <w:sz w:val="16"/>
                <w:szCs w:val="16"/>
                <w:lang w:eastAsia="hu-HU"/>
              </w:rPr>
              <w:t>Miasta</w:t>
            </w:r>
          </w:p>
        </w:tc>
        <w:tc>
          <w:tcPr>
            <w:tcW w:w="850" w:type="dxa"/>
            <w:tcBorders>
              <w:top w:val="nil"/>
              <w:left w:val="nil"/>
              <w:bottom w:val="single" w:sz="4" w:space="0" w:color="auto"/>
              <w:right w:val="single" w:sz="4" w:space="0" w:color="auto"/>
            </w:tcBorders>
            <w:shd w:val="clear" w:color="auto" w:fill="auto"/>
            <w:vAlign w:val="center"/>
            <w:hideMark/>
          </w:tcPr>
          <w:p w14:paraId="7FD6F4F5" w14:textId="77777777" w:rsidR="009407F7" w:rsidRPr="00EC3340" w:rsidRDefault="009407F7" w:rsidP="009407F7">
            <w:pPr>
              <w:spacing w:after="0" w:line="240" w:lineRule="auto"/>
              <w:jc w:val="center"/>
              <w:rPr>
                <w:rFonts w:ascii="Arial" w:hAnsi="Arial" w:cs="Arial"/>
                <w:sz w:val="16"/>
                <w:szCs w:val="16"/>
                <w:lang w:eastAsia="hu-HU"/>
              </w:rPr>
            </w:pPr>
            <w:r w:rsidRPr="00EC3340">
              <w:rPr>
                <w:rFonts w:ascii="Arial" w:hAnsi="Arial" w:cs="Arial"/>
                <w:sz w:val="16"/>
                <w:szCs w:val="16"/>
                <w:lang w:eastAsia="hu-HU"/>
              </w:rPr>
              <w:t>Nad morzem</w:t>
            </w:r>
          </w:p>
        </w:tc>
        <w:tc>
          <w:tcPr>
            <w:tcW w:w="1134" w:type="dxa"/>
            <w:tcBorders>
              <w:top w:val="nil"/>
              <w:left w:val="nil"/>
              <w:bottom w:val="single" w:sz="4" w:space="0" w:color="auto"/>
              <w:right w:val="single" w:sz="4" w:space="0" w:color="auto"/>
            </w:tcBorders>
            <w:shd w:val="clear" w:color="auto" w:fill="auto"/>
            <w:vAlign w:val="center"/>
            <w:hideMark/>
          </w:tcPr>
          <w:p w14:paraId="7480682A" w14:textId="77777777" w:rsidR="009407F7" w:rsidRPr="00EC3340" w:rsidRDefault="009407F7" w:rsidP="009407F7">
            <w:pPr>
              <w:spacing w:after="0" w:line="240" w:lineRule="auto"/>
              <w:jc w:val="center"/>
              <w:rPr>
                <w:rFonts w:ascii="Arial" w:hAnsi="Arial" w:cs="Arial"/>
                <w:sz w:val="16"/>
                <w:szCs w:val="16"/>
                <w:lang w:eastAsia="hu-HU"/>
              </w:rPr>
            </w:pPr>
            <w:r w:rsidRPr="00EC3340">
              <w:rPr>
                <w:rFonts w:ascii="Arial" w:hAnsi="Arial" w:cs="Arial"/>
                <w:sz w:val="16"/>
                <w:szCs w:val="16"/>
                <w:lang w:eastAsia="hu-HU"/>
              </w:rPr>
              <w:t>Prowincja (jeziora, rzeki itd.</w:t>
            </w:r>
          </w:p>
        </w:tc>
        <w:tc>
          <w:tcPr>
            <w:tcW w:w="992" w:type="dxa"/>
            <w:tcBorders>
              <w:top w:val="nil"/>
              <w:left w:val="nil"/>
              <w:bottom w:val="single" w:sz="4" w:space="0" w:color="auto"/>
              <w:right w:val="single" w:sz="4" w:space="0" w:color="auto"/>
            </w:tcBorders>
            <w:shd w:val="clear" w:color="auto" w:fill="auto"/>
            <w:vAlign w:val="center"/>
            <w:hideMark/>
          </w:tcPr>
          <w:p w14:paraId="7D291B8D" w14:textId="77777777" w:rsidR="009407F7" w:rsidRPr="00EC3340" w:rsidRDefault="009407F7" w:rsidP="009407F7">
            <w:pPr>
              <w:spacing w:after="0" w:line="240" w:lineRule="auto"/>
              <w:jc w:val="center"/>
              <w:rPr>
                <w:rFonts w:ascii="Arial" w:hAnsi="Arial" w:cs="Arial"/>
                <w:sz w:val="16"/>
                <w:szCs w:val="16"/>
                <w:lang w:eastAsia="hu-HU"/>
              </w:rPr>
            </w:pPr>
            <w:r w:rsidRPr="00EC3340">
              <w:rPr>
                <w:rFonts w:ascii="Arial" w:hAnsi="Arial" w:cs="Arial"/>
                <w:sz w:val="16"/>
                <w:szCs w:val="16"/>
                <w:lang w:eastAsia="hu-HU"/>
              </w:rPr>
              <w:t>Góry</w:t>
            </w:r>
          </w:p>
        </w:tc>
        <w:tc>
          <w:tcPr>
            <w:tcW w:w="851" w:type="dxa"/>
            <w:tcBorders>
              <w:top w:val="nil"/>
              <w:left w:val="nil"/>
              <w:bottom w:val="single" w:sz="4" w:space="0" w:color="auto"/>
              <w:right w:val="single" w:sz="4" w:space="0" w:color="auto"/>
            </w:tcBorders>
            <w:shd w:val="clear" w:color="auto" w:fill="auto"/>
            <w:vAlign w:val="center"/>
            <w:hideMark/>
          </w:tcPr>
          <w:p w14:paraId="2D12D9A6" w14:textId="77777777" w:rsidR="009407F7" w:rsidRPr="00EC3340" w:rsidRDefault="009407F7" w:rsidP="009407F7">
            <w:pPr>
              <w:spacing w:after="0" w:line="240" w:lineRule="auto"/>
              <w:jc w:val="center"/>
              <w:rPr>
                <w:rFonts w:ascii="Arial" w:hAnsi="Arial" w:cs="Arial"/>
                <w:sz w:val="16"/>
                <w:szCs w:val="16"/>
                <w:lang w:eastAsia="hu-HU"/>
              </w:rPr>
            </w:pPr>
            <w:r w:rsidRPr="00EC3340">
              <w:rPr>
                <w:rFonts w:ascii="Arial" w:hAnsi="Arial" w:cs="Arial"/>
                <w:sz w:val="16"/>
                <w:szCs w:val="16"/>
                <w:lang w:eastAsia="hu-HU"/>
              </w:rPr>
              <w:t>Inne</w:t>
            </w:r>
          </w:p>
        </w:tc>
        <w:tc>
          <w:tcPr>
            <w:tcW w:w="992" w:type="dxa"/>
            <w:tcBorders>
              <w:top w:val="nil"/>
              <w:left w:val="nil"/>
              <w:bottom w:val="single" w:sz="4" w:space="0" w:color="auto"/>
              <w:right w:val="single" w:sz="4" w:space="0" w:color="auto"/>
            </w:tcBorders>
            <w:shd w:val="clear" w:color="auto" w:fill="auto"/>
            <w:vAlign w:val="center"/>
            <w:hideMark/>
          </w:tcPr>
          <w:p w14:paraId="47347EA9" w14:textId="77777777" w:rsidR="009407F7" w:rsidRPr="00EC3340" w:rsidRDefault="009407F7" w:rsidP="009407F7">
            <w:pPr>
              <w:spacing w:after="0" w:line="240" w:lineRule="auto"/>
              <w:jc w:val="center"/>
              <w:rPr>
                <w:rFonts w:ascii="Arial" w:hAnsi="Arial" w:cs="Arial"/>
                <w:sz w:val="16"/>
                <w:szCs w:val="16"/>
                <w:lang w:eastAsia="hu-HU"/>
              </w:rPr>
            </w:pPr>
            <w:r w:rsidRPr="00EC3340">
              <w:rPr>
                <w:rFonts w:ascii="Arial" w:hAnsi="Arial" w:cs="Arial"/>
                <w:sz w:val="16"/>
                <w:szCs w:val="16"/>
                <w:lang w:eastAsia="hu-HU"/>
              </w:rPr>
              <w:t>Razem</w:t>
            </w:r>
          </w:p>
        </w:tc>
      </w:tr>
      <w:tr w:rsidR="009407F7" w:rsidRPr="00EC3340" w14:paraId="16397928" w14:textId="77777777" w:rsidTr="0033673E">
        <w:trPr>
          <w:trHeight w:val="225"/>
        </w:trPr>
        <w:tc>
          <w:tcPr>
            <w:tcW w:w="7508" w:type="dxa"/>
            <w:gridSpan w:val="7"/>
            <w:tcBorders>
              <w:top w:val="nil"/>
              <w:left w:val="single" w:sz="4" w:space="0" w:color="auto"/>
              <w:bottom w:val="single" w:sz="4" w:space="0" w:color="auto"/>
              <w:right w:val="single" w:sz="4" w:space="0" w:color="auto"/>
            </w:tcBorders>
            <w:shd w:val="clear" w:color="000000" w:fill="F2F2F2"/>
            <w:noWrap/>
            <w:vAlign w:val="bottom"/>
            <w:hideMark/>
          </w:tcPr>
          <w:p w14:paraId="5DE7872C" w14:textId="3E368981" w:rsidR="009407F7" w:rsidRPr="00EC3340" w:rsidRDefault="009407F7" w:rsidP="009407F7">
            <w:pPr>
              <w:spacing w:after="0" w:line="240" w:lineRule="auto"/>
              <w:jc w:val="center"/>
              <w:rPr>
                <w:rFonts w:ascii="Arial" w:hAnsi="Arial" w:cs="Arial"/>
                <w:b/>
                <w:bCs/>
                <w:sz w:val="16"/>
                <w:szCs w:val="16"/>
                <w:lang w:eastAsia="hu-HU"/>
              </w:rPr>
            </w:pPr>
            <w:r w:rsidRPr="00EC3340">
              <w:rPr>
                <w:rFonts w:ascii="Arial" w:hAnsi="Arial" w:cs="Arial"/>
                <w:b/>
                <w:bCs/>
                <w:sz w:val="16"/>
                <w:szCs w:val="16"/>
                <w:lang w:eastAsia="hu-HU"/>
              </w:rPr>
              <w:t xml:space="preserve">Na 1 </w:t>
            </w:r>
            <w:r w:rsidR="008A2957" w:rsidRPr="00EC3340">
              <w:rPr>
                <w:rFonts w:ascii="Arial" w:hAnsi="Arial" w:cs="Arial"/>
                <w:b/>
                <w:bCs/>
                <w:sz w:val="16"/>
                <w:szCs w:val="16"/>
                <w:lang w:eastAsia="hu-HU"/>
              </w:rPr>
              <w:t>dzień</w:t>
            </w:r>
          </w:p>
        </w:tc>
      </w:tr>
      <w:tr w:rsidR="009407F7" w:rsidRPr="00EC3340" w14:paraId="205DBAEC" w14:textId="77777777" w:rsidTr="009407F7">
        <w:trPr>
          <w:trHeight w:val="225"/>
        </w:trPr>
        <w:tc>
          <w:tcPr>
            <w:tcW w:w="1395" w:type="dxa"/>
            <w:tcBorders>
              <w:top w:val="nil"/>
              <w:left w:val="single" w:sz="4" w:space="0" w:color="auto"/>
              <w:bottom w:val="single" w:sz="4" w:space="0" w:color="auto"/>
              <w:right w:val="single" w:sz="4" w:space="0" w:color="auto"/>
            </w:tcBorders>
            <w:shd w:val="clear" w:color="auto" w:fill="auto"/>
            <w:noWrap/>
            <w:vAlign w:val="bottom"/>
            <w:hideMark/>
          </w:tcPr>
          <w:p w14:paraId="35E9A2A9" w14:textId="77777777" w:rsidR="009407F7" w:rsidRPr="00EC3340" w:rsidRDefault="009407F7" w:rsidP="009407F7">
            <w:pPr>
              <w:spacing w:after="0" w:line="240" w:lineRule="auto"/>
              <w:jc w:val="center"/>
              <w:rPr>
                <w:rFonts w:ascii="Arial" w:hAnsi="Arial" w:cs="Arial"/>
                <w:sz w:val="16"/>
                <w:szCs w:val="16"/>
                <w:lang w:eastAsia="hu-HU"/>
              </w:rPr>
            </w:pPr>
            <w:r w:rsidRPr="00EC3340">
              <w:rPr>
                <w:rFonts w:ascii="Arial" w:hAnsi="Arial" w:cs="Arial"/>
                <w:sz w:val="16"/>
                <w:szCs w:val="16"/>
                <w:lang w:eastAsia="hu-HU"/>
              </w:rPr>
              <w:t>2021</w:t>
            </w:r>
          </w:p>
        </w:tc>
        <w:tc>
          <w:tcPr>
            <w:tcW w:w="1294" w:type="dxa"/>
            <w:tcBorders>
              <w:top w:val="nil"/>
              <w:left w:val="nil"/>
              <w:bottom w:val="single" w:sz="4" w:space="0" w:color="auto"/>
              <w:right w:val="single" w:sz="4" w:space="0" w:color="auto"/>
            </w:tcBorders>
            <w:shd w:val="clear" w:color="auto" w:fill="auto"/>
            <w:noWrap/>
            <w:vAlign w:val="bottom"/>
            <w:hideMark/>
          </w:tcPr>
          <w:p w14:paraId="5F1210E6"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66,8</w:t>
            </w:r>
          </w:p>
        </w:tc>
        <w:tc>
          <w:tcPr>
            <w:tcW w:w="850" w:type="dxa"/>
            <w:tcBorders>
              <w:top w:val="nil"/>
              <w:left w:val="nil"/>
              <w:bottom w:val="single" w:sz="4" w:space="0" w:color="auto"/>
              <w:right w:val="single" w:sz="4" w:space="0" w:color="auto"/>
            </w:tcBorders>
            <w:shd w:val="clear" w:color="auto" w:fill="auto"/>
            <w:noWrap/>
            <w:vAlign w:val="bottom"/>
            <w:hideMark/>
          </w:tcPr>
          <w:p w14:paraId="531F29C9"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0,0</w:t>
            </w:r>
          </w:p>
        </w:tc>
        <w:tc>
          <w:tcPr>
            <w:tcW w:w="1134" w:type="dxa"/>
            <w:tcBorders>
              <w:top w:val="nil"/>
              <w:left w:val="nil"/>
              <w:bottom w:val="single" w:sz="4" w:space="0" w:color="auto"/>
              <w:right w:val="single" w:sz="4" w:space="0" w:color="auto"/>
            </w:tcBorders>
            <w:shd w:val="clear" w:color="auto" w:fill="auto"/>
            <w:noWrap/>
            <w:vAlign w:val="bottom"/>
            <w:hideMark/>
          </w:tcPr>
          <w:p w14:paraId="6D92E2E0"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17,6</w:t>
            </w:r>
          </w:p>
        </w:tc>
        <w:tc>
          <w:tcPr>
            <w:tcW w:w="992" w:type="dxa"/>
            <w:tcBorders>
              <w:top w:val="nil"/>
              <w:left w:val="nil"/>
              <w:bottom w:val="single" w:sz="4" w:space="0" w:color="auto"/>
              <w:right w:val="single" w:sz="4" w:space="0" w:color="auto"/>
            </w:tcBorders>
            <w:shd w:val="clear" w:color="auto" w:fill="auto"/>
            <w:noWrap/>
            <w:vAlign w:val="bottom"/>
            <w:hideMark/>
          </w:tcPr>
          <w:p w14:paraId="3716A9EE"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15,6</w:t>
            </w:r>
          </w:p>
        </w:tc>
        <w:tc>
          <w:tcPr>
            <w:tcW w:w="851" w:type="dxa"/>
            <w:tcBorders>
              <w:top w:val="nil"/>
              <w:left w:val="nil"/>
              <w:bottom w:val="single" w:sz="4" w:space="0" w:color="auto"/>
              <w:right w:val="single" w:sz="4" w:space="0" w:color="auto"/>
            </w:tcBorders>
            <w:shd w:val="clear" w:color="auto" w:fill="auto"/>
            <w:noWrap/>
            <w:vAlign w:val="bottom"/>
            <w:hideMark/>
          </w:tcPr>
          <w:p w14:paraId="7B81E15B"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0,0</w:t>
            </w:r>
          </w:p>
        </w:tc>
        <w:tc>
          <w:tcPr>
            <w:tcW w:w="992" w:type="dxa"/>
            <w:tcBorders>
              <w:top w:val="nil"/>
              <w:left w:val="nil"/>
              <w:bottom w:val="single" w:sz="4" w:space="0" w:color="auto"/>
              <w:right w:val="single" w:sz="4" w:space="0" w:color="auto"/>
            </w:tcBorders>
            <w:shd w:val="clear" w:color="auto" w:fill="auto"/>
            <w:noWrap/>
            <w:vAlign w:val="bottom"/>
            <w:hideMark/>
          </w:tcPr>
          <w:p w14:paraId="40AF4E5A"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100,0</w:t>
            </w:r>
          </w:p>
        </w:tc>
      </w:tr>
      <w:tr w:rsidR="009407F7" w:rsidRPr="00EC3340" w14:paraId="2AD817A4" w14:textId="77777777" w:rsidTr="009407F7">
        <w:trPr>
          <w:trHeight w:val="225"/>
        </w:trPr>
        <w:tc>
          <w:tcPr>
            <w:tcW w:w="1395" w:type="dxa"/>
            <w:tcBorders>
              <w:top w:val="nil"/>
              <w:left w:val="single" w:sz="4" w:space="0" w:color="auto"/>
              <w:bottom w:val="single" w:sz="4" w:space="0" w:color="auto"/>
              <w:right w:val="single" w:sz="4" w:space="0" w:color="auto"/>
            </w:tcBorders>
            <w:shd w:val="clear" w:color="auto" w:fill="auto"/>
            <w:noWrap/>
            <w:vAlign w:val="bottom"/>
            <w:hideMark/>
          </w:tcPr>
          <w:p w14:paraId="46D8BC9C" w14:textId="77777777" w:rsidR="009407F7" w:rsidRPr="00EC3340" w:rsidRDefault="009407F7" w:rsidP="009407F7">
            <w:pPr>
              <w:spacing w:after="0" w:line="240" w:lineRule="auto"/>
              <w:jc w:val="center"/>
              <w:rPr>
                <w:rFonts w:ascii="Arial" w:hAnsi="Arial" w:cs="Arial"/>
                <w:sz w:val="16"/>
                <w:szCs w:val="16"/>
                <w:lang w:eastAsia="hu-HU"/>
              </w:rPr>
            </w:pPr>
            <w:r w:rsidRPr="00EC3340">
              <w:rPr>
                <w:rFonts w:ascii="Arial" w:hAnsi="Arial" w:cs="Arial"/>
                <w:sz w:val="16"/>
                <w:szCs w:val="16"/>
                <w:lang w:eastAsia="hu-HU"/>
              </w:rPr>
              <w:t>2022</w:t>
            </w:r>
          </w:p>
        </w:tc>
        <w:tc>
          <w:tcPr>
            <w:tcW w:w="1294" w:type="dxa"/>
            <w:tcBorders>
              <w:top w:val="nil"/>
              <w:left w:val="nil"/>
              <w:bottom w:val="single" w:sz="4" w:space="0" w:color="auto"/>
              <w:right w:val="single" w:sz="4" w:space="0" w:color="auto"/>
            </w:tcBorders>
            <w:shd w:val="clear" w:color="auto" w:fill="auto"/>
            <w:noWrap/>
            <w:vAlign w:val="bottom"/>
            <w:hideMark/>
          </w:tcPr>
          <w:p w14:paraId="03C89474"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71,0</w:t>
            </w:r>
          </w:p>
        </w:tc>
        <w:tc>
          <w:tcPr>
            <w:tcW w:w="850" w:type="dxa"/>
            <w:tcBorders>
              <w:top w:val="nil"/>
              <w:left w:val="nil"/>
              <w:bottom w:val="single" w:sz="4" w:space="0" w:color="auto"/>
              <w:right w:val="single" w:sz="4" w:space="0" w:color="auto"/>
            </w:tcBorders>
            <w:shd w:val="clear" w:color="auto" w:fill="auto"/>
            <w:noWrap/>
            <w:vAlign w:val="bottom"/>
            <w:hideMark/>
          </w:tcPr>
          <w:p w14:paraId="40F3C935"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0,1</w:t>
            </w:r>
          </w:p>
        </w:tc>
        <w:tc>
          <w:tcPr>
            <w:tcW w:w="1134" w:type="dxa"/>
            <w:tcBorders>
              <w:top w:val="nil"/>
              <w:left w:val="nil"/>
              <w:bottom w:val="single" w:sz="4" w:space="0" w:color="auto"/>
              <w:right w:val="single" w:sz="4" w:space="0" w:color="auto"/>
            </w:tcBorders>
            <w:shd w:val="clear" w:color="auto" w:fill="auto"/>
            <w:noWrap/>
            <w:vAlign w:val="bottom"/>
            <w:hideMark/>
          </w:tcPr>
          <w:p w14:paraId="637AD064"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21,0</w:t>
            </w:r>
          </w:p>
        </w:tc>
        <w:tc>
          <w:tcPr>
            <w:tcW w:w="992" w:type="dxa"/>
            <w:tcBorders>
              <w:top w:val="nil"/>
              <w:left w:val="nil"/>
              <w:bottom w:val="single" w:sz="4" w:space="0" w:color="auto"/>
              <w:right w:val="single" w:sz="4" w:space="0" w:color="auto"/>
            </w:tcBorders>
            <w:shd w:val="clear" w:color="auto" w:fill="auto"/>
            <w:noWrap/>
            <w:vAlign w:val="bottom"/>
            <w:hideMark/>
          </w:tcPr>
          <w:p w14:paraId="799979DF"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7,4</w:t>
            </w:r>
          </w:p>
        </w:tc>
        <w:tc>
          <w:tcPr>
            <w:tcW w:w="851" w:type="dxa"/>
            <w:tcBorders>
              <w:top w:val="nil"/>
              <w:left w:val="nil"/>
              <w:bottom w:val="single" w:sz="4" w:space="0" w:color="auto"/>
              <w:right w:val="single" w:sz="4" w:space="0" w:color="auto"/>
            </w:tcBorders>
            <w:shd w:val="clear" w:color="auto" w:fill="auto"/>
            <w:noWrap/>
            <w:vAlign w:val="bottom"/>
            <w:hideMark/>
          </w:tcPr>
          <w:p w14:paraId="0FE54F49"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0,5</w:t>
            </w:r>
          </w:p>
        </w:tc>
        <w:tc>
          <w:tcPr>
            <w:tcW w:w="992" w:type="dxa"/>
            <w:tcBorders>
              <w:top w:val="nil"/>
              <w:left w:val="nil"/>
              <w:bottom w:val="single" w:sz="4" w:space="0" w:color="auto"/>
              <w:right w:val="single" w:sz="4" w:space="0" w:color="auto"/>
            </w:tcBorders>
            <w:shd w:val="clear" w:color="auto" w:fill="auto"/>
            <w:noWrap/>
            <w:vAlign w:val="bottom"/>
            <w:hideMark/>
          </w:tcPr>
          <w:p w14:paraId="6B1F4CF4"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100,0</w:t>
            </w:r>
          </w:p>
        </w:tc>
      </w:tr>
      <w:tr w:rsidR="009407F7" w:rsidRPr="00EC3340" w14:paraId="3D422946" w14:textId="77777777" w:rsidTr="009407F7">
        <w:trPr>
          <w:trHeight w:val="225"/>
        </w:trPr>
        <w:tc>
          <w:tcPr>
            <w:tcW w:w="1395" w:type="dxa"/>
            <w:tcBorders>
              <w:top w:val="nil"/>
              <w:left w:val="single" w:sz="4" w:space="0" w:color="auto"/>
              <w:bottom w:val="single" w:sz="4" w:space="0" w:color="auto"/>
              <w:right w:val="single" w:sz="4" w:space="0" w:color="auto"/>
            </w:tcBorders>
            <w:shd w:val="clear" w:color="auto" w:fill="auto"/>
            <w:noWrap/>
            <w:vAlign w:val="bottom"/>
            <w:hideMark/>
          </w:tcPr>
          <w:p w14:paraId="3F0FB0BD" w14:textId="77777777" w:rsidR="009407F7" w:rsidRPr="00EC3340" w:rsidRDefault="009407F7" w:rsidP="009407F7">
            <w:pPr>
              <w:spacing w:after="0" w:line="240" w:lineRule="auto"/>
              <w:jc w:val="center"/>
              <w:rPr>
                <w:rFonts w:ascii="Arial" w:hAnsi="Arial" w:cs="Arial"/>
                <w:sz w:val="16"/>
                <w:szCs w:val="16"/>
                <w:lang w:eastAsia="hu-HU"/>
              </w:rPr>
            </w:pPr>
            <w:r w:rsidRPr="00EC3340">
              <w:rPr>
                <w:rFonts w:ascii="Arial" w:hAnsi="Arial" w:cs="Arial"/>
                <w:sz w:val="16"/>
                <w:szCs w:val="16"/>
                <w:lang w:eastAsia="hu-HU"/>
              </w:rPr>
              <w:t>2023</w:t>
            </w:r>
          </w:p>
        </w:tc>
        <w:tc>
          <w:tcPr>
            <w:tcW w:w="1294" w:type="dxa"/>
            <w:tcBorders>
              <w:top w:val="nil"/>
              <w:left w:val="nil"/>
              <w:bottom w:val="single" w:sz="4" w:space="0" w:color="auto"/>
              <w:right w:val="single" w:sz="4" w:space="0" w:color="auto"/>
            </w:tcBorders>
            <w:shd w:val="clear" w:color="auto" w:fill="auto"/>
            <w:noWrap/>
            <w:vAlign w:val="bottom"/>
            <w:hideMark/>
          </w:tcPr>
          <w:p w14:paraId="57FC2B69"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66,1</w:t>
            </w:r>
          </w:p>
        </w:tc>
        <w:tc>
          <w:tcPr>
            <w:tcW w:w="850" w:type="dxa"/>
            <w:tcBorders>
              <w:top w:val="nil"/>
              <w:left w:val="nil"/>
              <w:bottom w:val="single" w:sz="4" w:space="0" w:color="auto"/>
              <w:right w:val="single" w:sz="4" w:space="0" w:color="auto"/>
            </w:tcBorders>
            <w:shd w:val="clear" w:color="auto" w:fill="auto"/>
            <w:noWrap/>
            <w:vAlign w:val="bottom"/>
            <w:hideMark/>
          </w:tcPr>
          <w:p w14:paraId="001A3271"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0,0</w:t>
            </w:r>
          </w:p>
        </w:tc>
        <w:tc>
          <w:tcPr>
            <w:tcW w:w="1134" w:type="dxa"/>
            <w:tcBorders>
              <w:top w:val="nil"/>
              <w:left w:val="nil"/>
              <w:bottom w:val="single" w:sz="4" w:space="0" w:color="auto"/>
              <w:right w:val="single" w:sz="4" w:space="0" w:color="auto"/>
            </w:tcBorders>
            <w:shd w:val="clear" w:color="auto" w:fill="auto"/>
            <w:noWrap/>
            <w:vAlign w:val="bottom"/>
            <w:hideMark/>
          </w:tcPr>
          <w:p w14:paraId="080DBD9F"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20,1</w:t>
            </w:r>
          </w:p>
        </w:tc>
        <w:tc>
          <w:tcPr>
            <w:tcW w:w="992" w:type="dxa"/>
            <w:tcBorders>
              <w:top w:val="nil"/>
              <w:left w:val="nil"/>
              <w:bottom w:val="single" w:sz="4" w:space="0" w:color="auto"/>
              <w:right w:val="single" w:sz="4" w:space="0" w:color="auto"/>
            </w:tcBorders>
            <w:shd w:val="clear" w:color="auto" w:fill="auto"/>
            <w:noWrap/>
            <w:vAlign w:val="bottom"/>
            <w:hideMark/>
          </w:tcPr>
          <w:p w14:paraId="12302275"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13,7</w:t>
            </w:r>
          </w:p>
        </w:tc>
        <w:tc>
          <w:tcPr>
            <w:tcW w:w="851" w:type="dxa"/>
            <w:tcBorders>
              <w:top w:val="nil"/>
              <w:left w:val="nil"/>
              <w:bottom w:val="single" w:sz="4" w:space="0" w:color="auto"/>
              <w:right w:val="single" w:sz="4" w:space="0" w:color="auto"/>
            </w:tcBorders>
            <w:shd w:val="clear" w:color="auto" w:fill="auto"/>
            <w:noWrap/>
            <w:vAlign w:val="bottom"/>
            <w:hideMark/>
          </w:tcPr>
          <w:p w14:paraId="5BA68C01"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0,1</w:t>
            </w:r>
          </w:p>
        </w:tc>
        <w:tc>
          <w:tcPr>
            <w:tcW w:w="992" w:type="dxa"/>
            <w:tcBorders>
              <w:top w:val="nil"/>
              <w:left w:val="nil"/>
              <w:bottom w:val="single" w:sz="4" w:space="0" w:color="auto"/>
              <w:right w:val="single" w:sz="4" w:space="0" w:color="auto"/>
            </w:tcBorders>
            <w:shd w:val="clear" w:color="auto" w:fill="auto"/>
            <w:noWrap/>
            <w:vAlign w:val="bottom"/>
            <w:hideMark/>
          </w:tcPr>
          <w:p w14:paraId="1F55E515"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100,0</w:t>
            </w:r>
          </w:p>
        </w:tc>
      </w:tr>
      <w:tr w:rsidR="009407F7" w:rsidRPr="00EC3340" w14:paraId="0C75332D" w14:textId="77777777" w:rsidTr="0033673E">
        <w:trPr>
          <w:trHeight w:val="225"/>
        </w:trPr>
        <w:tc>
          <w:tcPr>
            <w:tcW w:w="7508" w:type="dxa"/>
            <w:gridSpan w:val="7"/>
            <w:tcBorders>
              <w:top w:val="nil"/>
              <w:left w:val="single" w:sz="4" w:space="0" w:color="auto"/>
              <w:bottom w:val="single" w:sz="4" w:space="0" w:color="auto"/>
              <w:right w:val="single" w:sz="4" w:space="0" w:color="auto"/>
            </w:tcBorders>
            <w:shd w:val="clear" w:color="000000" w:fill="F2F2F2"/>
            <w:noWrap/>
            <w:vAlign w:val="bottom"/>
            <w:hideMark/>
          </w:tcPr>
          <w:p w14:paraId="1B7256B6" w14:textId="11A59AEB" w:rsidR="009407F7" w:rsidRPr="00EC3340" w:rsidRDefault="009407F7" w:rsidP="009407F7">
            <w:pPr>
              <w:spacing w:after="0" w:line="240" w:lineRule="auto"/>
              <w:jc w:val="center"/>
              <w:rPr>
                <w:rFonts w:ascii="Arial" w:hAnsi="Arial" w:cs="Arial"/>
                <w:b/>
                <w:bCs/>
                <w:sz w:val="16"/>
                <w:szCs w:val="16"/>
                <w:lang w:eastAsia="hu-HU"/>
              </w:rPr>
            </w:pPr>
            <w:r w:rsidRPr="00EC3340">
              <w:rPr>
                <w:rFonts w:ascii="Arial" w:hAnsi="Arial" w:cs="Arial"/>
                <w:b/>
                <w:bCs/>
                <w:sz w:val="16"/>
                <w:szCs w:val="16"/>
                <w:lang w:eastAsia="hu-HU"/>
              </w:rPr>
              <w:t xml:space="preserve">Na </w:t>
            </w:r>
            <w:r w:rsidR="008A2957" w:rsidRPr="00EC3340">
              <w:rPr>
                <w:rFonts w:ascii="Arial" w:hAnsi="Arial" w:cs="Arial"/>
                <w:b/>
                <w:bCs/>
                <w:sz w:val="16"/>
                <w:szCs w:val="16"/>
                <w:lang w:eastAsia="hu-HU"/>
              </w:rPr>
              <w:t>więcej</w:t>
            </w:r>
            <w:r w:rsidRPr="00EC3340">
              <w:rPr>
                <w:rFonts w:ascii="Arial" w:hAnsi="Arial" w:cs="Arial"/>
                <w:b/>
                <w:bCs/>
                <w:sz w:val="16"/>
                <w:szCs w:val="16"/>
                <w:lang w:eastAsia="hu-HU"/>
              </w:rPr>
              <w:t xml:space="preserve"> dni</w:t>
            </w:r>
          </w:p>
        </w:tc>
      </w:tr>
      <w:tr w:rsidR="009407F7" w:rsidRPr="00EC3340" w14:paraId="37606ED6" w14:textId="77777777" w:rsidTr="009407F7">
        <w:trPr>
          <w:trHeight w:val="225"/>
        </w:trPr>
        <w:tc>
          <w:tcPr>
            <w:tcW w:w="1395" w:type="dxa"/>
            <w:tcBorders>
              <w:top w:val="nil"/>
              <w:left w:val="single" w:sz="4" w:space="0" w:color="auto"/>
              <w:bottom w:val="single" w:sz="4" w:space="0" w:color="auto"/>
              <w:right w:val="single" w:sz="4" w:space="0" w:color="auto"/>
            </w:tcBorders>
            <w:shd w:val="clear" w:color="auto" w:fill="auto"/>
            <w:noWrap/>
            <w:vAlign w:val="bottom"/>
            <w:hideMark/>
          </w:tcPr>
          <w:p w14:paraId="0738FB86" w14:textId="77777777" w:rsidR="009407F7" w:rsidRPr="00EC3340" w:rsidRDefault="009407F7" w:rsidP="009407F7">
            <w:pPr>
              <w:spacing w:after="0" w:line="240" w:lineRule="auto"/>
              <w:jc w:val="center"/>
              <w:rPr>
                <w:rFonts w:ascii="Arial" w:hAnsi="Arial" w:cs="Arial"/>
                <w:sz w:val="16"/>
                <w:szCs w:val="16"/>
                <w:lang w:eastAsia="hu-HU"/>
              </w:rPr>
            </w:pPr>
            <w:r w:rsidRPr="00EC3340">
              <w:rPr>
                <w:rFonts w:ascii="Arial" w:hAnsi="Arial" w:cs="Arial"/>
                <w:sz w:val="16"/>
                <w:szCs w:val="16"/>
                <w:lang w:eastAsia="hu-HU"/>
              </w:rPr>
              <w:t>2021</w:t>
            </w:r>
          </w:p>
        </w:tc>
        <w:tc>
          <w:tcPr>
            <w:tcW w:w="1294" w:type="dxa"/>
            <w:tcBorders>
              <w:top w:val="nil"/>
              <w:left w:val="nil"/>
              <w:bottom w:val="single" w:sz="4" w:space="0" w:color="auto"/>
              <w:right w:val="single" w:sz="4" w:space="0" w:color="auto"/>
            </w:tcBorders>
            <w:shd w:val="clear" w:color="auto" w:fill="auto"/>
            <w:noWrap/>
            <w:vAlign w:val="bottom"/>
            <w:hideMark/>
          </w:tcPr>
          <w:p w14:paraId="301603AB"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42,8</w:t>
            </w:r>
          </w:p>
        </w:tc>
        <w:tc>
          <w:tcPr>
            <w:tcW w:w="850" w:type="dxa"/>
            <w:tcBorders>
              <w:top w:val="nil"/>
              <w:left w:val="nil"/>
              <w:bottom w:val="single" w:sz="4" w:space="0" w:color="auto"/>
              <w:right w:val="single" w:sz="4" w:space="0" w:color="auto"/>
            </w:tcBorders>
            <w:shd w:val="clear" w:color="auto" w:fill="auto"/>
            <w:noWrap/>
            <w:vAlign w:val="bottom"/>
            <w:hideMark/>
          </w:tcPr>
          <w:p w14:paraId="5797959B"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42,6</w:t>
            </w:r>
          </w:p>
        </w:tc>
        <w:tc>
          <w:tcPr>
            <w:tcW w:w="1134" w:type="dxa"/>
            <w:tcBorders>
              <w:top w:val="nil"/>
              <w:left w:val="nil"/>
              <w:bottom w:val="single" w:sz="4" w:space="0" w:color="auto"/>
              <w:right w:val="single" w:sz="4" w:space="0" w:color="auto"/>
            </w:tcBorders>
            <w:shd w:val="clear" w:color="auto" w:fill="auto"/>
            <w:noWrap/>
            <w:vAlign w:val="bottom"/>
            <w:hideMark/>
          </w:tcPr>
          <w:p w14:paraId="6D533705"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5,0</w:t>
            </w:r>
          </w:p>
        </w:tc>
        <w:tc>
          <w:tcPr>
            <w:tcW w:w="992" w:type="dxa"/>
            <w:tcBorders>
              <w:top w:val="nil"/>
              <w:left w:val="nil"/>
              <w:bottom w:val="single" w:sz="4" w:space="0" w:color="auto"/>
              <w:right w:val="single" w:sz="4" w:space="0" w:color="auto"/>
            </w:tcBorders>
            <w:shd w:val="clear" w:color="auto" w:fill="auto"/>
            <w:noWrap/>
            <w:vAlign w:val="bottom"/>
            <w:hideMark/>
          </w:tcPr>
          <w:p w14:paraId="2C72A13F"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8,6</w:t>
            </w:r>
          </w:p>
        </w:tc>
        <w:tc>
          <w:tcPr>
            <w:tcW w:w="851" w:type="dxa"/>
            <w:tcBorders>
              <w:top w:val="nil"/>
              <w:left w:val="nil"/>
              <w:bottom w:val="single" w:sz="4" w:space="0" w:color="auto"/>
              <w:right w:val="single" w:sz="4" w:space="0" w:color="auto"/>
            </w:tcBorders>
            <w:shd w:val="clear" w:color="auto" w:fill="auto"/>
            <w:noWrap/>
            <w:vAlign w:val="bottom"/>
            <w:hideMark/>
          </w:tcPr>
          <w:p w14:paraId="44A0AD0D"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0,0</w:t>
            </w:r>
          </w:p>
        </w:tc>
        <w:tc>
          <w:tcPr>
            <w:tcW w:w="992" w:type="dxa"/>
            <w:tcBorders>
              <w:top w:val="nil"/>
              <w:left w:val="nil"/>
              <w:bottom w:val="single" w:sz="4" w:space="0" w:color="auto"/>
              <w:right w:val="single" w:sz="4" w:space="0" w:color="auto"/>
            </w:tcBorders>
            <w:shd w:val="clear" w:color="auto" w:fill="auto"/>
            <w:noWrap/>
            <w:vAlign w:val="bottom"/>
            <w:hideMark/>
          </w:tcPr>
          <w:p w14:paraId="631BAA48"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100,0</w:t>
            </w:r>
          </w:p>
        </w:tc>
      </w:tr>
      <w:tr w:rsidR="009407F7" w:rsidRPr="00EC3340" w14:paraId="2932FDF1" w14:textId="77777777" w:rsidTr="009407F7">
        <w:trPr>
          <w:trHeight w:val="225"/>
        </w:trPr>
        <w:tc>
          <w:tcPr>
            <w:tcW w:w="1395" w:type="dxa"/>
            <w:tcBorders>
              <w:top w:val="nil"/>
              <w:left w:val="single" w:sz="4" w:space="0" w:color="auto"/>
              <w:bottom w:val="single" w:sz="4" w:space="0" w:color="auto"/>
              <w:right w:val="single" w:sz="4" w:space="0" w:color="auto"/>
            </w:tcBorders>
            <w:shd w:val="clear" w:color="auto" w:fill="auto"/>
            <w:noWrap/>
            <w:vAlign w:val="bottom"/>
            <w:hideMark/>
          </w:tcPr>
          <w:p w14:paraId="0988EA0D" w14:textId="77777777" w:rsidR="009407F7" w:rsidRPr="00EC3340" w:rsidRDefault="009407F7" w:rsidP="009407F7">
            <w:pPr>
              <w:spacing w:after="0" w:line="240" w:lineRule="auto"/>
              <w:jc w:val="center"/>
              <w:rPr>
                <w:rFonts w:ascii="Arial" w:hAnsi="Arial" w:cs="Arial"/>
                <w:sz w:val="16"/>
                <w:szCs w:val="16"/>
                <w:lang w:eastAsia="hu-HU"/>
              </w:rPr>
            </w:pPr>
            <w:r w:rsidRPr="00EC3340">
              <w:rPr>
                <w:rFonts w:ascii="Arial" w:hAnsi="Arial" w:cs="Arial"/>
                <w:sz w:val="16"/>
                <w:szCs w:val="16"/>
                <w:lang w:eastAsia="hu-HU"/>
              </w:rPr>
              <w:t>2022</w:t>
            </w:r>
          </w:p>
        </w:tc>
        <w:tc>
          <w:tcPr>
            <w:tcW w:w="1294" w:type="dxa"/>
            <w:tcBorders>
              <w:top w:val="nil"/>
              <w:left w:val="nil"/>
              <w:bottom w:val="single" w:sz="4" w:space="0" w:color="auto"/>
              <w:right w:val="single" w:sz="4" w:space="0" w:color="auto"/>
            </w:tcBorders>
            <w:shd w:val="clear" w:color="auto" w:fill="auto"/>
            <w:noWrap/>
            <w:vAlign w:val="bottom"/>
            <w:hideMark/>
          </w:tcPr>
          <w:p w14:paraId="6487B42F"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47,3</w:t>
            </w:r>
          </w:p>
        </w:tc>
        <w:tc>
          <w:tcPr>
            <w:tcW w:w="850" w:type="dxa"/>
            <w:tcBorders>
              <w:top w:val="nil"/>
              <w:left w:val="nil"/>
              <w:bottom w:val="single" w:sz="4" w:space="0" w:color="auto"/>
              <w:right w:val="single" w:sz="4" w:space="0" w:color="auto"/>
            </w:tcBorders>
            <w:shd w:val="clear" w:color="auto" w:fill="auto"/>
            <w:noWrap/>
            <w:vAlign w:val="bottom"/>
            <w:hideMark/>
          </w:tcPr>
          <w:p w14:paraId="45186982"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33,7</w:t>
            </w:r>
          </w:p>
        </w:tc>
        <w:tc>
          <w:tcPr>
            <w:tcW w:w="1134" w:type="dxa"/>
            <w:tcBorders>
              <w:top w:val="nil"/>
              <w:left w:val="nil"/>
              <w:bottom w:val="single" w:sz="4" w:space="0" w:color="auto"/>
              <w:right w:val="single" w:sz="4" w:space="0" w:color="auto"/>
            </w:tcBorders>
            <w:shd w:val="clear" w:color="auto" w:fill="auto"/>
            <w:noWrap/>
            <w:vAlign w:val="bottom"/>
            <w:hideMark/>
          </w:tcPr>
          <w:p w14:paraId="5494726C"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3,9</w:t>
            </w:r>
          </w:p>
        </w:tc>
        <w:tc>
          <w:tcPr>
            <w:tcW w:w="992" w:type="dxa"/>
            <w:tcBorders>
              <w:top w:val="nil"/>
              <w:left w:val="nil"/>
              <w:bottom w:val="single" w:sz="4" w:space="0" w:color="auto"/>
              <w:right w:val="single" w:sz="4" w:space="0" w:color="auto"/>
            </w:tcBorders>
            <w:shd w:val="clear" w:color="auto" w:fill="auto"/>
            <w:noWrap/>
            <w:vAlign w:val="bottom"/>
            <w:hideMark/>
          </w:tcPr>
          <w:p w14:paraId="5DF67D0A"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14,5</w:t>
            </w:r>
          </w:p>
        </w:tc>
        <w:tc>
          <w:tcPr>
            <w:tcW w:w="851" w:type="dxa"/>
            <w:tcBorders>
              <w:top w:val="nil"/>
              <w:left w:val="nil"/>
              <w:bottom w:val="single" w:sz="4" w:space="0" w:color="auto"/>
              <w:right w:val="single" w:sz="4" w:space="0" w:color="auto"/>
            </w:tcBorders>
            <w:shd w:val="clear" w:color="auto" w:fill="auto"/>
            <w:noWrap/>
            <w:vAlign w:val="bottom"/>
            <w:hideMark/>
          </w:tcPr>
          <w:p w14:paraId="5427C05F"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0,6</w:t>
            </w:r>
          </w:p>
        </w:tc>
        <w:tc>
          <w:tcPr>
            <w:tcW w:w="992" w:type="dxa"/>
            <w:tcBorders>
              <w:top w:val="nil"/>
              <w:left w:val="nil"/>
              <w:bottom w:val="single" w:sz="4" w:space="0" w:color="auto"/>
              <w:right w:val="single" w:sz="4" w:space="0" w:color="auto"/>
            </w:tcBorders>
            <w:shd w:val="clear" w:color="auto" w:fill="auto"/>
            <w:noWrap/>
            <w:vAlign w:val="bottom"/>
            <w:hideMark/>
          </w:tcPr>
          <w:p w14:paraId="140BF141"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100,0</w:t>
            </w:r>
          </w:p>
        </w:tc>
      </w:tr>
      <w:tr w:rsidR="009407F7" w:rsidRPr="00EC3340" w14:paraId="4F117D7F" w14:textId="77777777" w:rsidTr="009407F7">
        <w:trPr>
          <w:trHeight w:val="225"/>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14:paraId="2444CA4A" w14:textId="77777777" w:rsidR="009407F7" w:rsidRPr="00EC3340" w:rsidRDefault="009407F7" w:rsidP="009407F7">
            <w:pPr>
              <w:spacing w:after="0" w:line="240" w:lineRule="auto"/>
              <w:jc w:val="center"/>
              <w:rPr>
                <w:rFonts w:ascii="Arial" w:hAnsi="Arial" w:cs="Arial"/>
                <w:sz w:val="16"/>
                <w:szCs w:val="16"/>
                <w:lang w:eastAsia="hu-HU"/>
              </w:rPr>
            </w:pPr>
            <w:r w:rsidRPr="00EC3340">
              <w:rPr>
                <w:rFonts w:ascii="Arial" w:hAnsi="Arial" w:cs="Arial"/>
                <w:sz w:val="16"/>
                <w:szCs w:val="16"/>
                <w:lang w:eastAsia="hu-HU"/>
              </w:rPr>
              <w:t>2023</w:t>
            </w:r>
          </w:p>
        </w:tc>
        <w:tc>
          <w:tcPr>
            <w:tcW w:w="1294" w:type="dxa"/>
            <w:tcBorders>
              <w:top w:val="nil"/>
              <w:left w:val="nil"/>
              <w:bottom w:val="single" w:sz="4" w:space="0" w:color="auto"/>
              <w:right w:val="single" w:sz="4" w:space="0" w:color="auto"/>
            </w:tcBorders>
            <w:shd w:val="clear" w:color="auto" w:fill="auto"/>
            <w:noWrap/>
            <w:vAlign w:val="bottom"/>
            <w:hideMark/>
          </w:tcPr>
          <w:p w14:paraId="7E113426"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50,2</w:t>
            </w:r>
          </w:p>
        </w:tc>
        <w:tc>
          <w:tcPr>
            <w:tcW w:w="850" w:type="dxa"/>
            <w:tcBorders>
              <w:top w:val="nil"/>
              <w:left w:val="nil"/>
              <w:bottom w:val="single" w:sz="4" w:space="0" w:color="auto"/>
              <w:right w:val="single" w:sz="4" w:space="0" w:color="auto"/>
            </w:tcBorders>
            <w:shd w:val="clear" w:color="auto" w:fill="auto"/>
            <w:noWrap/>
            <w:vAlign w:val="bottom"/>
            <w:hideMark/>
          </w:tcPr>
          <w:p w14:paraId="750A89A4"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34,7</w:t>
            </w:r>
          </w:p>
        </w:tc>
        <w:tc>
          <w:tcPr>
            <w:tcW w:w="1134" w:type="dxa"/>
            <w:tcBorders>
              <w:top w:val="nil"/>
              <w:left w:val="nil"/>
              <w:bottom w:val="single" w:sz="4" w:space="0" w:color="auto"/>
              <w:right w:val="single" w:sz="4" w:space="0" w:color="auto"/>
            </w:tcBorders>
            <w:shd w:val="clear" w:color="auto" w:fill="auto"/>
            <w:noWrap/>
            <w:vAlign w:val="bottom"/>
            <w:hideMark/>
          </w:tcPr>
          <w:p w14:paraId="304F51BD"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2,8</w:t>
            </w:r>
          </w:p>
        </w:tc>
        <w:tc>
          <w:tcPr>
            <w:tcW w:w="992" w:type="dxa"/>
            <w:tcBorders>
              <w:top w:val="nil"/>
              <w:left w:val="nil"/>
              <w:bottom w:val="single" w:sz="4" w:space="0" w:color="auto"/>
              <w:right w:val="single" w:sz="4" w:space="0" w:color="auto"/>
            </w:tcBorders>
            <w:shd w:val="clear" w:color="auto" w:fill="auto"/>
            <w:noWrap/>
            <w:vAlign w:val="bottom"/>
            <w:hideMark/>
          </w:tcPr>
          <w:p w14:paraId="6DFF8E8F"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11,6</w:t>
            </w:r>
          </w:p>
        </w:tc>
        <w:tc>
          <w:tcPr>
            <w:tcW w:w="851" w:type="dxa"/>
            <w:tcBorders>
              <w:top w:val="nil"/>
              <w:left w:val="nil"/>
              <w:bottom w:val="single" w:sz="4" w:space="0" w:color="auto"/>
              <w:right w:val="single" w:sz="4" w:space="0" w:color="auto"/>
            </w:tcBorders>
            <w:shd w:val="clear" w:color="auto" w:fill="auto"/>
            <w:noWrap/>
            <w:vAlign w:val="bottom"/>
            <w:hideMark/>
          </w:tcPr>
          <w:p w14:paraId="000CE80F"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0,7</w:t>
            </w:r>
          </w:p>
        </w:tc>
        <w:tc>
          <w:tcPr>
            <w:tcW w:w="992" w:type="dxa"/>
            <w:tcBorders>
              <w:top w:val="nil"/>
              <w:left w:val="nil"/>
              <w:bottom w:val="single" w:sz="4" w:space="0" w:color="auto"/>
              <w:right w:val="single" w:sz="4" w:space="0" w:color="auto"/>
            </w:tcBorders>
            <w:shd w:val="clear" w:color="auto" w:fill="auto"/>
            <w:noWrap/>
            <w:vAlign w:val="bottom"/>
            <w:hideMark/>
          </w:tcPr>
          <w:p w14:paraId="0A2F2E57"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100,0</w:t>
            </w:r>
          </w:p>
        </w:tc>
      </w:tr>
      <w:tr w:rsidR="009407F7" w:rsidRPr="00EC3340" w14:paraId="29067F02" w14:textId="77777777" w:rsidTr="0033673E">
        <w:trPr>
          <w:trHeight w:val="225"/>
        </w:trPr>
        <w:tc>
          <w:tcPr>
            <w:tcW w:w="7508" w:type="dxa"/>
            <w:gridSpan w:val="7"/>
            <w:tcBorders>
              <w:top w:val="nil"/>
              <w:left w:val="single" w:sz="4" w:space="0" w:color="auto"/>
              <w:bottom w:val="single" w:sz="4" w:space="0" w:color="auto"/>
              <w:right w:val="single" w:sz="4" w:space="0" w:color="auto"/>
            </w:tcBorders>
            <w:shd w:val="clear" w:color="000000" w:fill="F2F2F2"/>
            <w:noWrap/>
            <w:vAlign w:val="bottom"/>
            <w:hideMark/>
          </w:tcPr>
          <w:p w14:paraId="393E6070" w14:textId="2B45C7B5" w:rsidR="009407F7" w:rsidRPr="00EC3340" w:rsidRDefault="009407F7" w:rsidP="009407F7">
            <w:pPr>
              <w:spacing w:after="0" w:line="240" w:lineRule="auto"/>
              <w:jc w:val="center"/>
              <w:rPr>
                <w:rFonts w:ascii="Arial" w:hAnsi="Arial" w:cs="Arial"/>
                <w:b/>
                <w:bCs/>
                <w:sz w:val="16"/>
                <w:szCs w:val="16"/>
                <w:lang w:eastAsia="hu-HU"/>
              </w:rPr>
            </w:pPr>
            <w:r w:rsidRPr="00EC3340">
              <w:rPr>
                <w:rFonts w:ascii="Arial" w:hAnsi="Arial" w:cs="Arial"/>
                <w:b/>
                <w:bCs/>
                <w:sz w:val="16"/>
                <w:szCs w:val="16"/>
                <w:lang w:eastAsia="hu-HU"/>
              </w:rPr>
              <w:t>Razem</w:t>
            </w:r>
          </w:p>
        </w:tc>
      </w:tr>
      <w:tr w:rsidR="009407F7" w:rsidRPr="00EC3340" w14:paraId="7A2592D3" w14:textId="77777777" w:rsidTr="009407F7">
        <w:trPr>
          <w:trHeight w:val="225"/>
        </w:trPr>
        <w:tc>
          <w:tcPr>
            <w:tcW w:w="1395" w:type="dxa"/>
            <w:tcBorders>
              <w:top w:val="nil"/>
              <w:left w:val="single" w:sz="4" w:space="0" w:color="auto"/>
              <w:bottom w:val="single" w:sz="4" w:space="0" w:color="auto"/>
              <w:right w:val="single" w:sz="4" w:space="0" w:color="auto"/>
            </w:tcBorders>
            <w:shd w:val="clear" w:color="auto" w:fill="auto"/>
            <w:noWrap/>
            <w:vAlign w:val="bottom"/>
            <w:hideMark/>
          </w:tcPr>
          <w:p w14:paraId="79432CCA" w14:textId="77777777" w:rsidR="009407F7" w:rsidRPr="00EC3340" w:rsidRDefault="009407F7" w:rsidP="009407F7">
            <w:pPr>
              <w:spacing w:after="0" w:line="240" w:lineRule="auto"/>
              <w:jc w:val="center"/>
              <w:rPr>
                <w:rFonts w:ascii="Arial" w:hAnsi="Arial" w:cs="Arial"/>
                <w:sz w:val="16"/>
                <w:szCs w:val="16"/>
                <w:lang w:eastAsia="hu-HU"/>
              </w:rPr>
            </w:pPr>
            <w:r w:rsidRPr="00EC3340">
              <w:rPr>
                <w:rFonts w:ascii="Arial" w:hAnsi="Arial" w:cs="Arial"/>
                <w:sz w:val="16"/>
                <w:szCs w:val="16"/>
                <w:lang w:eastAsia="hu-HU"/>
              </w:rPr>
              <w:t>2021</w:t>
            </w:r>
          </w:p>
        </w:tc>
        <w:tc>
          <w:tcPr>
            <w:tcW w:w="1294" w:type="dxa"/>
            <w:tcBorders>
              <w:top w:val="nil"/>
              <w:left w:val="nil"/>
              <w:bottom w:val="single" w:sz="4" w:space="0" w:color="auto"/>
              <w:right w:val="single" w:sz="4" w:space="0" w:color="auto"/>
            </w:tcBorders>
            <w:shd w:val="clear" w:color="auto" w:fill="auto"/>
            <w:noWrap/>
            <w:vAlign w:val="bottom"/>
            <w:hideMark/>
          </w:tcPr>
          <w:p w14:paraId="211A4303"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49,8</w:t>
            </w:r>
          </w:p>
        </w:tc>
        <w:tc>
          <w:tcPr>
            <w:tcW w:w="850" w:type="dxa"/>
            <w:tcBorders>
              <w:top w:val="nil"/>
              <w:left w:val="nil"/>
              <w:bottom w:val="single" w:sz="4" w:space="0" w:color="auto"/>
              <w:right w:val="single" w:sz="4" w:space="0" w:color="auto"/>
            </w:tcBorders>
            <w:shd w:val="clear" w:color="auto" w:fill="auto"/>
            <w:noWrap/>
            <w:vAlign w:val="bottom"/>
            <w:hideMark/>
          </w:tcPr>
          <w:p w14:paraId="078986B6"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30,9</w:t>
            </w:r>
          </w:p>
        </w:tc>
        <w:tc>
          <w:tcPr>
            <w:tcW w:w="1134" w:type="dxa"/>
            <w:tcBorders>
              <w:top w:val="nil"/>
              <w:left w:val="nil"/>
              <w:bottom w:val="single" w:sz="4" w:space="0" w:color="auto"/>
              <w:right w:val="single" w:sz="4" w:space="0" w:color="auto"/>
            </w:tcBorders>
            <w:shd w:val="clear" w:color="auto" w:fill="auto"/>
            <w:noWrap/>
            <w:vAlign w:val="bottom"/>
            <w:hideMark/>
          </w:tcPr>
          <w:p w14:paraId="4201A592"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8,6</w:t>
            </w:r>
          </w:p>
        </w:tc>
        <w:tc>
          <w:tcPr>
            <w:tcW w:w="992" w:type="dxa"/>
            <w:tcBorders>
              <w:top w:val="nil"/>
              <w:left w:val="nil"/>
              <w:bottom w:val="single" w:sz="4" w:space="0" w:color="auto"/>
              <w:right w:val="single" w:sz="4" w:space="0" w:color="auto"/>
            </w:tcBorders>
            <w:shd w:val="clear" w:color="auto" w:fill="auto"/>
            <w:noWrap/>
            <w:vAlign w:val="bottom"/>
            <w:hideMark/>
          </w:tcPr>
          <w:p w14:paraId="5439A762"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10,6</w:t>
            </w:r>
          </w:p>
        </w:tc>
        <w:tc>
          <w:tcPr>
            <w:tcW w:w="851" w:type="dxa"/>
            <w:tcBorders>
              <w:top w:val="nil"/>
              <w:left w:val="nil"/>
              <w:bottom w:val="single" w:sz="4" w:space="0" w:color="auto"/>
              <w:right w:val="single" w:sz="4" w:space="0" w:color="auto"/>
            </w:tcBorders>
            <w:shd w:val="clear" w:color="auto" w:fill="auto"/>
            <w:noWrap/>
            <w:vAlign w:val="bottom"/>
            <w:hideMark/>
          </w:tcPr>
          <w:p w14:paraId="42D7302B"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0,0</w:t>
            </w:r>
          </w:p>
        </w:tc>
        <w:tc>
          <w:tcPr>
            <w:tcW w:w="992" w:type="dxa"/>
            <w:tcBorders>
              <w:top w:val="nil"/>
              <w:left w:val="nil"/>
              <w:bottom w:val="single" w:sz="4" w:space="0" w:color="auto"/>
              <w:right w:val="single" w:sz="4" w:space="0" w:color="auto"/>
            </w:tcBorders>
            <w:shd w:val="clear" w:color="auto" w:fill="auto"/>
            <w:noWrap/>
            <w:vAlign w:val="bottom"/>
            <w:hideMark/>
          </w:tcPr>
          <w:p w14:paraId="545FCC18"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100,0</w:t>
            </w:r>
          </w:p>
        </w:tc>
      </w:tr>
      <w:tr w:rsidR="009407F7" w:rsidRPr="00EC3340" w14:paraId="6D3C69FE" w14:textId="77777777" w:rsidTr="009407F7">
        <w:trPr>
          <w:trHeight w:val="225"/>
        </w:trPr>
        <w:tc>
          <w:tcPr>
            <w:tcW w:w="1395" w:type="dxa"/>
            <w:tcBorders>
              <w:top w:val="nil"/>
              <w:left w:val="single" w:sz="4" w:space="0" w:color="auto"/>
              <w:bottom w:val="single" w:sz="4" w:space="0" w:color="auto"/>
              <w:right w:val="single" w:sz="4" w:space="0" w:color="auto"/>
            </w:tcBorders>
            <w:shd w:val="clear" w:color="auto" w:fill="auto"/>
            <w:noWrap/>
            <w:vAlign w:val="bottom"/>
            <w:hideMark/>
          </w:tcPr>
          <w:p w14:paraId="0E7EAE41" w14:textId="77777777" w:rsidR="009407F7" w:rsidRPr="00EC3340" w:rsidRDefault="009407F7" w:rsidP="009407F7">
            <w:pPr>
              <w:spacing w:after="0" w:line="240" w:lineRule="auto"/>
              <w:jc w:val="center"/>
              <w:rPr>
                <w:rFonts w:ascii="Arial" w:hAnsi="Arial" w:cs="Arial"/>
                <w:sz w:val="16"/>
                <w:szCs w:val="16"/>
                <w:lang w:eastAsia="hu-HU"/>
              </w:rPr>
            </w:pPr>
            <w:r w:rsidRPr="00EC3340">
              <w:rPr>
                <w:rFonts w:ascii="Arial" w:hAnsi="Arial" w:cs="Arial"/>
                <w:sz w:val="16"/>
                <w:szCs w:val="16"/>
                <w:lang w:eastAsia="hu-HU"/>
              </w:rPr>
              <w:t>2022</w:t>
            </w:r>
          </w:p>
        </w:tc>
        <w:tc>
          <w:tcPr>
            <w:tcW w:w="1294" w:type="dxa"/>
            <w:tcBorders>
              <w:top w:val="nil"/>
              <w:left w:val="nil"/>
              <w:bottom w:val="single" w:sz="4" w:space="0" w:color="auto"/>
              <w:right w:val="single" w:sz="4" w:space="0" w:color="auto"/>
            </w:tcBorders>
            <w:shd w:val="clear" w:color="auto" w:fill="auto"/>
            <w:noWrap/>
            <w:vAlign w:val="bottom"/>
            <w:hideMark/>
          </w:tcPr>
          <w:p w14:paraId="2CEFA1FF"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55,8</w:t>
            </w:r>
          </w:p>
        </w:tc>
        <w:tc>
          <w:tcPr>
            <w:tcW w:w="850" w:type="dxa"/>
            <w:tcBorders>
              <w:top w:val="nil"/>
              <w:left w:val="nil"/>
              <w:bottom w:val="single" w:sz="4" w:space="0" w:color="auto"/>
              <w:right w:val="single" w:sz="4" w:space="0" w:color="auto"/>
            </w:tcBorders>
            <w:shd w:val="clear" w:color="auto" w:fill="auto"/>
            <w:noWrap/>
            <w:vAlign w:val="bottom"/>
            <w:hideMark/>
          </w:tcPr>
          <w:p w14:paraId="002677D3"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21,6</w:t>
            </w:r>
          </w:p>
        </w:tc>
        <w:tc>
          <w:tcPr>
            <w:tcW w:w="1134" w:type="dxa"/>
            <w:tcBorders>
              <w:top w:val="nil"/>
              <w:left w:val="nil"/>
              <w:bottom w:val="single" w:sz="4" w:space="0" w:color="auto"/>
              <w:right w:val="single" w:sz="4" w:space="0" w:color="auto"/>
            </w:tcBorders>
            <w:shd w:val="clear" w:color="auto" w:fill="auto"/>
            <w:noWrap/>
            <w:vAlign w:val="bottom"/>
            <w:hideMark/>
          </w:tcPr>
          <w:p w14:paraId="5ECF985E"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10,0</w:t>
            </w:r>
          </w:p>
        </w:tc>
        <w:tc>
          <w:tcPr>
            <w:tcW w:w="992" w:type="dxa"/>
            <w:tcBorders>
              <w:top w:val="nil"/>
              <w:left w:val="nil"/>
              <w:bottom w:val="single" w:sz="4" w:space="0" w:color="auto"/>
              <w:right w:val="single" w:sz="4" w:space="0" w:color="auto"/>
            </w:tcBorders>
            <w:shd w:val="clear" w:color="auto" w:fill="auto"/>
            <w:noWrap/>
            <w:vAlign w:val="bottom"/>
            <w:hideMark/>
          </w:tcPr>
          <w:p w14:paraId="5D152943"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12,0</w:t>
            </w:r>
          </w:p>
        </w:tc>
        <w:tc>
          <w:tcPr>
            <w:tcW w:w="851" w:type="dxa"/>
            <w:tcBorders>
              <w:top w:val="nil"/>
              <w:left w:val="nil"/>
              <w:bottom w:val="single" w:sz="4" w:space="0" w:color="auto"/>
              <w:right w:val="single" w:sz="4" w:space="0" w:color="auto"/>
            </w:tcBorders>
            <w:shd w:val="clear" w:color="auto" w:fill="auto"/>
            <w:noWrap/>
            <w:vAlign w:val="bottom"/>
            <w:hideMark/>
          </w:tcPr>
          <w:p w14:paraId="0FDCD2C6"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0,5</w:t>
            </w:r>
          </w:p>
        </w:tc>
        <w:tc>
          <w:tcPr>
            <w:tcW w:w="992" w:type="dxa"/>
            <w:tcBorders>
              <w:top w:val="nil"/>
              <w:left w:val="nil"/>
              <w:bottom w:val="single" w:sz="4" w:space="0" w:color="auto"/>
              <w:right w:val="single" w:sz="4" w:space="0" w:color="auto"/>
            </w:tcBorders>
            <w:shd w:val="clear" w:color="auto" w:fill="auto"/>
            <w:noWrap/>
            <w:vAlign w:val="bottom"/>
            <w:hideMark/>
          </w:tcPr>
          <w:p w14:paraId="258EAAD5"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100,0</w:t>
            </w:r>
          </w:p>
        </w:tc>
      </w:tr>
      <w:tr w:rsidR="009407F7" w:rsidRPr="00EC3340" w14:paraId="6024F97D" w14:textId="77777777" w:rsidTr="009407F7">
        <w:trPr>
          <w:trHeight w:val="225"/>
        </w:trPr>
        <w:tc>
          <w:tcPr>
            <w:tcW w:w="1395" w:type="dxa"/>
            <w:tcBorders>
              <w:top w:val="nil"/>
              <w:left w:val="single" w:sz="4" w:space="0" w:color="auto"/>
              <w:bottom w:val="single" w:sz="4" w:space="0" w:color="auto"/>
              <w:right w:val="single" w:sz="4" w:space="0" w:color="auto"/>
            </w:tcBorders>
            <w:shd w:val="clear" w:color="auto" w:fill="auto"/>
            <w:noWrap/>
            <w:vAlign w:val="center"/>
            <w:hideMark/>
          </w:tcPr>
          <w:p w14:paraId="41BB3374" w14:textId="77777777" w:rsidR="009407F7" w:rsidRPr="00EC3340" w:rsidRDefault="009407F7" w:rsidP="009407F7">
            <w:pPr>
              <w:spacing w:after="0" w:line="240" w:lineRule="auto"/>
              <w:jc w:val="center"/>
              <w:rPr>
                <w:rFonts w:ascii="Arial" w:hAnsi="Arial" w:cs="Arial"/>
                <w:sz w:val="16"/>
                <w:szCs w:val="16"/>
                <w:lang w:eastAsia="hu-HU"/>
              </w:rPr>
            </w:pPr>
            <w:r w:rsidRPr="00EC3340">
              <w:rPr>
                <w:rFonts w:ascii="Arial" w:hAnsi="Arial" w:cs="Arial"/>
                <w:sz w:val="16"/>
                <w:szCs w:val="16"/>
                <w:lang w:eastAsia="hu-HU"/>
              </w:rPr>
              <w:t>2023</w:t>
            </w:r>
          </w:p>
        </w:tc>
        <w:tc>
          <w:tcPr>
            <w:tcW w:w="1294" w:type="dxa"/>
            <w:tcBorders>
              <w:top w:val="nil"/>
              <w:left w:val="nil"/>
              <w:bottom w:val="single" w:sz="4" w:space="0" w:color="auto"/>
              <w:right w:val="single" w:sz="4" w:space="0" w:color="auto"/>
            </w:tcBorders>
            <w:shd w:val="clear" w:color="auto" w:fill="auto"/>
            <w:noWrap/>
            <w:vAlign w:val="bottom"/>
            <w:hideMark/>
          </w:tcPr>
          <w:p w14:paraId="45B1BE7C"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53,8</w:t>
            </w:r>
          </w:p>
        </w:tc>
        <w:tc>
          <w:tcPr>
            <w:tcW w:w="850" w:type="dxa"/>
            <w:tcBorders>
              <w:top w:val="nil"/>
              <w:left w:val="nil"/>
              <w:bottom w:val="single" w:sz="4" w:space="0" w:color="auto"/>
              <w:right w:val="single" w:sz="4" w:space="0" w:color="auto"/>
            </w:tcBorders>
            <w:shd w:val="clear" w:color="auto" w:fill="auto"/>
            <w:noWrap/>
            <w:vAlign w:val="bottom"/>
            <w:hideMark/>
          </w:tcPr>
          <w:p w14:paraId="4EE5709D"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26,9</w:t>
            </w:r>
          </w:p>
        </w:tc>
        <w:tc>
          <w:tcPr>
            <w:tcW w:w="1134" w:type="dxa"/>
            <w:tcBorders>
              <w:top w:val="nil"/>
              <w:left w:val="nil"/>
              <w:bottom w:val="single" w:sz="4" w:space="0" w:color="auto"/>
              <w:right w:val="single" w:sz="4" w:space="0" w:color="auto"/>
            </w:tcBorders>
            <w:shd w:val="clear" w:color="auto" w:fill="auto"/>
            <w:noWrap/>
            <w:vAlign w:val="bottom"/>
            <w:hideMark/>
          </w:tcPr>
          <w:p w14:paraId="531E2182"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6,8</w:t>
            </w:r>
          </w:p>
        </w:tc>
        <w:tc>
          <w:tcPr>
            <w:tcW w:w="992" w:type="dxa"/>
            <w:tcBorders>
              <w:top w:val="nil"/>
              <w:left w:val="nil"/>
              <w:bottom w:val="single" w:sz="4" w:space="0" w:color="auto"/>
              <w:right w:val="single" w:sz="4" w:space="0" w:color="auto"/>
            </w:tcBorders>
            <w:shd w:val="clear" w:color="auto" w:fill="auto"/>
            <w:noWrap/>
            <w:vAlign w:val="bottom"/>
            <w:hideMark/>
          </w:tcPr>
          <w:p w14:paraId="45F85656"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12,1</w:t>
            </w:r>
          </w:p>
        </w:tc>
        <w:tc>
          <w:tcPr>
            <w:tcW w:w="851" w:type="dxa"/>
            <w:tcBorders>
              <w:top w:val="nil"/>
              <w:left w:val="nil"/>
              <w:bottom w:val="single" w:sz="4" w:space="0" w:color="auto"/>
              <w:right w:val="single" w:sz="4" w:space="0" w:color="auto"/>
            </w:tcBorders>
            <w:shd w:val="clear" w:color="auto" w:fill="auto"/>
            <w:noWrap/>
            <w:vAlign w:val="bottom"/>
            <w:hideMark/>
          </w:tcPr>
          <w:p w14:paraId="63150079"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0,4</w:t>
            </w:r>
          </w:p>
        </w:tc>
        <w:tc>
          <w:tcPr>
            <w:tcW w:w="992" w:type="dxa"/>
            <w:tcBorders>
              <w:top w:val="nil"/>
              <w:left w:val="nil"/>
              <w:bottom w:val="single" w:sz="4" w:space="0" w:color="auto"/>
              <w:right w:val="single" w:sz="4" w:space="0" w:color="auto"/>
            </w:tcBorders>
            <w:shd w:val="clear" w:color="auto" w:fill="auto"/>
            <w:noWrap/>
            <w:vAlign w:val="bottom"/>
            <w:hideMark/>
          </w:tcPr>
          <w:p w14:paraId="37C01CFD"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100,0</w:t>
            </w:r>
          </w:p>
        </w:tc>
      </w:tr>
    </w:tbl>
    <w:p w14:paraId="2D146541" w14:textId="77777777" w:rsidR="009407F7" w:rsidRPr="00EC3340" w:rsidRDefault="009407F7" w:rsidP="009407F7">
      <w:pPr>
        <w:spacing w:after="160" w:line="259" w:lineRule="auto"/>
        <w:jc w:val="both"/>
        <w:rPr>
          <w:rFonts w:asciiTheme="majorHAnsi" w:hAnsiTheme="majorHAnsi" w:cstheme="minorHAnsi"/>
          <w:iCs/>
          <w:color w:val="984806" w:themeColor="accent6" w:themeShade="80"/>
          <w:sz w:val="24"/>
          <w:szCs w:val="24"/>
        </w:rPr>
      </w:pPr>
    </w:p>
    <w:tbl>
      <w:tblPr>
        <w:tblW w:w="9072" w:type="dxa"/>
        <w:tblCellMar>
          <w:left w:w="70" w:type="dxa"/>
          <w:right w:w="70" w:type="dxa"/>
        </w:tblCellMar>
        <w:tblLook w:val="04A0" w:firstRow="1" w:lastRow="0" w:firstColumn="1" w:lastColumn="0" w:noHBand="0" w:noVBand="1"/>
      </w:tblPr>
      <w:tblGrid>
        <w:gridCol w:w="1811"/>
        <w:gridCol w:w="816"/>
        <w:gridCol w:w="994"/>
        <w:gridCol w:w="816"/>
        <w:gridCol w:w="941"/>
        <w:gridCol w:w="994"/>
        <w:gridCol w:w="816"/>
        <w:gridCol w:w="941"/>
        <w:gridCol w:w="994"/>
        <w:gridCol w:w="816"/>
      </w:tblGrid>
      <w:tr w:rsidR="009407F7" w:rsidRPr="00EC3340" w14:paraId="5CEE6AA8" w14:textId="77777777" w:rsidTr="009407F7">
        <w:trPr>
          <w:trHeight w:val="400"/>
        </w:trPr>
        <w:tc>
          <w:tcPr>
            <w:tcW w:w="9072" w:type="dxa"/>
            <w:gridSpan w:val="10"/>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0F697D09" w14:textId="75F4A63D" w:rsidR="009407F7" w:rsidRPr="00EC3340" w:rsidRDefault="009407F7" w:rsidP="009407F7">
            <w:pPr>
              <w:spacing w:after="0" w:line="240" w:lineRule="auto"/>
              <w:rPr>
                <w:rFonts w:ascii="Times New Roman" w:hAnsi="Times New Roman"/>
                <w:sz w:val="20"/>
                <w:szCs w:val="20"/>
                <w:lang w:eastAsia="hu-HU"/>
              </w:rPr>
            </w:pPr>
            <w:r w:rsidRPr="00EC3340">
              <w:rPr>
                <w:rFonts w:ascii="Arial" w:hAnsi="Arial" w:cs="Arial"/>
                <w:b/>
                <w:bCs/>
                <w:sz w:val="16"/>
                <w:szCs w:val="16"/>
                <w:lang w:eastAsia="hu-HU"/>
              </w:rPr>
              <w:t>Przyjazdy według krajów</w:t>
            </w:r>
          </w:p>
        </w:tc>
      </w:tr>
      <w:tr w:rsidR="009407F7" w:rsidRPr="00EC3340" w14:paraId="02091201" w14:textId="77777777" w:rsidTr="009407F7">
        <w:trPr>
          <w:trHeight w:val="1125"/>
        </w:trPr>
        <w:tc>
          <w:tcPr>
            <w:tcW w:w="18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7E8533" w14:textId="77777777" w:rsidR="009407F7" w:rsidRPr="00EC3340" w:rsidRDefault="009407F7" w:rsidP="009407F7">
            <w:pPr>
              <w:spacing w:after="0" w:line="240" w:lineRule="auto"/>
              <w:jc w:val="center"/>
              <w:rPr>
                <w:rFonts w:ascii="Arial" w:hAnsi="Arial" w:cs="Arial"/>
                <w:sz w:val="16"/>
                <w:szCs w:val="16"/>
                <w:lang w:eastAsia="hu-HU"/>
              </w:rPr>
            </w:pPr>
            <w:r w:rsidRPr="00EC3340">
              <w:rPr>
                <w:rFonts w:ascii="Arial" w:hAnsi="Arial" w:cs="Arial"/>
                <w:sz w:val="16"/>
                <w:szCs w:val="16"/>
                <w:lang w:eastAsia="hu-HU"/>
              </w:rPr>
              <w:t>Kraje</w:t>
            </w:r>
          </w:p>
        </w:tc>
        <w:tc>
          <w:tcPr>
            <w:tcW w:w="742" w:type="dxa"/>
            <w:tcBorders>
              <w:top w:val="single" w:sz="4" w:space="0" w:color="auto"/>
              <w:left w:val="nil"/>
              <w:bottom w:val="single" w:sz="4" w:space="0" w:color="auto"/>
              <w:right w:val="single" w:sz="4" w:space="0" w:color="auto"/>
            </w:tcBorders>
            <w:shd w:val="clear" w:color="auto" w:fill="auto"/>
            <w:vAlign w:val="center"/>
            <w:hideMark/>
          </w:tcPr>
          <w:p w14:paraId="2DC8CB06" w14:textId="785CAEF9" w:rsidR="009407F7" w:rsidRPr="00EC3340" w:rsidRDefault="009407F7" w:rsidP="009407F7">
            <w:pPr>
              <w:spacing w:after="0" w:line="240" w:lineRule="auto"/>
              <w:jc w:val="center"/>
              <w:rPr>
                <w:rFonts w:ascii="Arial" w:hAnsi="Arial" w:cs="Arial"/>
                <w:sz w:val="16"/>
                <w:szCs w:val="16"/>
                <w:lang w:eastAsia="hu-HU"/>
              </w:rPr>
            </w:pPr>
            <w:r w:rsidRPr="00EC3340">
              <w:rPr>
                <w:rFonts w:ascii="Arial" w:hAnsi="Arial" w:cs="Arial"/>
                <w:sz w:val="16"/>
                <w:szCs w:val="16"/>
                <w:lang w:eastAsia="hu-HU"/>
              </w:rPr>
              <w:t xml:space="preserve">2021 </w:t>
            </w:r>
            <w:r w:rsidRPr="00EC3340">
              <w:rPr>
                <w:rFonts w:ascii="Arial" w:hAnsi="Arial" w:cs="Arial"/>
                <w:sz w:val="16"/>
                <w:szCs w:val="16"/>
                <w:lang w:eastAsia="hu-HU"/>
              </w:rPr>
              <w:br/>
              <w:t xml:space="preserve">ilość przyjazdy w tysiącach </w:t>
            </w:r>
          </w:p>
        </w:tc>
        <w:tc>
          <w:tcPr>
            <w:tcW w:w="912" w:type="dxa"/>
            <w:tcBorders>
              <w:top w:val="single" w:sz="4" w:space="0" w:color="auto"/>
              <w:left w:val="nil"/>
              <w:bottom w:val="single" w:sz="4" w:space="0" w:color="auto"/>
              <w:right w:val="single" w:sz="4" w:space="0" w:color="auto"/>
            </w:tcBorders>
            <w:shd w:val="clear" w:color="auto" w:fill="auto"/>
            <w:vAlign w:val="center"/>
            <w:hideMark/>
          </w:tcPr>
          <w:p w14:paraId="0B216253" w14:textId="77777777" w:rsidR="009407F7" w:rsidRPr="00EC3340" w:rsidRDefault="009407F7" w:rsidP="009407F7">
            <w:pPr>
              <w:spacing w:after="0" w:line="240" w:lineRule="auto"/>
              <w:jc w:val="center"/>
              <w:rPr>
                <w:rFonts w:ascii="Arial" w:hAnsi="Arial" w:cs="Arial"/>
                <w:sz w:val="16"/>
                <w:szCs w:val="16"/>
                <w:lang w:eastAsia="hu-HU"/>
              </w:rPr>
            </w:pPr>
            <w:r w:rsidRPr="00EC3340">
              <w:rPr>
                <w:rFonts w:ascii="Arial" w:hAnsi="Arial" w:cs="Arial"/>
                <w:sz w:val="16"/>
                <w:szCs w:val="16"/>
                <w:lang w:eastAsia="hu-HU"/>
              </w:rPr>
              <w:t xml:space="preserve">2021 </w:t>
            </w:r>
            <w:r w:rsidRPr="00EC3340">
              <w:rPr>
                <w:rFonts w:ascii="Arial" w:hAnsi="Arial" w:cs="Arial"/>
                <w:sz w:val="16"/>
                <w:szCs w:val="16"/>
                <w:lang w:eastAsia="hu-HU"/>
              </w:rPr>
              <w:br/>
              <w:t>ilość spędzonych dni w tysiącach</w:t>
            </w:r>
          </w:p>
        </w:tc>
        <w:tc>
          <w:tcPr>
            <w:tcW w:w="751" w:type="dxa"/>
            <w:tcBorders>
              <w:top w:val="single" w:sz="4" w:space="0" w:color="auto"/>
              <w:left w:val="nil"/>
              <w:bottom w:val="single" w:sz="4" w:space="0" w:color="auto"/>
              <w:right w:val="single" w:sz="4" w:space="0" w:color="auto"/>
            </w:tcBorders>
            <w:shd w:val="clear" w:color="auto" w:fill="auto"/>
            <w:vAlign w:val="center"/>
            <w:hideMark/>
          </w:tcPr>
          <w:p w14:paraId="1AC5C606" w14:textId="77777777" w:rsidR="009407F7" w:rsidRPr="00EC3340" w:rsidRDefault="009407F7" w:rsidP="009407F7">
            <w:pPr>
              <w:spacing w:after="0" w:line="240" w:lineRule="auto"/>
              <w:jc w:val="center"/>
              <w:rPr>
                <w:rFonts w:ascii="Arial" w:hAnsi="Arial" w:cs="Arial"/>
                <w:sz w:val="16"/>
                <w:szCs w:val="16"/>
                <w:lang w:eastAsia="hu-HU"/>
              </w:rPr>
            </w:pPr>
            <w:r w:rsidRPr="00EC3340">
              <w:rPr>
                <w:rFonts w:ascii="Arial" w:hAnsi="Arial" w:cs="Arial"/>
                <w:sz w:val="16"/>
                <w:szCs w:val="16"/>
                <w:lang w:eastAsia="hu-HU"/>
              </w:rPr>
              <w:t xml:space="preserve">2021 </w:t>
            </w:r>
            <w:r w:rsidRPr="00EC3340">
              <w:rPr>
                <w:rFonts w:ascii="Arial" w:hAnsi="Arial" w:cs="Arial"/>
                <w:sz w:val="16"/>
                <w:szCs w:val="16"/>
                <w:lang w:eastAsia="hu-HU"/>
              </w:rPr>
              <w:br/>
              <w:t>wydatki w milionach forintów</w:t>
            </w:r>
          </w:p>
        </w:tc>
        <w:tc>
          <w:tcPr>
            <w:tcW w:w="743" w:type="dxa"/>
            <w:tcBorders>
              <w:top w:val="single" w:sz="4" w:space="0" w:color="auto"/>
              <w:left w:val="nil"/>
              <w:bottom w:val="single" w:sz="4" w:space="0" w:color="auto"/>
              <w:right w:val="single" w:sz="4" w:space="0" w:color="auto"/>
            </w:tcBorders>
            <w:shd w:val="clear" w:color="auto" w:fill="auto"/>
            <w:vAlign w:val="center"/>
            <w:hideMark/>
          </w:tcPr>
          <w:p w14:paraId="304A8CAD" w14:textId="24B76AA3" w:rsidR="009407F7" w:rsidRPr="00EC3340" w:rsidRDefault="009407F7" w:rsidP="009407F7">
            <w:pPr>
              <w:spacing w:after="0" w:line="240" w:lineRule="auto"/>
              <w:jc w:val="center"/>
              <w:rPr>
                <w:rFonts w:ascii="Arial" w:hAnsi="Arial" w:cs="Arial"/>
                <w:sz w:val="16"/>
                <w:szCs w:val="16"/>
                <w:lang w:eastAsia="hu-HU"/>
              </w:rPr>
            </w:pPr>
            <w:r w:rsidRPr="00EC3340">
              <w:rPr>
                <w:rFonts w:ascii="Arial" w:hAnsi="Arial" w:cs="Arial"/>
                <w:sz w:val="16"/>
                <w:szCs w:val="16"/>
                <w:lang w:eastAsia="hu-HU"/>
              </w:rPr>
              <w:t xml:space="preserve">2022 </w:t>
            </w:r>
            <w:r w:rsidRPr="00EC3340">
              <w:rPr>
                <w:rFonts w:ascii="Arial" w:hAnsi="Arial" w:cs="Arial"/>
                <w:sz w:val="16"/>
                <w:szCs w:val="16"/>
                <w:lang w:eastAsia="hu-HU"/>
              </w:rPr>
              <w:br/>
              <w:t xml:space="preserve">ilość przyjazdów w tysiącach </w:t>
            </w:r>
          </w:p>
        </w:tc>
        <w:tc>
          <w:tcPr>
            <w:tcW w:w="912" w:type="dxa"/>
            <w:tcBorders>
              <w:top w:val="single" w:sz="4" w:space="0" w:color="auto"/>
              <w:left w:val="nil"/>
              <w:bottom w:val="single" w:sz="4" w:space="0" w:color="auto"/>
              <w:right w:val="single" w:sz="4" w:space="0" w:color="auto"/>
            </w:tcBorders>
            <w:shd w:val="clear" w:color="auto" w:fill="auto"/>
            <w:vAlign w:val="center"/>
            <w:hideMark/>
          </w:tcPr>
          <w:p w14:paraId="3703A10A" w14:textId="77777777" w:rsidR="009407F7" w:rsidRPr="00EC3340" w:rsidRDefault="009407F7" w:rsidP="009407F7">
            <w:pPr>
              <w:spacing w:after="0" w:line="240" w:lineRule="auto"/>
              <w:jc w:val="center"/>
              <w:rPr>
                <w:rFonts w:ascii="Arial" w:hAnsi="Arial" w:cs="Arial"/>
                <w:sz w:val="16"/>
                <w:szCs w:val="16"/>
                <w:lang w:eastAsia="hu-HU"/>
              </w:rPr>
            </w:pPr>
            <w:r w:rsidRPr="00EC3340">
              <w:rPr>
                <w:rFonts w:ascii="Arial" w:hAnsi="Arial" w:cs="Arial"/>
                <w:sz w:val="16"/>
                <w:szCs w:val="16"/>
                <w:lang w:eastAsia="hu-HU"/>
              </w:rPr>
              <w:t>2022</w:t>
            </w:r>
            <w:r w:rsidRPr="00EC3340">
              <w:rPr>
                <w:rFonts w:ascii="Arial" w:hAnsi="Arial" w:cs="Arial"/>
                <w:sz w:val="16"/>
                <w:szCs w:val="16"/>
                <w:lang w:eastAsia="hu-HU"/>
              </w:rPr>
              <w:br/>
              <w:t>ilość spędzonych dni w tysiącach</w:t>
            </w:r>
          </w:p>
        </w:tc>
        <w:tc>
          <w:tcPr>
            <w:tcW w:w="763" w:type="dxa"/>
            <w:tcBorders>
              <w:top w:val="single" w:sz="4" w:space="0" w:color="auto"/>
              <w:left w:val="nil"/>
              <w:bottom w:val="single" w:sz="4" w:space="0" w:color="auto"/>
              <w:right w:val="single" w:sz="4" w:space="0" w:color="auto"/>
            </w:tcBorders>
            <w:shd w:val="clear" w:color="auto" w:fill="auto"/>
            <w:vAlign w:val="center"/>
            <w:hideMark/>
          </w:tcPr>
          <w:p w14:paraId="2145CE75" w14:textId="77777777" w:rsidR="009407F7" w:rsidRPr="00EC3340" w:rsidRDefault="009407F7" w:rsidP="009407F7">
            <w:pPr>
              <w:spacing w:after="0" w:line="240" w:lineRule="auto"/>
              <w:jc w:val="center"/>
              <w:rPr>
                <w:rFonts w:ascii="Arial" w:hAnsi="Arial" w:cs="Arial"/>
                <w:sz w:val="16"/>
                <w:szCs w:val="16"/>
                <w:lang w:eastAsia="hu-HU"/>
              </w:rPr>
            </w:pPr>
            <w:r w:rsidRPr="00EC3340">
              <w:rPr>
                <w:rFonts w:ascii="Arial" w:hAnsi="Arial" w:cs="Arial"/>
                <w:sz w:val="16"/>
                <w:szCs w:val="16"/>
                <w:lang w:eastAsia="hu-HU"/>
              </w:rPr>
              <w:t>2022</w:t>
            </w:r>
            <w:r w:rsidRPr="00EC3340">
              <w:rPr>
                <w:rFonts w:ascii="Arial" w:hAnsi="Arial" w:cs="Arial"/>
                <w:sz w:val="16"/>
                <w:szCs w:val="16"/>
                <w:lang w:eastAsia="hu-HU"/>
              </w:rPr>
              <w:br/>
              <w:t>wydatki w milionach forintów</w:t>
            </w:r>
          </w:p>
        </w:tc>
        <w:tc>
          <w:tcPr>
            <w:tcW w:w="746" w:type="dxa"/>
            <w:tcBorders>
              <w:top w:val="single" w:sz="4" w:space="0" w:color="auto"/>
              <w:left w:val="nil"/>
              <w:bottom w:val="single" w:sz="4" w:space="0" w:color="auto"/>
              <w:right w:val="single" w:sz="4" w:space="0" w:color="auto"/>
            </w:tcBorders>
            <w:shd w:val="clear" w:color="auto" w:fill="auto"/>
            <w:vAlign w:val="center"/>
            <w:hideMark/>
          </w:tcPr>
          <w:p w14:paraId="0E0E1F78" w14:textId="3803D9B3" w:rsidR="009407F7" w:rsidRPr="00EC3340" w:rsidRDefault="009407F7" w:rsidP="009407F7">
            <w:pPr>
              <w:spacing w:after="0" w:line="240" w:lineRule="auto"/>
              <w:jc w:val="center"/>
              <w:rPr>
                <w:rFonts w:ascii="Arial" w:hAnsi="Arial" w:cs="Arial"/>
                <w:sz w:val="16"/>
                <w:szCs w:val="16"/>
                <w:lang w:eastAsia="hu-HU"/>
              </w:rPr>
            </w:pPr>
            <w:r w:rsidRPr="00EC3340">
              <w:rPr>
                <w:rFonts w:ascii="Arial" w:hAnsi="Arial" w:cs="Arial"/>
                <w:sz w:val="16"/>
                <w:szCs w:val="16"/>
                <w:lang w:eastAsia="hu-HU"/>
              </w:rPr>
              <w:t>2023</w:t>
            </w:r>
            <w:r w:rsidRPr="00EC3340">
              <w:rPr>
                <w:rFonts w:ascii="Arial" w:hAnsi="Arial" w:cs="Arial"/>
                <w:sz w:val="16"/>
                <w:szCs w:val="16"/>
                <w:lang w:eastAsia="hu-HU"/>
              </w:rPr>
              <w:br/>
              <w:t xml:space="preserve">ilość przyjazdów w tysiącach </w:t>
            </w:r>
          </w:p>
        </w:tc>
        <w:tc>
          <w:tcPr>
            <w:tcW w:w="912" w:type="dxa"/>
            <w:tcBorders>
              <w:top w:val="single" w:sz="4" w:space="0" w:color="auto"/>
              <w:left w:val="nil"/>
              <w:bottom w:val="single" w:sz="4" w:space="0" w:color="auto"/>
              <w:right w:val="single" w:sz="4" w:space="0" w:color="auto"/>
            </w:tcBorders>
            <w:shd w:val="clear" w:color="auto" w:fill="auto"/>
            <w:vAlign w:val="center"/>
            <w:hideMark/>
          </w:tcPr>
          <w:p w14:paraId="4EDA0494" w14:textId="77777777" w:rsidR="009407F7" w:rsidRPr="00EC3340" w:rsidRDefault="009407F7" w:rsidP="009407F7">
            <w:pPr>
              <w:spacing w:after="0" w:line="240" w:lineRule="auto"/>
              <w:jc w:val="center"/>
              <w:rPr>
                <w:rFonts w:ascii="Arial" w:hAnsi="Arial" w:cs="Arial"/>
                <w:sz w:val="16"/>
                <w:szCs w:val="16"/>
                <w:lang w:eastAsia="hu-HU"/>
              </w:rPr>
            </w:pPr>
            <w:r w:rsidRPr="00EC3340">
              <w:rPr>
                <w:rFonts w:ascii="Arial" w:hAnsi="Arial" w:cs="Arial"/>
                <w:sz w:val="16"/>
                <w:szCs w:val="16"/>
                <w:lang w:eastAsia="hu-HU"/>
              </w:rPr>
              <w:t>2023</w:t>
            </w:r>
            <w:r w:rsidRPr="00EC3340">
              <w:rPr>
                <w:rFonts w:ascii="Arial" w:hAnsi="Arial" w:cs="Arial"/>
                <w:sz w:val="16"/>
                <w:szCs w:val="16"/>
                <w:lang w:eastAsia="hu-HU"/>
              </w:rPr>
              <w:br/>
              <w:t>ilość spędzonych dni w tysiącach</w:t>
            </w:r>
          </w:p>
        </w:tc>
        <w:tc>
          <w:tcPr>
            <w:tcW w:w="780" w:type="dxa"/>
            <w:tcBorders>
              <w:top w:val="single" w:sz="4" w:space="0" w:color="auto"/>
              <w:left w:val="nil"/>
              <w:bottom w:val="single" w:sz="4" w:space="0" w:color="auto"/>
              <w:right w:val="single" w:sz="4" w:space="0" w:color="auto"/>
            </w:tcBorders>
            <w:shd w:val="clear" w:color="auto" w:fill="auto"/>
            <w:vAlign w:val="center"/>
            <w:hideMark/>
          </w:tcPr>
          <w:p w14:paraId="1CEE6E45" w14:textId="77777777" w:rsidR="009407F7" w:rsidRPr="00EC3340" w:rsidRDefault="009407F7" w:rsidP="009407F7">
            <w:pPr>
              <w:spacing w:after="0" w:line="240" w:lineRule="auto"/>
              <w:jc w:val="center"/>
              <w:rPr>
                <w:rFonts w:ascii="Arial" w:hAnsi="Arial" w:cs="Arial"/>
                <w:sz w:val="16"/>
                <w:szCs w:val="16"/>
                <w:lang w:eastAsia="hu-HU"/>
              </w:rPr>
            </w:pPr>
            <w:r w:rsidRPr="00EC3340">
              <w:rPr>
                <w:rFonts w:ascii="Arial" w:hAnsi="Arial" w:cs="Arial"/>
                <w:sz w:val="16"/>
                <w:szCs w:val="16"/>
                <w:lang w:eastAsia="hu-HU"/>
              </w:rPr>
              <w:t>2023</w:t>
            </w:r>
            <w:r w:rsidRPr="00EC3340">
              <w:rPr>
                <w:rFonts w:ascii="Arial" w:hAnsi="Arial" w:cs="Arial"/>
                <w:sz w:val="16"/>
                <w:szCs w:val="16"/>
                <w:lang w:eastAsia="hu-HU"/>
              </w:rPr>
              <w:br/>
              <w:t>wydatki w milionach forintów</w:t>
            </w:r>
          </w:p>
        </w:tc>
      </w:tr>
      <w:tr w:rsidR="009407F7" w:rsidRPr="00EC3340" w14:paraId="65805F4C" w14:textId="77777777" w:rsidTr="009407F7">
        <w:trPr>
          <w:trHeight w:val="225"/>
        </w:trPr>
        <w:tc>
          <w:tcPr>
            <w:tcW w:w="1811" w:type="dxa"/>
            <w:tcBorders>
              <w:top w:val="nil"/>
              <w:left w:val="single" w:sz="4" w:space="0" w:color="auto"/>
              <w:bottom w:val="single" w:sz="4" w:space="0" w:color="auto"/>
              <w:right w:val="single" w:sz="4" w:space="0" w:color="auto"/>
            </w:tcBorders>
            <w:shd w:val="clear" w:color="auto" w:fill="auto"/>
            <w:noWrap/>
            <w:vAlign w:val="center"/>
            <w:hideMark/>
          </w:tcPr>
          <w:p w14:paraId="31046809" w14:textId="77777777" w:rsidR="009407F7" w:rsidRPr="00EC3340" w:rsidRDefault="009407F7" w:rsidP="009407F7">
            <w:pPr>
              <w:spacing w:after="0" w:line="240" w:lineRule="auto"/>
              <w:rPr>
                <w:rFonts w:ascii="Arial" w:hAnsi="Arial" w:cs="Arial"/>
                <w:color w:val="000000"/>
                <w:sz w:val="16"/>
                <w:szCs w:val="16"/>
                <w:lang w:eastAsia="hu-HU"/>
              </w:rPr>
            </w:pPr>
            <w:r w:rsidRPr="00EC3340">
              <w:rPr>
                <w:rFonts w:ascii="Arial" w:hAnsi="Arial" w:cs="Arial"/>
                <w:color w:val="000000"/>
                <w:sz w:val="16"/>
                <w:szCs w:val="16"/>
                <w:lang w:eastAsia="hu-HU"/>
              </w:rPr>
              <w:t>Ausztria</w:t>
            </w:r>
          </w:p>
        </w:tc>
        <w:tc>
          <w:tcPr>
            <w:tcW w:w="742" w:type="dxa"/>
            <w:tcBorders>
              <w:top w:val="nil"/>
              <w:left w:val="nil"/>
              <w:bottom w:val="single" w:sz="4" w:space="0" w:color="auto"/>
              <w:right w:val="single" w:sz="4" w:space="0" w:color="auto"/>
            </w:tcBorders>
            <w:shd w:val="clear" w:color="auto" w:fill="auto"/>
            <w:noWrap/>
            <w:vAlign w:val="bottom"/>
            <w:hideMark/>
          </w:tcPr>
          <w:p w14:paraId="1117F98A"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5 143</w:t>
            </w:r>
          </w:p>
        </w:tc>
        <w:tc>
          <w:tcPr>
            <w:tcW w:w="912" w:type="dxa"/>
            <w:tcBorders>
              <w:top w:val="nil"/>
              <w:left w:val="nil"/>
              <w:bottom w:val="single" w:sz="4" w:space="0" w:color="auto"/>
              <w:right w:val="single" w:sz="4" w:space="0" w:color="auto"/>
            </w:tcBorders>
            <w:shd w:val="clear" w:color="auto" w:fill="auto"/>
            <w:noWrap/>
            <w:vAlign w:val="bottom"/>
            <w:hideMark/>
          </w:tcPr>
          <w:p w14:paraId="5FCCEC90"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7 531</w:t>
            </w:r>
          </w:p>
        </w:tc>
        <w:tc>
          <w:tcPr>
            <w:tcW w:w="751" w:type="dxa"/>
            <w:tcBorders>
              <w:top w:val="nil"/>
              <w:left w:val="nil"/>
              <w:bottom w:val="single" w:sz="4" w:space="0" w:color="auto"/>
              <w:right w:val="single" w:sz="4" w:space="0" w:color="auto"/>
            </w:tcBorders>
            <w:shd w:val="clear" w:color="auto" w:fill="auto"/>
            <w:noWrap/>
            <w:vAlign w:val="bottom"/>
            <w:hideMark/>
          </w:tcPr>
          <w:p w14:paraId="539C2A73"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99 071</w:t>
            </w:r>
          </w:p>
        </w:tc>
        <w:tc>
          <w:tcPr>
            <w:tcW w:w="743" w:type="dxa"/>
            <w:tcBorders>
              <w:top w:val="nil"/>
              <w:left w:val="nil"/>
              <w:bottom w:val="single" w:sz="4" w:space="0" w:color="auto"/>
              <w:right w:val="single" w:sz="4" w:space="0" w:color="auto"/>
            </w:tcBorders>
            <w:shd w:val="clear" w:color="auto" w:fill="auto"/>
            <w:noWrap/>
            <w:vAlign w:val="bottom"/>
            <w:hideMark/>
          </w:tcPr>
          <w:p w14:paraId="29156B53"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6 293</w:t>
            </w:r>
          </w:p>
        </w:tc>
        <w:tc>
          <w:tcPr>
            <w:tcW w:w="912" w:type="dxa"/>
            <w:tcBorders>
              <w:top w:val="nil"/>
              <w:left w:val="nil"/>
              <w:bottom w:val="single" w:sz="4" w:space="0" w:color="auto"/>
              <w:right w:val="single" w:sz="4" w:space="0" w:color="auto"/>
            </w:tcBorders>
            <w:shd w:val="clear" w:color="auto" w:fill="auto"/>
            <w:noWrap/>
            <w:vAlign w:val="bottom"/>
            <w:hideMark/>
          </w:tcPr>
          <w:p w14:paraId="35C3180F"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10 016</w:t>
            </w:r>
          </w:p>
        </w:tc>
        <w:tc>
          <w:tcPr>
            <w:tcW w:w="763" w:type="dxa"/>
            <w:tcBorders>
              <w:top w:val="nil"/>
              <w:left w:val="nil"/>
              <w:bottom w:val="single" w:sz="4" w:space="0" w:color="auto"/>
              <w:right w:val="single" w:sz="4" w:space="0" w:color="auto"/>
            </w:tcBorders>
            <w:shd w:val="clear" w:color="auto" w:fill="auto"/>
            <w:noWrap/>
            <w:vAlign w:val="bottom"/>
            <w:hideMark/>
          </w:tcPr>
          <w:p w14:paraId="187EC72D"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189 336</w:t>
            </w:r>
          </w:p>
        </w:tc>
        <w:tc>
          <w:tcPr>
            <w:tcW w:w="746" w:type="dxa"/>
            <w:tcBorders>
              <w:top w:val="nil"/>
              <w:left w:val="nil"/>
              <w:bottom w:val="single" w:sz="4" w:space="0" w:color="auto"/>
              <w:right w:val="single" w:sz="4" w:space="0" w:color="auto"/>
            </w:tcBorders>
            <w:shd w:val="clear" w:color="auto" w:fill="auto"/>
            <w:noWrap/>
            <w:vAlign w:val="bottom"/>
            <w:hideMark/>
          </w:tcPr>
          <w:p w14:paraId="52ABC703"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7 172</w:t>
            </w:r>
          </w:p>
        </w:tc>
        <w:tc>
          <w:tcPr>
            <w:tcW w:w="912" w:type="dxa"/>
            <w:tcBorders>
              <w:top w:val="nil"/>
              <w:left w:val="nil"/>
              <w:bottom w:val="single" w:sz="4" w:space="0" w:color="auto"/>
              <w:right w:val="single" w:sz="4" w:space="0" w:color="auto"/>
            </w:tcBorders>
            <w:shd w:val="clear" w:color="auto" w:fill="auto"/>
            <w:noWrap/>
            <w:vAlign w:val="bottom"/>
            <w:hideMark/>
          </w:tcPr>
          <w:p w14:paraId="22FEAABD"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11 136</w:t>
            </w:r>
          </w:p>
        </w:tc>
        <w:tc>
          <w:tcPr>
            <w:tcW w:w="780" w:type="dxa"/>
            <w:tcBorders>
              <w:top w:val="nil"/>
              <w:left w:val="nil"/>
              <w:bottom w:val="single" w:sz="4" w:space="0" w:color="auto"/>
              <w:right w:val="single" w:sz="4" w:space="0" w:color="auto"/>
            </w:tcBorders>
            <w:shd w:val="clear" w:color="auto" w:fill="auto"/>
            <w:noWrap/>
            <w:vAlign w:val="bottom"/>
            <w:hideMark/>
          </w:tcPr>
          <w:p w14:paraId="1EE8D6AD"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267 894</w:t>
            </w:r>
          </w:p>
        </w:tc>
      </w:tr>
      <w:tr w:rsidR="009407F7" w:rsidRPr="00EC3340" w14:paraId="0B19CF7A" w14:textId="77777777" w:rsidTr="009407F7">
        <w:trPr>
          <w:trHeight w:val="225"/>
        </w:trPr>
        <w:tc>
          <w:tcPr>
            <w:tcW w:w="1811" w:type="dxa"/>
            <w:tcBorders>
              <w:top w:val="nil"/>
              <w:left w:val="single" w:sz="4" w:space="0" w:color="auto"/>
              <w:bottom w:val="single" w:sz="4" w:space="0" w:color="auto"/>
              <w:right w:val="single" w:sz="4" w:space="0" w:color="auto"/>
            </w:tcBorders>
            <w:shd w:val="clear" w:color="auto" w:fill="auto"/>
            <w:noWrap/>
            <w:vAlign w:val="center"/>
            <w:hideMark/>
          </w:tcPr>
          <w:p w14:paraId="08D4C626" w14:textId="77777777" w:rsidR="009407F7" w:rsidRPr="00EC3340" w:rsidRDefault="009407F7" w:rsidP="009407F7">
            <w:pPr>
              <w:spacing w:after="0" w:line="240" w:lineRule="auto"/>
              <w:rPr>
                <w:rFonts w:ascii="Arial" w:hAnsi="Arial" w:cs="Arial"/>
                <w:color w:val="000000"/>
                <w:sz w:val="16"/>
                <w:szCs w:val="16"/>
                <w:lang w:eastAsia="hu-HU"/>
              </w:rPr>
            </w:pPr>
            <w:r w:rsidRPr="00EC3340">
              <w:rPr>
                <w:rFonts w:ascii="Arial" w:hAnsi="Arial" w:cs="Arial"/>
                <w:color w:val="000000"/>
                <w:sz w:val="16"/>
                <w:szCs w:val="16"/>
                <w:lang w:eastAsia="hu-HU"/>
              </w:rPr>
              <w:t>Csehország</w:t>
            </w:r>
          </w:p>
        </w:tc>
        <w:tc>
          <w:tcPr>
            <w:tcW w:w="742" w:type="dxa"/>
            <w:tcBorders>
              <w:top w:val="nil"/>
              <w:left w:val="nil"/>
              <w:bottom w:val="single" w:sz="4" w:space="0" w:color="auto"/>
              <w:right w:val="single" w:sz="4" w:space="0" w:color="auto"/>
            </w:tcBorders>
            <w:shd w:val="clear" w:color="auto" w:fill="auto"/>
            <w:noWrap/>
            <w:vAlign w:val="bottom"/>
            <w:hideMark/>
          </w:tcPr>
          <w:p w14:paraId="65C2439E"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200</w:t>
            </w:r>
          </w:p>
        </w:tc>
        <w:tc>
          <w:tcPr>
            <w:tcW w:w="912" w:type="dxa"/>
            <w:tcBorders>
              <w:top w:val="nil"/>
              <w:left w:val="nil"/>
              <w:bottom w:val="single" w:sz="4" w:space="0" w:color="auto"/>
              <w:right w:val="single" w:sz="4" w:space="0" w:color="auto"/>
            </w:tcBorders>
            <w:shd w:val="clear" w:color="auto" w:fill="auto"/>
            <w:noWrap/>
            <w:vAlign w:val="bottom"/>
            <w:hideMark/>
          </w:tcPr>
          <w:p w14:paraId="68A8FDDB"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859</w:t>
            </w:r>
          </w:p>
        </w:tc>
        <w:tc>
          <w:tcPr>
            <w:tcW w:w="751" w:type="dxa"/>
            <w:tcBorders>
              <w:top w:val="nil"/>
              <w:left w:val="nil"/>
              <w:bottom w:val="single" w:sz="4" w:space="0" w:color="auto"/>
              <w:right w:val="single" w:sz="4" w:space="0" w:color="auto"/>
            </w:tcBorders>
            <w:shd w:val="clear" w:color="auto" w:fill="auto"/>
            <w:noWrap/>
            <w:vAlign w:val="bottom"/>
            <w:hideMark/>
          </w:tcPr>
          <w:p w14:paraId="361FA542"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17 221</w:t>
            </w:r>
          </w:p>
        </w:tc>
        <w:tc>
          <w:tcPr>
            <w:tcW w:w="743" w:type="dxa"/>
            <w:tcBorders>
              <w:top w:val="nil"/>
              <w:left w:val="nil"/>
              <w:bottom w:val="single" w:sz="4" w:space="0" w:color="auto"/>
              <w:right w:val="single" w:sz="4" w:space="0" w:color="auto"/>
            </w:tcBorders>
            <w:shd w:val="clear" w:color="auto" w:fill="auto"/>
            <w:noWrap/>
            <w:vAlign w:val="bottom"/>
            <w:hideMark/>
          </w:tcPr>
          <w:p w14:paraId="7713A1A0"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348</w:t>
            </w:r>
          </w:p>
        </w:tc>
        <w:tc>
          <w:tcPr>
            <w:tcW w:w="912" w:type="dxa"/>
            <w:tcBorders>
              <w:top w:val="nil"/>
              <w:left w:val="nil"/>
              <w:bottom w:val="single" w:sz="4" w:space="0" w:color="auto"/>
              <w:right w:val="single" w:sz="4" w:space="0" w:color="auto"/>
            </w:tcBorders>
            <w:shd w:val="clear" w:color="auto" w:fill="auto"/>
            <w:noWrap/>
            <w:vAlign w:val="bottom"/>
            <w:hideMark/>
          </w:tcPr>
          <w:p w14:paraId="472C705C"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1 513</w:t>
            </w:r>
          </w:p>
        </w:tc>
        <w:tc>
          <w:tcPr>
            <w:tcW w:w="763" w:type="dxa"/>
            <w:tcBorders>
              <w:top w:val="nil"/>
              <w:left w:val="nil"/>
              <w:bottom w:val="single" w:sz="4" w:space="0" w:color="auto"/>
              <w:right w:val="single" w:sz="4" w:space="0" w:color="auto"/>
            </w:tcBorders>
            <w:shd w:val="clear" w:color="auto" w:fill="auto"/>
            <w:noWrap/>
            <w:vAlign w:val="bottom"/>
            <w:hideMark/>
          </w:tcPr>
          <w:p w14:paraId="0EDF4F38"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30 409</w:t>
            </w:r>
          </w:p>
        </w:tc>
        <w:tc>
          <w:tcPr>
            <w:tcW w:w="746" w:type="dxa"/>
            <w:tcBorders>
              <w:top w:val="nil"/>
              <w:left w:val="nil"/>
              <w:bottom w:val="single" w:sz="4" w:space="0" w:color="auto"/>
              <w:right w:val="single" w:sz="4" w:space="0" w:color="auto"/>
            </w:tcBorders>
            <w:shd w:val="clear" w:color="auto" w:fill="auto"/>
            <w:noWrap/>
            <w:vAlign w:val="bottom"/>
            <w:hideMark/>
          </w:tcPr>
          <w:p w14:paraId="27EEC9FF"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423</w:t>
            </w:r>
          </w:p>
        </w:tc>
        <w:tc>
          <w:tcPr>
            <w:tcW w:w="912" w:type="dxa"/>
            <w:tcBorders>
              <w:top w:val="nil"/>
              <w:left w:val="nil"/>
              <w:bottom w:val="single" w:sz="4" w:space="0" w:color="auto"/>
              <w:right w:val="single" w:sz="4" w:space="0" w:color="auto"/>
            </w:tcBorders>
            <w:shd w:val="clear" w:color="auto" w:fill="auto"/>
            <w:noWrap/>
            <w:vAlign w:val="bottom"/>
            <w:hideMark/>
          </w:tcPr>
          <w:p w14:paraId="0EC80D63"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1 909</w:t>
            </w:r>
          </w:p>
        </w:tc>
        <w:tc>
          <w:tcPr>
            <w:tcW w:w="780" w:type="dxa"/>
            <w:tcBorders>
              <w:top w:val="nil"/>
              <w:left w:val="nil"/>
              <w:bottom w:val="single" w:sz="4" w:space="0" w:color="auto"/>
              <w:right w:val="single" w:sz="4" w:space="0" w:color="auto"/>
            </w:tcBorders>
            <w:shd w:val="clear" w:color="auto" w:fill="auto"/>
            <w:noWrap/>
            <w:vAlign w:val="bottom"/>
            <w:hideMark/>
          </w:tcPr>
          <w:p w14:paraId="2BB648F6"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48 409</w:t>
            </w:r>
          </w:p>
        </w:tc>
      </w:tr>
      <w:tr w:rsidR="009407F7" w:rsidRPr="00EC3340" w14:paraId="234B662F" w14:textId="77777777" w:rsidTr="009407F7">
        <w:trPr>
          <w:trHeight w:val="225"/>
        </w:trPr>
        <w:tc>
          <w:tcPr>
            <w:tcW w:w="1811" w:type="dxa"/>
            <w:tcBorders>
              <w:top w:val="nil"/>
              <w:left w:val="single" w:sz="4" w:space="0" w:color="auto"/>
              <w:bottom w:val="single" w:sz="4" w:space="0" w:color="auto"/>
              <w:right w:val="single" w:sz="4" w:space="0" w:color="auto"/>
            </w:tcBorders>
            <w:shd w:val="clear" w:color="auto" w:fill="auto"/>
            <w:noWrap/>
            <w:vAlign w:val="center"/>
            <w:hideMark/>
          </w:tcPr>
          <w:p w14:paraId="78392115" w14:textId="77777777" w:rsidR="009407F7" w:rsidRPr="00EC3340" w:rsidRDefault="009407F7" w:rsidP="009407F7">
            <w:pPr>
              <w:spacing w:after="0" w:line="240" w:lineRule="auto"/>
              <w:rPr>
                <w:rFonts w:ascii="Arial" w:hAnsi="Arial" w:cs="Arial"/>
                <w:color w:val="000000"/>
                <w:sz w:val="16"/>
                <w:szCs w:val="16"/>
                <w:lang w:eastAsia="hu-HU"/>
              </w:rPr>
            </w:pPr>
            <w:r w:rsidRPr="00EC3340">
              <w:rPr>
                <w:rFonts w:ascii="Arial" w:hAnsi="Arial" w:cs="Arial"/>
                <w:color w:val="000000"/>
                <w:sz w:val="16"/>
                <w:szCs w:val="16"/>
                <w:lang w:eastAsia="hu-HU"/>
              </w:rPr>
              <w:t>Egyesült Királyság</w:t>
            </w:r>
          </w:p>
        </w:tc>
        <w:tc>
          <w:tcPr>
            <w:tcW w:w="742" w:type="dxa"/>
            <w:tcBorders>
              <w:top w:val="nil"/>
              <w:left w:val="nil"/>
              <w:bottom w:val="single" w:sz="4" w:space="0" w:color="auto"/>
              <w:right w:val="single" w:sz="4" w:space="0" w:color="auto"/>
            </w:tcBorders>
            <w:shd w:val="clear" w:color="auto" w:fill="auto"/>
            <w:noWrap/>
            <w:vAlign w:val="bottom"/>
            <w:hideMark/>
          </w:tcPr>
          <w:p w14:paraId="42B71173"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42</w:t>
            </w:r>
          </w:p>
        </w:tc>
        <w:tc>
          <w:tcPr>
            <w:tcW w:w="912" w:type="dxa"/>
            <w:tcBorders>
              <w:top w:val="nil"/>
              <w:left w:val="nil"/>
              <w:bottom w:val="single" w:sz="4" w:space="0" w:color="auto"/>
              <w:right w:val="single" w:sz="4" w:space="0" w:color="auto"/>
            </w:tcBorders>
            <w:shd w:val="clear" w:color="auto" w:fill="auto"/>
            <w:noWrap/>
            <w:vAlign w:val="bottom"/>
            <w:hideMark/>
          </w:tcPr>
          <w:p w14:paraId="04253522"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526</w:t>
            </w:r>
          </w:p>
        </w:tc>
        <w:tc>
          <w:tcPr>
            <w:tcW w:w="751" w:type="dxa"/>
            <w:tcBorders>
              <w:top w:val="nil"/>
              <w:left w:val="nil"/>
              <w:bottom w:val="single" w:sz="4" w:space="0" w:color="auto"/>
              <w:right w:val="single" w:sz="4" w:space="0" w:color="auto"/>
            </w:tcBorders>
            <w:shd w:val="clear" w:color="auto" w:fill="auto"/>
            <w:noWrap/>
            <w:vAlign w:val="bottom"/>
            <w:hideMark/>
          </w:tcPr>
          <w:p w14:paraId="2274105A"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8 034</w:t>
            </w:r>
          </w:p>
        </w:tc>
        <w:tc>
          <w:tcPr>
            <w:tcW w:w="743" w:type="dxa"/>
            <w:tcBorders>
              <w:top w:val="nil"/>
              <w:left w:val="nil"/>
              <w:bottom w:val="single" w:sz="4" w:space="0" w:color="auto"/>
              <w:right w:val="single" w:sz="4" w:space="0" w:color="auto"/>
            </w:tcBorders>
            <w:shd w:val="clear" w:color="auto" w:fill="auto"/>
            <w:noWrap/>
            <w:vAlign w:val="bottom"/>
            <w:hideMark/>
          </w:tcPr>
          <w:p w14:paraId="59A40C9C"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152</w:t>
            </w:r>
          </w:p>
        </w:tc>
        <w:tc>
          <w:tcPr>
            <w:tcW w:w="912" w:type="dxa"/>
            <w:tcBorders>
              <w:top w:val="nil"/>
              <w:left w:val="nil"/>
              <w:bottom w:val="single" w:sz="4" w:space="0" w:color="auto"/>
              <w:right w:val="single" w:sz="4" w:space="0" w:color="auto"/>
            </w:tcBorders>
            <w:shd w:val="clear" w:color="auto" w:fill="auto"/>
            <w:noWrap/>
            <w:vAlign w:val="bottom"/>
            <w:hideMark/>
          </w:tcPr>
          <w:p w14:paraId="05849431"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1 457</w:t>
            </w:r>
          </w:p>
        </w:tc>
        <w:tc>
          <w:tcPr>
            <w:tcW w:w="763" w:type="dxa"/>
            <w:tcBorders>
              <w:top w:val="nil"/>
              <w:left w:val="nil"/>
              <w:bottom w:val="single" w:sz="4" w:space="0" w:color="auto"/>
              <w:right w:val="single" w:sz="4" w:space="0" w:color="auto"/>
            </w:tcBorders>
            <w:shd w:val="clear" w:color="auto" w:fill="auto"/>
            <w:noWrap/>
            <w:vAlign w:val="bottom"/>
            <w:hideMark/>
          </w:tcPr>
          <w:p w14:paraId="4A35D545"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27 359</w:t>
            </w:r>
          </w:p>
        </w:tc>
        <w:tc>
          <w:tcPr>
            <w:tcW w:w="746" w:type="dxa"/>
            <w:tcBorders>
              <w:top w:val="nil"/>
              <w:left w:val="nil"/>
              <w:bottom w:val="single" w:sz="4" w:space="0" w:color="auto"/>
              <w:right w:val="single" w:sz="4" w:space="0" w:color="auto"/>
            </w:tcBorders>
            <w:shd w:val="clear" w:color="auto" w:fill="auto"/>
            <w:noWrap/>
            <w:vAlign w:val="bottom"/>
            <w:hideMark/>
          </w:tcPr>
          <w:p w14:paraId="0E439E1F"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146</w:t>
            </w:r>
          </w:p>
        </w:tc>
        <w:tc>
          <w:tcPr>
            <w:tcW w:w="912" w:type="dxa"/>
            <w:tcBorders>
              <w:top w:val="nil"/>
              <w:left w:val="nil"/>
              <w:bottom w:val="single" w:sz="4" w:space="0" w:color="auto"/>
              <w:right w:val="single" w:sz="4" w:space="0" w:color="auto"/>
            </w:tcBorders>
            <w:shd w:val="clear" w:color="auto" w:fill="auto"/>
            <w:noWrap/>
            <w:vAlign w:val="bottom"/>
            <w:hideMark/>
          </w:tcPr>
          <w:p w14:paraId="5315CDDF"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1 937</w:t>
            </w:r>
          </w:p>
        </w:tc>
        <w:tc>
          <w:tcPr>
            <w:tcW w:w="780" w:type="dxa"/>
            <w:tcBorders>
              <w:top w:val="nil"/>
              <w:left w:val="nil"/>
              <w:bottom w:val="single" w:sz="4" w:space="0" w:color="auto"/>
              <w:right w:val="single" w:sz="4" w:space="0" w:color="auto"/>
            </w:tcBorders>
            <w:shd w:val="clear" w:color="auto" w:fill="auto"/>
            <w:noWrap/>
            <w:vAlign w:val="bottom"/>
            <w:hideMark/>
          </w:tcPr>
          <w:p w14:paraId="0687D036"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34 925</w:t>
            </w:r>
          </w:p>
        </w:tc>
      </w:tr>
      <w:tr w:rsidR="009407F7" w:rsidRPr="00EC3340" w14:paraId="6826D554" w14:textId="77777777" w:rsidTr="009407F7">
        <w:trPr>
          <w:trHeight w:val="225"/>
        </w:trPr>
        <w:tc>
          <w:tcPr>
            <w:tcW w:w="1811" w:type="dxa"/>
            <w:tcBorders>
              <w:top w:val="nil"/>
              <w:left w:val="single" w:sz="4" w:space="0" w:color="auto"/>
              <w:bottom w:val="single" w:sz="4" w:space="0" w:color="auto"/>
              <w:right w:val="single" w:sz="4" w:space="0" w:color="auto"/>
            </w:tcBorders>
            <w:shd w:val="clear" w:color="auto" w:fill="auto"/>
            <w:noWrap/>
            <w:vAlign w:val="center"/>
            <w:hideMark/>
          </w:tcPr>
          <w:p w14:paraId="1E9BE641" w14:textId="77777777" w:rsidR="009407F7" w:rsidRPr="00EC3340" w:rsidRDefault="009407F7" w:rsidP="009407F7">
            <w:pPr>
              <w:spacing w:after="0" w:line="240" w:lineRule="auto"/>
              <w:rPr>
                <w:rFonts w:ascii="Arial" w:hAnsi="Arial" w:cs="Arial"/>
                <w:color w:val="000000"/>
                <w:sz w:val="16"/>
                <w:szCs w:val="16"/>
                <w:lang w:eastAsia="hu-HU"/>
              </w:rPr>
            </w:pPr>
            <w:r w:rsidRPr="00EC3340">
              <w:rPr>
                <w:rFonts w:ascii="Arial" w:hAnsi="Arial" w:cs="Arial"/>
                <w:color w:val="000000"/>
                <w:sz w:val="16"/>
                <w:szCs w:val="16"/>
                <w:lang w:eastAsia="hu-HU"/>
              </w:rPr>
              <w:t>Franciaország</w:t>
            </w:r>
          </w:p>
        </w:tc>
        <w:tc>
          <w:tcPr>
            <w:tcW w:w="742" w:type="dxa"/>
            <w:tcBorders>
              <w:top w:val="nil"/>
              <w:left w:val="nil"/>
              <w:bottom w:val="single" w:sz="4" w:space="0" w:color="auto"/>
              <w:right w:val="single" w:sz="4" w:space="0" w:color="auto"/>
            </w:tcBorders>
            <w:shd w:val="clear" w:color="auto" w:fill="auto"/>
            <w:noWrap/>
            <w:vAlign w:val="bottom"/>
            <w:hideMark/>
          </w:tcPr>
          <w:p w14:paraId="5DDD0289"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60</w:t>
            </w:r>
          </w:p>
        </w:tc>
        <w:tc>
          <w:tcPr>
            <w:tcW w:w="912" w:type="dxa"/>
            <w:tcBorders>
              <w:top w:val="nil"/>
              <w:left w:val="nil"/>
              <w:bottom w:val="single" w:sz="4" w:space="0" w:color="auto"/>
              <w:right w:val="single" w:sz="4" w:space="0" w:color="auto"/>
            </w:tcBorders>
            <w:shd w:val="clear" w:color="auto" w:fill="auto"/>
            <w:noWrap/>
            <w:vAlign w:val="bottom"/>
            <w:hideMark/>
          </w:tcPr>
          <w:p w14:paraId="02B72115"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444</w:t>
            </w:r>
          </w:p>
        </w:tc>
        <w:tc>
          <w:tcPr>
            <w:tcW w:w="751" w:type="dxa"/>
            <w:tcBorders>
              <w:top w:val="nil"/>
              <w:left w:val="nil"/>
              <w:bottom w:val="single" w:sz="4" w:space="0" w:color="auto"/>
              <w:right w:val="single" w:sz="4" w:space="0" w:color="auto"/>
            </w:tcBorders>
            <w:shd w:val="clear" w:color="auto" w:fill="auto"/>
            <w:noWrap/>
            <w:vAlign w:val="bottom"/>
            <w:hideMark/>
          </w:tcPr>
          <w:p w14:paraId="467CD7E7"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8 556</w:t>
            </w:r>
          </w:p>
        </w:tc>
        <w:tc>
          <w:tcPr>
            <w:tcW w:w="743" w:type="dxa"/>
            <w:tcBorders>
              <w:top w:val="nil"/>
              <w:left w:val="nil"/>
              <w:bottom w:val="single" w:sz="4" w:space="0" w:color="auto"/>
              <w:right w:val="single" w:sz="4" w:space="0" w:color="auto"/>
            </w:tcBorders>
            <w:shd w:val="clear" w:color="auto" w:fill="auto"/>
            <w:noWrap/>
            <w:vAlign w:val="bottom"/>
            <w:hideMark/>
          </w:tcPr>
          <w:p w14:paraId="3E739861"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229</w:t>
            </w:r>
          </w:p>
        </w:tc>
        <w:tc>
          <w:tcPr>
            <w:tcW w:w="912" w:type="dxa"/>
            <w:tcBorders>
              <w:top w:val="nil"/>
              <w:left w:val="nil"/>
              <w:bottom w:val="single" w:sz="4" w:space="0" w:color="auto"/>
              <w:right w:val="single" w:sz="4" w:space="0" w:color="auto"/>
            </w:tcBorders>
            <w:shd w:val="clear" w:color="auto" w:fill="auto"/>
            <w:noWrap/>
            <w:vAlign w:val="bottom"/>
            <w:hideMark/>
          </w:tcPr>
          <w:p w14:paraId="73A99B73"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1 476</w:t>
            </w:r>
          </w:p>
        </w:tc>
        <w:tc>
          <w:tcPr>
            <w:tcW w:w="763" w:type="dxa"/>
            <w:tcBorders>
              <w:top w:val="nil"/>
              <w:left w:val="nil"/>
              <w:bottom w:val="single" w:sz="4" w:space="0" w:color="auto"/>
              <w:right w:val="single" w:sz="4" w:space="0" w:color="auto"/>
            </w:tcBorders>
            <w:shd w:val="clear" w:color="auto" w:fill="auto"/>
            <w:noWrap/>
            <w:vAlign w:val="bottom"/>
            <w:hideMark/>
          </w:tcPr>
          <w:p w14:paraId="4CBD7F4A"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40 930</w:t>
            </w:r>
          </w:p>
        </w:tc>
        <w:tc>
          <w:tcPr>
            <w:tcW w:w="746" w:type="dxa"/>
            <w:tcBorders>
              <w:top w:val="nil"/>
              <w:left w:val="nil"/>
              <w:bottom w:val="single" w:sz="4" w:space="0" w:color="auto"/>
              <w:right w:val="single" w:sz="4" w:space="0" w:color="auto"/>
            </w:tcBorders>
            <w:shd w:val="clear" w:color="auto" w:fill="auto"/>
            <w:noWrap/>
            <w:vAlign w:val="bottom"/>
            <w:hideMark/>
          </w:tcPr>
          <w:p w14:paraId="1CC9251C"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176</w:t>
            </w:r>
          </w:p>
        </w:tc>
        <w:tc>
          <w:tcPr>
            <w:tcW w:w="912" w:type="dxa"/>
            <w:tcBorders>
              <w:top w:val="nil"/>
              <w:left w:val="nil"/>
              <w:bottom w:val="single" w:sz="4" w:space="0" w:color="auto"/>
              <w:right w:val="single" w:sz="4" w:space="0" w:color="auto"/>
            </w:tcBorders>
            <w:shd w:val="clear" w:color="auto" w:fill="auto"/>
            <w:noWrap/>
            <w:vAlign w:val="bottom"/>
            <w:hideMark/>
          </w:tcPr>
          <w:p w14:paraId="6BA153DF"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1 395</w:t>
            </w:r>
          </w:p>
        </w:tc>
        <w:tc>
          <w:tcPr>
            <w:tcW w:w="780" w:type="dxa"/>
            <w:tcBorders>
              <w:top w:val="nil"/>
              <w:left w:val="nil"/>
              <w:bottom w:val="single" w:sz="4" w:space="0" w:color="auto"/>
              <w:right w:val="single" w:sz="4" w:space="0" w:color="auto"/>
            </w:tcBorders>
            <w:shd w:val="clear" w:color="auto" w:fill="auto"/>
            <w:noWrap/>
            <w:vAlign w:val="bottom"/>
            <w:hideMark/>
          </w:tcPr>
          <w:p w14:paraId="271B94C3"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44 090</w:t>
            </w:r>
          </w:p>
        </w:tc>
      </w:tr>
      <w:tr w:rsidR="009407F7" w:rsidRPr="00EC3340" w14:paraId="1303ACCB" w14:textId="77777777" w:rsidTr="009407F7">
        <w:trPr>
          <w:trHeight w:val="225"/>
        </w:trPr>
        <w:tc>
          <w:tcPr>
            <w:tcW w:w="1811" w:type="dxa"/>
            <w:tcBorders>
              <w:top w:val="nil"/>
              <w:left w:val="single" w:sz="4" w:space="0" w:color="auto"/>
              <w:bottom w:val="single" w:sz="4" w:space="0" w:color="auto"/>
              <w:right w:val="single" w:sz="4" w:space="0" w:color="auto"/>
            </w:tcBorders>
            <w:shd w:val="clear" w:color="auto" w:fill="auto"/>
            <w:noWrap/>
            <w:vAlign w:val="center"/>
            <w:hideMark/>
          </w:tcPr>
          <w:p w14:paraId="34D2E536" w14:textId="77777777" w:rsidR="009407F7" w:rsidRPr="00EC3340" w:rsidRDefault="009407F7" w:rsidP="009407F7">
            <w:pPr>
              <w:spacing w:after="0" w:line="240" w:lineRule="auto"/>
              <w:rPr>
                <w:rFonts w:ascii="Arial" w:hAnsi="Arial" w:cs="Arial"/>
                <w:color w:val="000000"/>
                <w:sz w:val="16"/>
                <w:szCs w:val="16"/>
                <w:lang w:eastAsia="hu-HU"/>
              </w:rPr>
            </w:pPr>
            <w:r w:rsidRPr="00EC3340">
              <w:rPr>
                <w:rFonts w:ascii="Arial" w:hAnsi="Arial" w:cs="Arial"/>
                <w:color w:val="000000"/>
                <w:sz w:val="16"/>
                <w:szCs w:val="16"/>
                <w:lang w:eastAsia="hu-HU"/>
              </w:rPr>
              <w:t>Görögország</w:t>
            </w:r>
          </w:p>
        </w:tc>
        <w:tc>
          <w:tcPr>
            <w:tcW w:w="742" w:type="dxa"/>
            <w:tcBorders>
              <w:top w:val="nil"/>
              <w:left w:val="nil"/>
              <w:bottom w:val="single" w:sz="4" w:space="0" w:color="auto"/>
              <w:right w:val="single" w:sz="4" w:space="0" w:color="auto"/>
            </w:tcBorders>
            <w:shd w:val="clear" w:color="auto" w:fill="auto"/>
            <w:noWrap/>
            <w:vAlign w:val="bottom"/>
            <w:hideMark/>
          </w:tcPr>
          <w:p w14:paraId="19B01F76"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209</w:t>
            </w:r>
          </w:p>
        </w:tc>
        <w:tc>
          <w:tcPr>
            <w:tcW w:w="912" w:type="dxa"/>
            <w:tcBorders>
              <w:top w:val="nil"/>
              <w:left w:val="nil"/>
              <w:bottom w:val="single" w:sz="4" w:space="0" w:color="auto"/>
              <w:right w:val="single" w:sz="4" w:space="0" w:color="auto"/>
            </w:tcBorders>
            <w:shd w:val="clear" w:color="auto" w:fill="auto"/>
            <w:noWrap/>
            <w:vAlign w:val="bottom"/>
            <w:hideMark/>
          </w:tcPr>
          <w:p w14:paraId="14B3B95A"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1 780</w:t>
            </w:r>
          </w:p>
        </w:tc>
        <w:tc>
          <w:tcPr>
            <w:tcW w:w="751" w:type="dxa"/>
            <w:tcBorders>
              <w:top w:val="nil"/>
              <w:left w:val="nil"/>
              <w:bottom w:val="single" w:sz="4" w:space="0" w:color="auto"/>
              <w:right w:val="single" w:sz="4" w:space="0" w:color="auto"/>
            </w:tcBorders>
            <w:shd w:val="clear" w:color="auto" w:fill="auto"/>
            <w:noWrap/>
            <w:vAlign w:val="bottom"/>
            <w:hideMark/>
          </w:tcPr>
          <w:p w14:paraId="4DDA701C"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35 088</w:t>
            </w:r>
          </w:p>
        </w:tc>
        <w:tc>
          <w:tcPr>
            <w:tcW w:w="743" w:type="dxa"/>
            <w:tcBorders>
              <w:top w:val="nil"/>
              <w:left w:val="nil"/>
              <w:bottom w:val="single" w:sz="4" w:space="0" w:color="auto"/>
              <w:right w:val="single" w:sz="4" w:space="0" w:color="auto"/>
            </w:tcBorders>
            <w:shd w:val="clear" w:color="auto" w:fill="auto"/>
            <w:noWrap/>
            <w:vAlign w:val="bottom"/>
            <w:hideMark/>
          </w:tcPr>
          <w:p w14:paraId="500BC7C6"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341</w:t>
            </w:r>
          </w:p>
        </w:tc>
        <w:tc>
          <w:tcPr>
            <w:tcW w:w="912" w:type="dxa"/>
            <w:tcBorders>
              <w:top w:val="nil"/>
              <w:left w:val="nil"/>
              <w:bottom w:val="single" w:sz="4" w:space="0" w:color="auto"/>
              <w:right w:val="single" w:sz="4" w:space="0" w:color="auto"/>
            </w:tcBorders>
            <w:shd w:val="clear" w:color="auto" w:fill="auto"/>
            <w:noWrap/>
            <w:vAlign w:val="bottom"/>
            <w:hideMark/>
          </w:tcPr>
          <w:p w14:paraId="6EFBDC74"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2 782</w:t>
            </w:r>
          </w:p>
        </w:tc>
        <w:tc>
          <w:tcPr>
            <w:tcW w:w="763" w:type="dxa"/>
            <w:tcBorders>
              <w:top w:val="nil"/>
              <w:left w:val="nil"/>
              <w:bottom w:val="single" w:sz="4" w:space="0" w:color="auto"/>
              <w:right w:val="single" w:sz="4" w:space="0" w:color="auto"/>
            </w:tcBorders>
            <w:shd w:val="clear" w:color="auto" w:fill="auto"/>
            <w:noWrap/>
            <w:vAlign w:val="bottom"/>
            <w:hideMark/>
          </w:tcPr>
          <w:p w14:paraId="4F455310"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70 974</w:t>
            </w:r>
          </w:p>
        </w:tc>
        <w:tc>
          <w:tcPr>
            <w:tcW w:w="746" w:type="dxa"/>
            <w:tcBorders>
              <w:top w:val="nil"/>
              <w:left w:val="nil"/>
              <w:bottom w:val="single" w:sz="4" w:space="0" w:color="auto"/>
              <w:right w:val="single" w:sz="4" w:space="0" w:color="auto"/>
            </w:tcBorders>
            <w:shd w:val="clear" w:color="auto" w:fill="auto"/>
            <w:noWrap/>
            <w:vAlign w:val="bottom"/>
            <w:hideMark/>
          </w:tcPr>
          <w:p w14:paraId="31906F7F"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576</w:t>
            </w:r>
          </w:p>
        </w:tc>
        <w:tc>
          <w:tcPr>
            <w:tcW w:w="912" w:type="dxa"/>
            <w:tcBorders>
              <w:top w:val="nil"/>
              <w:left w:val="nil"/>
              <w:bottom w:val="single" w:sz="4" w:space="0" w:color="auto"/>
              <w:right w:val="single" w:sz="4" w:space="0" w:color="auto"/>
            </w:tcBorders>
            <w:shd w:val="clear" w:color="auto" w:fill="auto"/>
            <w:noWrap/>
            <w:vAlign w:val="bottom"/>
            <w:hideMark/>
          </w:tcPr>
          <w:p w14:paraId="0D121715"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4 719</w:t>
            </w:r>
          </w:p>
        </w:tc>
        <w:tc>
          <w:tcPr>
            <w:tcW w:w="780" w:type="dxa"/>
            <w:tcBorders>
              <w:top w:val="nil"/>
              <w:left w:val="nil"/>
              <w:bottom w:val="single" w:sz="4" w:space="0" w:color="auto"/>
              <w:right w:val="single" w:sz="4" w:space="0" w:color="auto"/>
            </w:tcBorders>
            <w:shd w:val="clear" w:color="auto" w:fill="auto"/>
            <w:noWrap/>
            <w:vAlign w:val="bottom"/>
            <w:hideMark/>
          </w:tcPr>
          <w:p w14:paraId="0A0C4019"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131 769</w:t>
            </w:r>
          </w:p>
        </w:tc>
      </w:tr>
      <w:tr w:rsidR="009407F7" w:rsidRPr="00EC3340" w14:paraId="7CE49996" w14:textId="77777777" w:rsidTr="009407F7">
        <w:trPr>
          <w:trHeight w:val="225"/>
        </w:trPr>
        <w:tc>
          <w:tcPr>
            <w:tcW w:w="1811" w:type="dxa"/>
            <w:tcBorders>
              <w:top w:val="nil"/>
              <w:left w:val="single" w:sz="4" w:space="0" w:color="auto"/>
              <w:bottom w:val="single" w:sz="4" w:space="0" w:color="auto"/>
              <w:right w:val="single" w:sz="4" w:space="0" w:color="auto"/>
            </w:tcBorders>
            <w:shd w:val="clear" w:color="auto" w:fill="auto"/>
            <w:noWrap/>
            <w:vAlign w:val="center"/>
            <w:hideMark/>
          </w:tcPr>
          <w:p w14:paraId="0F089395" w14:textId="77777777" w:rsidR="009407F7" w:rsidRPr="00EC3340" w:rsidRDefault="009407F7" w:rsidP="009407F7">
            <w:pPr>
              <w:spacing w:after="0" w:line="240" w:lineRule="auto"/>
              <w:rPr>
                <w:rFonts w:ascii="Arial" w:hAnsi="Arial" w:cs="Arial"/>
                <w:color w:val="000000"/>
                <w:sz w:val="16"/>
                <w:szCs w:val="16"/>
                <w:lang w:eastAsia="hu-HU"/>
              </w:rPr>
            </w:pPr>
            <w:r w:rsidRPr="00EC3340">
              <w:rPr>
                <w:rFonts w:ascii="Arial" w:hAnsi="Arial" w:cs="Arial"/>
                <w:color w:val="000000"/>
                <w:sz w:val="16"/>
                <w:szCs w:val="16"/>
                <w:lang w:eastAsia="hu-HU"/>
              </w:rPr>
              <w:t>Hollandia</w:t>
            </w:r>
          </w:p>
        </w:tc>
        <w:tc>
          <w:tcPr>
            <w:tcW w:w="742" w:type="dxa"/>
            <w:tcBorders>
              <w:top w:val="nil"/>
              <w:left w:val="nil"/>
              <w:bottom w:val="single" w:sz="4" w:space="0" w:color="auto"/>
              <w:right w:val="single" w:sz="4" w:space="0" w:color="auto"/>
            </w:tcBorders>
            <w:shd w:val="clear" w:color="auto" w:fill="auto"/>
            <w:noWrap/>
            <w:vAlign w:val="bottom"/>
            <w:hideMark/>
          </w:tcPr>
          <w:p w14:paraId="57127892"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32</w:t>
            </w:r>
          </w:p>
        </w:tc>
        <w:tc>
          <w:tcPr>
            <w:tcW w:w="912" w:type="dxa"/>
            <w:tcBorders>
              <w:top w:val="nil"/>
              <w:left w:val="nil"/>
              <w:bottom w:val="single" w:sz="4" w:space="0" w:color="auto"/>
              <w:right w:val="single" w:sz="4" w:space="0" w:color="auto"/>
            </w:tcBorders>
            <w:shd w:val="clear" w:color="auto" w:fill="auto"/>
            <w:noWrap/>
            <w:vAlign w:val="bottom"/>
            <w:hideMark/>
          </w:tcPr>
          <w:p w14:paraId="7AA850C7"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303</w:t>
            </w:r>
          </w:p>
        </w:tc>
        <w:tc>
          <w:tcPr>
            <w:tcW w:w="751" w:type="dxa"/>
            <w:tcBorders>
              <w:top w:val="nil"/>
              <w:left w:val="nil"/>
              <w:bottom w:val="single" w:sz="4" w:space="0" w:color="auto"/>
              <w:right w:val="single" w:sz="4" w:space="0" w:color="auto"/>
            </w:tcBorders>
            <w:shd w:val="clear" w:color="auto" w:fill="auto"/>
            <w:noWrap/>
            <w:vAlign w:val="bottom"/>
            <w:hideMark/>
          </w:tcPr>
          <w:p w14:paraId="262FD708"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4 992</w:t>
            </w:r>
          </w:p>
        </w:tc>
        <w:tc>
          <w:tcPr>
            <w:tcW w:w="743" w:type="dxa"/>
            <w:tcBorders>
              <w:top w:val="nil"/>
              <w:left w:val="nil"/>
              <w:bottom w:val="single" w:sz="4" w:space="0" w:color="auto"/>
              <w:right w:val="single" w:sz="4" w:space="0" w:color="auto"/>
            </w:tcBorders>
            <w:shd w:val="clear" w:color="auto" w:fill="auto"/>
            <w:noWrap/>
            <w:vAlign w:val="bottom"/>
            <w:hideMark/>
          </w:tcPr>
          <w:p w14:paraId="14592799"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152</w:t>
            </w:r>
          </w:p>
        </w:tc>
        <w:tc>
          <w:tcPr>
            <w:tcW w:w="912" w:type="dxa"/>
            <w:tcBorders>
              <w:top w:val="nil"/>
              <w:left w:val="nil"/>
              <w:bottom w:val="single" w:sz="4" w:space="0" w:color="auto"/>
              <w:right w:val="single" w:sz="4" w:space="0" w:color="auto"/>
            </w:tcBorders>
            <w:shd w:val="clear" w:color="auto" w:fill="auto"/>
            <w:noWrap/>
            <w:vAlign w:val="bottom"/>
            <w:hideMark/>
          </w:tcPr>
          <w:p w14:paraId="3B50DC51"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1 135</w:t>
            </w:r>
          </w:p>
        </w:tc>
        <w:tc>
          <w:tcPr>
            <w:tcW w:w="763" w:type="dxa"/>
            <w:tcBorders>
              <w:top w:val="nil"/>
              <w:left w:val="nil"/>
              <w:bottom w:val="single" w:sz="4" w:space="0" w:color="auto"/>
              <w:right w:val="single" w:sz="4" w:space="0" w:color="auto"/>
            </w:tcBorders>
            <w:shd w:val="clear" w:color="auto" w:fill="auto"/>
            <w:noWrap/>
            <w:vAlign w:val="bottom"/>
            <w:hideMark/>
          </w:tcPr>
          <w:p w14:paraId="2820F10F"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25 421</w:t>
            </w:r>
          </w:p>
        </w:tc>
        <w:tc>
          <w:tcPr>
            <w:tcW w:w="746" w:type="dxa"/>
            <w:tcBorders>
              <w:top w:val="nil"/>
              <w:left w:val="nil"/>
              <w:bottom w:val="single" w:sz="4" w:space="0" w:color="auto"/>
              <w:right w:val="single" w:sz="4" w:space="0" w:color="auto"/>
            </w:tcBorders>
            <w:shd w:val="clear" w:color="auto" w:fill="auto"/>
            <w:noWrap/>
            <w:vAlign w:val="bottom"/>
            <w:hideMark/>
          </w:tcPr>
          <w:p w14:paraId="12CC99EE"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173</w:t>
            </w:r>
          </w:p>
        </w:tc>
        <w:tc>
          <w:tcPr>
            <w:tcW w:w="912" w:type="dxa"/>
            <w:tcBorders>
              <w:top w:val="nil"/>
              <w:left w:val="nil"/>
              <w:bottom w:val="single" w:sz="4" w:space="0" w:color="auto"/>
              <w:right w:val="single" w:sz="4" w:space="0" w:color="auto"/>
            </w:tcBorders>
            <w:shd w:val="clear" w:color="auto" w:fill="auto"/>
            <w:noWrap/>
            <w:vAlign w:val="bottom"/>
            <w:hideMark/>
          </w:tcPr>
          <w:p w14:paraId="4E39EBE5"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1 852</w:t>
            </w:r>
          </w:p>
        </w:tc>
        <w:tc>
          <w:tcPr>
            <w:tcW w:w="780" w:type="dxa"/>
            <w:tcBorders>
              <w:top w:val="nil"/>
              <w:left w:val="nil"/>
              <w:bottom w:val="single" w:sz="4" w:space="0" w:color="auto"/>
              <w:right w:val="single" w:sz="4" w:space="0" w:color="auto"/>
            </w:tcBorders>
            <w:shd w:val="clear" w:color="auto" w:fill="auto"/>
            <w:noWrap/>
            <w:vAlign w:val="bottom"/>
            <w:hideMark/>
          </w:tcPr>
          <w:p w14:paraId="1F1B7F05"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48 220</w:t>
            </w:r>
          </w:p>
        </w:tc>
      </w:tr>
      <w:tr w:rsidR="009407F7" w:rsidRPr="00EC3340" w14:paraId="19233E86" w14:textId="77777777" w:rsidTr="009407F7">
        <w:trPr>
          <w:trHeight w:val="225"/>
        </w:trPr>
        <w:tc>
          <w:tcPr>
            <w:tcW w:w="1811" w:type="dxa"/>
            <w:tcBorders>
              <w:top w:val="nil"/>
              <w:left w:val="single" w:sz="4" w:space="0" w:color="auto"/>
              <w:bottom w:val="single" w:sz="4" w:space="0" w:color="auto"/>
              <w:right w:val="single" w:sz="4" w:space="0" w:color="auto"/>
            </w:tcBorders>
            <w:shd w:val="clear" w:color="auto" w:fill="auto"/>
            <w:noWrap/>
            <w:vAlign w:val="center"/>
            <w:hideMark/>
          </w:tcPr>
          <w:p w14:paraId="68E5073A" w14:textId="77777777" w:rsidR="009407F7" w:rsidRPr="00EC3340" w:rsidRDefault="009407F7" w:rsidP="009407F7">
            <w:pPr>
              <w:spacing w:after="0" w:line="240" w:lineRule="auto"/>
              <w:rPr>
                <w:rFonts w:ascii="Arial" w:hAnsi="Arial" w:cs="Arial"/>
                <w:color w:val="000000"/>
                <w:sz w:val="16"/>
                <w:szCs w:val="16"/>
                <w:lang w:eastAsia="hu-HU"/>
              </w:rPr>
            </w:pPr>
            <w:r w:rsidRPr="00EC3340">
              <w:rPr>
                <w:rFonts w:ascii="Arial" w:hAnsi="Arial" w:cs="Arial"/>
                <w:color w:val="000000"/>
                <w:sz w:val="16"/>
                <w:szCs w:val="16"/>
                <w:lang w:eastAsia="hu-HU"/>
              </w:rPr>
              <w:t>Horvátország</w:t>
            </w:r>
          </w:p>
        </w:tc>
        <w:tc>
          <w:tcPr>
            <w:tcW w:w="742" w:type="dxa"/>
            <w:tcBorders>
              <w:top w:val="nil"/>
              <w:left w:val="nil"/>
              <w:bottom w:val="single" w:sz="4" w:space="0" w:color="auto"/>
              <w:right w:val="single" w:sz="4" w:space="0" w:color="auto"/>
            </w:tcBorders>
            <w:shd w:val="clear" w:color="auto" w:fill="auto"/>
            <w:noWrap/>
            <w:vAlign w:val="bottom"/>
            <w:hideMark/>
          </w:tcPr>
          <w:p w14:paraId="35531FF3"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548</w:t>
            </w:r>
          </w:p>
        </w:tc>
        <w:tc>
          <w:tcPr>
            <w:tcW w:w="912" w:type="dxa"/>
            <w:tcBorders>
              <w:top w:val="nil"/>
              <w:left w:val="nil"/>
              <w:bottom w:val="single" w:sz="4" w:space="0" w:color="auto"/>
              <w:right w:val="single" w:sz="4" w:space="0" w:color="auto"/>
            </w:tcBorders>
            <w:shd w:val="clear" w:color="auto" w:fill="auto"/>
            <w:noWrap/>
            <w:vAlign w:val="bottom"/>
            <w:hideMark/>
          </w:tcPr>
          <w:p w14:paraId="50FD8BFC"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2 617</w:t>
            </w:r>
          </w:p>
        </w:tc>
        <w:tc>
          <w:tcPr>
            <w:tcW w:w="751" w:type="dxa"/>
            <w:tcBorders>
              <w:top w:val="nil"/>
              <w:left w:val="nil"/>
              <w:bottom w:val="single" w:sz="4" w:space="0" w:color="auto"/>
              <w:right w:val="single" w:sz="4" w:space="0" w:color="auto"/>
            </w:tcBorders>
            <w:shd w:val="clear" w:color="auto" w:fill="auto"/>
            <w:noWrap/>
            <w:vAlign w:val="bottom"/>
            <w:hideMark/>
          </w:tcPr>
          <w:p w14:paraId="29F0332A"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46 287</w:t>
            </w:r>
          </w:p>
        </w:tc>
        <w:tc>
          <w:tcPr>
            <w:tcW w:w="743" w:type="dxa"/>
            <w:tcBorders>
              <w:top w:val="nil"/>
              <w:left w:val="nil"/>
              <w:bottom w:val="single" w:sz="4" w:space="0" w:color="auto"/>
              <w:right w:val="single" w:sz="4" w:space="0" w:color="auto"/>
            </w:tcBorders>
            <w:shd w:val="clear" w:color="auto" w:fill="auto"/>
            <w:noWrap/>
            <w:vAlign w:val="bottom"/>
            <w:hideMark/>
          </w:tcPr>
          <w:p w14:paraId="7EE7AC51"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798</w:t>
            </w:r>
          </w:p>
        </w:tc>
        <w:tc>
          <w:tcPr>
            <w:tcW w:w="912" w:type="dxa"/>
            <w:tcBorders>
              <w:top w:val="nil"/>
              <w:left w:val="nil"/>
              <w:bottom w:val="single" w:sz="4" w:space="0" w:color="auto"/>
              <w:right w:val="single" w:sz="4" w:space="0" w:color="auto"/>
            </w:tcBorders>
            <w:shd w:val="clear" w:color="auto" w:fill="auto"/>
            <w:noWrap/>
            <w:vAlign w:val="bottom"/>
            <w:hideMark/>
          </w:tcPr>
          <w:p w14:paraId="18CAAC5E"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3 268</w:t>
            </w:r>
          </w:p>
        </w:tc>
        <w:tc>
          <w:tcPr>
            <w:tcW w:w="763" w:type="dxa"/>
            <w:tcBorders>
              <w:top w:val="nil"/>
              <w:left w:val="nil"/>
              <w:bottom w:val="single" w:sz="4" w:space="0" w:color="auto"/>
              <w:right w:val="single" w:sz="4" w:space="0" w:color="auto"/>
            </w:tcBorders>
            <w:shd w:val="clear" w:color="auto" w:fill="auto"/>
            <w:noWrap/>
            <w:vAlign w:val="bottom"/>
            <w:hideMark/>
          </w:tcPr>
          <w:p w14:paraId="32435F40"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64 933</w:t>
            </w:r>
          </w:p>
        </w:tc>
        <w:tc>
          <w:tcPr>
            <w:tcW w:w="746" w:type="dxa"/>
            <w:tcBorders>
              <w:top w:val="nil"/>
              <w:left w:val="nil"/>
              <w:bottom w:val="single" w:sz="4" w:space="0" w:color="auto"/>
              <w:right w:val="single" w:sz="4" w:space="0" w:color="auto"/>
            </w:tcBorders>
            <w:shd w:val="clear" w:color="auto" w:fill="auto"/>
            <w:noWrap/>
            <w:vAlign w:val="bottom"/>
            <w:hideMark/>
          </w:tcPr>
          <w:p w14:paraId="5DA9F091"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929</w:t>
            </w:r>
          </w:p>
        </w:tc>
        <w:tc>
          <w:tcPr>
            <w:tcW w:w="912" w:type="dxa"/>
            <w:tcBorders>
              <w:top w:val="nil"/>
              <w:left w:val="nil"/>
              <w:bottom w:val="single" w:sz="4" w:space="0" w:color="auto"/>
              <w:right w:val="single" w:sz="4" w:space="0" w:color="auto"/>
            </w:tcBorders>
            <w:shd w:val="clear" w:color="auto" w:fill="auto"/>
            <w:noWrap/>
            <w:vAlign w:val="bottom"/>
            <w:hideMark/>
          </w:tcPr>
          <w:p w14:paraId="5B7ECE1B"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3 094</w:t>
            </w:r>
          </w:p>
        </w:tc>
        <w:tc>
          <w:tcPr>
            <w:tcW w:w="780" w:type="dxa"/>
            <w:tcBorders>
              <w:top w:val="nil"/>
              <w:left w:val="nil"/>
              <w:bottom w:val="single" w:sz="4" w:space="0" w:color="auto"/>
              <w:right w:val="single" w:sz="4" w:space="0" w:color="auto"/>
            </w:tcBorders>
            <w:shd w:val="clear" w:color="auto" w:fill="auto"/>
            <w:noWrap/>
            <w:vAlign w:val="bottom"/>
            <w:hideMark/>
          </w:tcPr>
          <w:p w14:paraId="2AB5BD13"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63 096</w:t>
            </w:r>
          </w:p>
        </w:tc>
      </w:tr>
      <w:tr w:rsidR="009407F7" w:rsidRPr="00EC3340" w14:paraId="70FE16C7" w14:textId="77777777" w:rsidTr="009407F7">
        <w:trPr>
          <w:trHeight w:val="225"/>
        </w:trPr>
        <w:tc>
          <w:tcPr>
            <w:tcW w:w="1811" w:type="dxa"/>
            <w:tcBorders>
              <w:top w:val="nil"/>
              <w:left w:val="single" w:sz="4" w:space="0" w:color="auto"/>
              <w:bottom w:val="single" w:sz="4" w:space="0" w:color="auto"/>
              <w:right w:val="single" w:sz="4" w:space="0" w:color="auto"/>
            </w:tcBorders>
            <w:shd w:val="clear" w:color="000000" w:fill="FFFF00"/>
            <w:noWrap/>
            <w:vAlign w:val="center"/>
            <w:hideMark/>
          </w:tcPr>
          <w:p w14:paraId="78224C21" w14:textId="13DF8A6A" w:rsidR="009407F7" w:rsidRPr="00EC3340" w:rsidRDefault="009407F7" w:rsidP="009407F7">
            <w:pPr>
              <w:spacing w:after="0" w:line="240" w:lineRule="auto"/>
              <w:rPr>
                <w:rFonts w:ascii="Arial" w:hAnsi="Arial" w:cs="Arial"/>
                <w:color w:val="000000"/>
                <w:sz w:val="16"/>
                <w:szCs w:val="16"/>
                <w:lang w:eastAsia="hu-HU"/>
              </w:rPr>
            </w:pPr>
            <w:r w:rsidRPr="00EC3340">
              <w:rPr>
                <w:rFonts w:ascii="Arial" w:hAnsi="Arial" w:cs="Arial"/>
                <w:color w:val="000000"/>
                <w:sz w:val="16"/>
                <w:szCs w:val="16"/>
                <w:lang w:eastAsia="hu-HU"/>
              </w:rPr>
              <w:t>Lengyelország-Polska</w:t>
            </w:r>
          </w:p>
        </w:tc>
        <w:tc>
          <w:tcPr>
            <w:tcW w:w="742" w:type="dxa"/>
            <w:tcBorders>
              <w:top w:val="nil"/>
              <w:left w:val="nil"/>
              <w:bottom w:val="single" w:sz="4" w:space="0" w:color="auto"/>
              <w:right w:val="single" w:sz="4" w:space="0" w:color="auto"/>
            </w:tcBorders>
            <w:shd w:val="clear" w:color="000000" w:fill="FFFF00"/>
            <w:noWrap/>
            <w:vAlign w:val="bottom"/>
            <w:hideMark/>
          </w:tcPr>
          <w:p w14:paraId="56CF89B2"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60</w:t>
            </w:r>
          </w:p>
        </w:tc>
        <w:tc>
          <w:tcPr>
            <w:tcW w:w="912" w:type="dxa"/>
            <w:tcBorders>
              <w:top w:val="nil"/>
              <w:left w:val="nil"/>
              <w:bottom w:val="single" w:sz="4" w:space="0" w:color="auto"/>
              <w:right w:val="single" w:sz="4" w:space="0" w:color="auto"/>
            </w:tcBorders>
            <w:shd w:val="clear" w:color="000000" w:fill="FFFF00"/>
            <w:noWrap/>
            <w:vAlign w:val="bottom"/>
            <w:hideMark/>
          </w:tcPr>
          <w:p w14:paraId="72E2474E"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349</w:t>
            </w:r>
          </w:p>
        </w:tc>
        <w:tc>
          <w:tcPr>
            <w:tcW w:w="751" w:type="dxa"/>
            <w:tcBorders>
              <w:top w:val="nil"/>
              <w:left w:val="nil"/>
              <w:bottom w:val="single" w:sz="4" w:space="0" w:color="auto"/>
              <w:right w:val="single" w:sz="4" w:space="0" w:color="auto"/>
            </w:tcBorders>
            <w:shd w:val="clear" w:color="000000" w:fill="FFFF00"/>
            <w:noWrap/>
            <w:vAlign w:val="bottom"/>
            <w:hideMark/>
          </w:tcPr>
          <w:p w14:paraId="6DD66CC6"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5 019</w:t>
            </w:r>
          </w:p>
        </w:tc>
        <w:tc>
          <w:tcPr>
            <w:tcW w:w="743" w:type="dxa"/>
            <w:tcBorders>
              <w:top w:val="nil"/>
              <w:left w:val="nil"/>
              <w:bottom w:val="single" w:sz="4" w:space="0" w:color="auto"/>
              <w:right w:val="single" w:sz="4" w:space="0" w:color="auto"/>
            </w:tcBorders>
            <w:shd w:val="clear" w:color="000000" w:fill="FFFF00"/>
            <w:noWrap/>
            <w:vAlign w:val="bottom"/>
            <w:hideMark/>
          </w:tcPr>
          <w:p w14:paraId="5617E848"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194</w:t>
            </w:r>
          </w:p>
        </w:tc>
        <w:tc>
          <w:tcPr>
            <w:tcW w:w="912" w:type="dxa"/>
            <w:tcBorders>
              <w:top w:val="nil"/>
              <w:left w:val="nil"/>
              <w:bottom w:val="single" w:sz="4" w:space="0" w:color="auto"/>
              <w:right w:val="single" w:sz="4" w:space="0" w:color="auto"/>
            </w:tcBorders>
            <w:shd w:val="clear" w:color="000000" w:fill="FFFF00"/>
            <w:noWrap/>
            <w:vAlign w:val="bottom"/>
            <w:hideMark/>
          </w:tcPr>
          <w:p w14:paraId="6E36F1D6"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920</w:t>
            </w:r>
          </w:p>
        </w:tc>
        <w:tc>
          <w:tcPr>
            <w:tcW w:w="763" w:type="dxa"/>
            <w:tcBorders>
              <w:top w:val="nil"/>
              <w:left w:val="nil"/>
              <w:bottom w:val="single" w:sz="4" w:space="0" w:color="auto"/>
              <w:right w:val="single" w:sz="4" w:space="0" w:color="auto"/>
            </w:tcBorders>
            <w:shd w:val="clear" w:color="000000" w:fill="FFFF00"/>
            <w:noWrap/>
            <w:vAlign w:val="bottom"/>
            <w:hideMark/>
          </w:tcPr>
          <w:p w14:paraId="4CE89D38"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20 975</w:t>
            </w:r>
          </w:p>
        </w:tc>
        <w:tc>
          <w:tcPr>
            <w:tcW w:w="746" w:type="dxa"/>
            <w:tcBorders>
              <w:top w:val="nil"/>
              <w:left w:val="nil"/>
              <w:bottom w:val="single" w:sz="4" w:space="0" w:color="auto"/>
              <w:right w:val="single" w:sz="4" w:space="0" w:color="auto"/>
            </w:tcBorders>
            <w:shd w:val="clear" w:color="000000" w:fill="FFFF00"/>
            <w:noWrap/>
            <w:vAlign w:val="bottom"/>
            <w:hideMark/>
          </w:tcPr>
          <w:p w14:paraId="12E45E90"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212</w:t>
            </w:r>
          </w:p>
        </w:tc>
        <w:tc>
          <w:tcPr>
            <w:tcW w:w="912" w:type="dxa"/>
            <w:tcBorders>
              <w:top w:val="nil"/>
              <w:left w:val="nil"/>
              <w:bottom w:val="single" w:sz="4" w:space="0" w:color="auto"/>
              <w:right w:val="single" w:sz="4" w:space="0" w:color="auto"/>
            </w:tcBorders>
            <w:shd w:val="clear" w:color="000000" w:fill="FFFF00"/>
            <w:noWrap/>
            <w:vAlign w:val="bottom"/>
            <w:hideMark/>
          </w:tcPr>
          <w:p w14:paraId="5E0C7F65"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1 202</w:t>
            </w:r>
          </w:p>
        </w:tc>
        <w:tc>
          <w:tcPr>
            <w:tcW w:w="780" w:type="dxa"/>
            <w:tcBorders>
              <w:top w:val="nil"/>
              <w:left w:val="nil"/>
              <w:bottom w:val="single" w:sz="4" w:space="0" w:color="auto"/>
              <w:right w:val="single" w:sz="4" w:space="0" w:color="auto"/>
            </w:tcBorders>
            <w:shd w:val="clear" w:color="000000" w:fill="FFFF00"/>
            <w:noWrap/>
            <w:vAlign w:val="bottom"/>
            <w:hideMark/>
          </w:tcPr>
          <w:p w14:paraId="208031AA"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28 366</w:t>
            </w:r>
          </w:p>
        </w:tc>
      </w:tr>
      <w:tr w:rsidR="009407F7" w:rsidRPr="00EC3340" w14:paraId="08888489" w14:textId="77777777" w:rsidTr="009407F7">
        <w:trPr>
          <w:trHeight w:val="225"/>
        </w:trPr>
        <w:tc>
          <w:tcPr>
            <w:tcW w:w="1811" w:type="dxa"/>
            <w:tcBorders>
              <w:top w:val="nil"/>
              <w:left w:val="single" w:sz="4" w:space="0" w:color="auto"/>
              <w:bottom w:val="single" w:sz="4" w:space="0" w:color="auto"/>
              <w:right w:val="single" w:sz="4" w:space="0" w:color="auto"/>
            </w:tcBorders>
            <w:shd w:val="clear" w:color="auto" w:fill="auto"/>
            <w:noWrap/>
            <w:vAlign w:val="center"/>
            <w:hideMark/>
          </w:tcPr>
          <w:p w14:paraId="5EBCD032" w14:textId="77777777" w:rsidR="009407F7" w:rsidRPr="00EC3340" w:rsidRDefault="009407F7" w:rsidP="009407F7">
            <w:pPr>
              <w:spacing w:after="0" w:line="240" w:lineRule="auto"/>
              <w:rPr>
                <w:rFonts w:ascii="Arial" w:hAnsi="Arial" w:cs="Arial"/>
                <w:color w:val="000000"/>
                <w:sz w:val="16"/>
                <w:szCs w:val="16"/>
                <w:lang w:eastAsia="hu-HU"/>
              </w:rPr>
            </w:pPr>
            <w:r w:rsidRPr="00EC3340">
              <w:rPr>
                <w:rFonts w:ascii="Arial" w:hAnsi="Arial" w:cs="Arial"/>
                <w:color w:val="000000"/>
                <w:sz w:val="16"/>
                <w:szCs w:val="16"/>
                <w:lang w:eastAsia="hu-HU"/>
              </w:rPr>
              <w:t>Németország</w:t>
            </w:r>
          </w:p>
        </w:tc>
        <w:tc>
          <w:tcPr>
            <w:tcW w:w="742" w:type="dxa"/>
            <w:tcBorders>
              <w:top w:val="nil"/>
              <w:left w:val="nil"/>
              <w:bottom w:val="single" w:sz="4" w:space="0" w:color="auto"/>
              <w:right w:val="single" w:sz="4" w:space="0" w:color="auto"/>
            </w:tcBorders>
            <w:shd w:val="clear" w:color="auto" w:fill="auto"/>
            <w:noWrap/>
            <w:vAlign w:val="bottom"/>
            <w:hideMark/>
          </w:tcPr>
          <w:p w14:paraId="0C8BEA67"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527</w:t>
            </w:r>
          </w:p>
        </w:tc>
        <w:tc>
          <w:tcPr>
            <w:tcW w:w="912" w:type="dxa"/>
            <w:tcBorders>
              <w:top w:val="nil"/>
              <w:left w:val="nil"/>
              <w:bottom w:val="single" w:sz="4" w:space="0" w:color="auto"/>
              <w:right w:val="single" w:sz="4" w:space="0" w:color="auto"/>
            </w:tcBorders>
            <w:shd w:val="clear" w:color="auto" w:fill="auto"/>
            <w:noWrap/>
            <w:vAlign w:val="bottom"/>
            <w:hideMark/>
          </w:tcPr>
          <w:p w14:paraId="6EAC3BE5"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2 957</w:t>
            </w:r>
          </w:p>
        </w:tc>
        <w:tc>
          <w:tcPr>
            <w:tcW w:w="751" w:type="dxa"/>
            <w:tcBorders>
              <w:top w:val="nil"/>
              <w:left w:val="nil"/>
              <w:bottom w:val="single" w:sz="4" w:space="0" w:color="auto"/>
              <w:right w:val="single" w:sz="4" w:space="0" w:color="auto"/>
            </w:tcBorders>
            <w:shd w:val="clear" w:color="auto" w:fill="auto"/>
            <w:noWrap/>
            <w:vAlign w:val="bottom"/>
            <w:hideMark/>
          </w:tcPr>
          <w:p w14:paraId="6082AF29"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65 628</w:t>
            </w:r>
          </w:p>
        </w:tc>
        <w:tc>
          <w:tcPr>
            <w:tcW w:w="743" w:type="dxa"/>
            <w:tcBorders>
              <w:top w:val="nil"/>
              <w:left w:val="nil"/>
              <w:bottom w:val="single" w:sz="4" w:space="0" w:color="auto"/>
              <w:right w:val="single" w:sz="4" w:space="0" w:color="auto"/>
            </w:tcBorders>
            <w:shd w:val="clear" w:color="auto" w:fill="auto"/>
            <w:noWrap/>
            <w:vAlign w:val="bottom"/>
            <w:hideMark/>
          </w:tcPr>
          <w:p w14:paraId="10869230"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860</w:t>
            </w:r>
          </w:p>
        </w:tc>
        <w:tc>
          <w:tcPr>
            <w:tcW w:w="912" w:type="dxa"/>
            <w:tcBorders>
              <w:top w:val="nil"/>
              <w:left w:val="nil"/>
              <w:bottom w:val="single" w:sz="4" w:space="0" w:color="auto"/>
              <w:right w:val="single" w:sz="4" w:space="0" w:color="auto"/>
            </w:tcBorders>
            <w:shd w:val="clear" w:color="auto" w:fill="auto"/>
            <w:noWrap/>
            <w:vAlign w:val="bottom"/>
            <w:hideMark/>
          </w:tcPr>
          <w:p w14:paraId="15A2EA32"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5 441</w:t>
            </w:r>
          </w:p>
        </w:tc>
        <w:tc>
          <w:tcPr>
            <w:tcW w:w="763" w:type="dxa"/>
            <w:tcBorders>
              <w:top w:val="nil"/>
              <w:left w:val="nil"/>
              <w:bottom w:val="single" w:sz="4" w:space="0" w:color="auto"/>
              <w:right w:val="single" w:sz="4" w:space="0" w:color="auto"/>
            </w:tcBorders>
            <w:shd w:val="clear" w:color="auto" w:fill="auto"/>
            <w:noWrap/>
            <w:vAlign w:val="bottom"/>
            <w:hideMark/>
          </w:tcPr>
          <w:p w14:paraId="25FF40D4"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121 571</w:t>
            </w:r>
          </w:p>
        </w:tc>
        <w:tc>
          <w:tcPr>
            <w:tcW w:w="746" w:type="dxa"/>
            <w:tcBorders>
              <w:top w:val="nil"/>
              <w:left w:val="nil"/>
              <w:bottom w:val="single" w:sz="4" w:space="0" w:color="auto"/>
              <w:right w:val="single" w:sz="4" w:space="0" w:color="auto"/>
            </w:tcBorders>
            <w:shd w:val="clear" w:color="auto" w:fill="auto"/>
            <w:noWrap/>
            <w:vAlign w:val="bottom"/>
            <w:hideMark/>
          </w:tcPr>
          <w:p w14:paraId="4C66D57D"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917</w:t>
            </w:r>
          </w:p>
        </w:tc>
        <w:tc>
          <w:tcPr>
            <w:tcW w:w="912" w:type="dxa"/>
            <w:tcBorders>
              <w:top w:val="nil"/>
              <w:left w:val="nil"/>
              <w:bottom w:val="single" w:sz="4" w:space="0" w:color="auto"/>
              <w:right w:val="single" w:sz="4" w:space="0" w:color="auto"/>
            </w:tcBorders>
            <w:shd w:val="clear" w:color="auto" w:fill="auto"/>
            <w:noWrap/>
            <w:vAlign w:val="bottom"/>
            <w:hideMark/>
          </w:tcPr>
          <w:p w14:paraId="2018F966"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7 373</w:t>
            </w:r>
          </w:p>
        </w:tc>
        <w:tc>
          <w:tcPr>
            <w:tcW w:w="780" w:type="dxa"/>
            <w:tcBorders>
              <w:top w:val="nil"/>
              <w:left w:val="nil"/>
              <w:bottom w:val="single" w:sz="4" w:space="0" w:color="auto"/>
              <w:right w:val="single" w:sz="4" w:space="0" w:color="auto"/>
            </w:tcBorders>
            <w:shd w:val="clear" w:color="auto" w:fill="auto"/>
            <w:noWrap/>
            <w:vAlign w:val="bottom"/>
            <w:hideMark/>
          </w:tcPr>
          <w:p w14:paraId="7924817D"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182 811</w:t>
            </w:r>
          </w:p>
        </w:tc>
      </w:tr>
      <w:tr w:rsidR="009407F7" w:rsidRPr="00EC3340" w14:paraId="6F6BF105" w14:textId="77777777" w:rsidTr="009407F7">
        <w:trPr>
          <w:trHeight w:val="225"/>
        </w:trPr>
        <w:tc>
          <w:tcPr>
            <w:tcW w:w="1811" w:type="dxa"/>
            <w:tcBorders>
              <w:top w:val="nil"/>
              <w:left w:val="single" w:sz="4" w:space="0" w:color="auto"/>
              <w:bottom w:val="single" w:sz="4" w:space="0" w:color="auto"/>
              <w:right w:val="single" w:sz="4" w:space="0" w:color="auto"/>
            </w:tcBorders>
            <w:shd w:val="clear" w:color="auto" w:fill="auto"/>
            <w:noWrap/>
            <w:vAlign w:val="center"/>
            <w:hideMark/>
          </w:tcPr>
          <w:p w14:paraId="78513370" w14:textId="77777777" w:rsidR="009407F7" w:rsidRPr="00EC3340" w:rsidRDefault="009407F7" w:rsidP="009407F7">
            <w:pPr>
              <w:spacing w:after="0" w:line="240" w:lineRule="auto"/>
              <w:rPr>
                <w:rFonts w:ascii="Arial" w:hAnsi="Arial" w:cs="Arial"/>
                <w:color w:val="000000"/>
                <w:sz w:val="16"/>
                <w:szCs w:val="16"/>
                <w:lang w:eastAsia="hu-HU"/>
              </w:rPr>
            </w:pPr>
            <w:r w:rsidRPr="00EC3340">
              <w:rPr>
                <w:rFonts w:ascii="Arial" w:hAnsi="Arial" w:cs="Arial"/>
                <w:color w:val="000000"/>
                <w:sz w:val="16"/>
                <w:szCs w:val="16"/>
                <w:lang w:eastAsia="hu-HU"/>
              </w:rPr>
              <w:t>Olaszország</w:t>
            </w:r>
          </w:p>
        </w:tc>
        <w:tc>
          <w:tcPr>
            <w:tcW w:w="742" w:type="dxa"/>
            <w:tcBorders>
              <w:top w:val="nil"/>
              <w:left w:val="nil"/>
              <w:bottom w:val="single" w:sz="4" w:space="0" w:color="auto"/>
              <w:right w:val="single" w:sz="4" w:space="0" w:color="auto"/>
            </w:tcBorders>
            <w:shd w:val="clear" w:color="auto" w:fill="auto"/>
            <w:noWrap/>
            <w:vAlign w:val="bottom"/>
            <w:hideMark/>
          </w:tcPr>
          <w:p w14:paraId="5E2F4E51"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164</w:t>
            </w:r>
          </w:p>
        </w:tc>
        <w:tc>
          <w:tcPr>
            <w:tcW w:w="912" w:type="dxa"/>
            <w:tcBorders>
              <w:top w:val="nil"/>
              <w:left w:val="nil"/>
              <w:bottom w:val="single" w:sz="4" w:space="0" w:color="auto"/>
              <w:right w:val="single" w:sz="4" w:space="0" w:color="auto"/>
            </w:tcBorders>
            <w:shd w:val="clear" w:color="auto" w:fill="auto"/>
            <w:noWrap/>
            <w:vAlign w:val="bottom"/>
            <w:hideMark/>
          </w:tcPr>
          <w:p w14:paraId="57DC5237"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1 265</w:t>
            </w:r>
          </w:p>
        </w:tc>
        <w:tc>
          <w:tcPr>
            <w:tcW w:w="751" w:type="dxa"/>
            <w:tcBorders>
              <w:top w:val="nil"/>
              <w:left w:val="nil"/>
              <w:bottom w:val="single" w:sz="4" w:space="0" w:color="auto"/>
              <w:right w:val="single" w:sz="4" w:space="0" w:color="auto"/>
            </w:tcBorders>
            <w:shd w:val="clear" w:color="auto" w:fill="auto"/>
            <w:noWrap/>
            <w:vAlign w:val="bottom"/>
            <w:hideMark/>
          </w:tcPr>
          <w:p w14:paraId="3A4AEB30"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24 423</w:t>
            </w:r>
          </w:p>
        </w:tc>
        <w:tc>
          <w:tcPr>
            <w:tcW w:w="743" w:type="dxa"/>
            <w:tcBorders>
              <w:top w:val="nil"/>
              <w:left w:val="nil"/>
              <w:bottom w:val="single" w:sz="4" w:space="0" w:color="auto"/>
              <w:right w:val="single" w:sz="4" w:space="0" w:color="auto"/>
            </w:tcBorders>
            <w:shd w:val="clear" w:color="auto" w:fill="auto"/>
            <w:noWrap/>
            <w:vAlign w:val="bottom"/>
            <w:hideMark/>
          </w:tcPr>
          <w:p w14:paraId="672D56CB"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485</w:t>
            </w:r>
          </w:p>
        </w:tc>
        <w:tc>
          <w:tcPr>
            <w:tcW w:w="912" w:type="dxa"/>
            <w:tcBorders>
              <w:top w:val="nil"/>
              <w:left w:val="nil"/>
              <w:bottom w:val="single" w:sz="4" w:space="0" w:color="auto"/>
              <w:right w:val="single" w:sz="4" w:space="0" w:color="auto"/>
            </w:tcBorders>
            <w:shd w:val="clear" w:color="auto" w:fill="auto"/>
            <w:noWrap/>
            <w:vAlign w:val="bottom"/>
            <w:hideMark/>
          </w:tcPr>
          <w:p w14:paraId="51679917"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3 482</w:t>
            </w:r>
          </w:p>
        </w:tc>
        <w:tc>
          <w:tcPr>
            <w:tcW w:w="763" w:type="dxa"/>
            <w:tcBorders>
              <w:top w:val="nil"/>
              <w:left w:val="nil"/>
              <w:bottom w:val="single" w:sz="4" w:space="0" w:color="auto"/>
              <w:right w:val="single" w:sz="4" w:space="0" w:color="auto"/>
            </w:tcBorders>
            <w:shd w:val="clear" w:color="auto" w:fill="auto"/>
            <w:noWrap/>
            <w:vAlign w:val="bottom"/>
            <w:hideMark/>
          </w:tcPr>
          <w:p w14:paraId="0E68DE0D"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81 353</w:t>
            </w:r>
          </w:p>
        </w:tc>
        <w:tc>
          <w:tcPr>
            <w:tcW w:w="746" w:type="dxa"/>
            <w:tcBorders>
              <w:top w:val="nil"/>
              <w:left w:val="nil"/>
              <w:bottom w:val="single" w:sz="4" w:space="0" w:color="auto"/>
              <w:right w:val="single" w:sz="4" w:space="0" w:color="auto"/>
            </w:tcBorders>
            <w:shd w:val="clear" w:color="auto" w:fill="auto"/>
            <w:noWrap/>
            <w:vAlign w:val="bottom"/>
            <w:hideMark/>
          </w:tcPr>
          <w:p w14:paraId="681B5244"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516</w:t>
            </w:r>
          </w:p>
        </w:tc>
        <w:tc>
          <w:tcPr>
            <w:tcW w:w="912" w:type="dxa"/>
            <w:tcBorders>
              <w:top w:val="nil"/>
              <w:left w:val="nil"/>
              <w:bottom w:val="single" w:sz="4" w:space="0" w:color="auto"/>
              <w:right w:val="single" w:sz="4" w:space="0" w:color="auto"/>
            </w:tcBorders>
            <w:shd w:val="clear" w:color="auto" w:fill="auto"/>
            <w:noWrap/>
            <w:vAlign w:val="bottom"/>
            <w:hideMark/>
          </w:tcPr>
          <w:p w14:paraId="7B2FE7B8"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3 517</w:t>
            </w:r>
          </w:p>
        </w:tc>
        <w:tc>
          <w:tcPr>
            <w:tcW w:w="780" w:type="dxa"/>
            <w:tcBorders>
              <w:top w:val="nil"/>
              <w:left w:val="nil"/>
              <w:bottom w:val="single" w:sz="4" w:space="0" w:color="auto"/>
              <w:right w:val="single" w:sz="4" w:space="0" w:color="auto"/>
            </w:tcBorders>
            <w:shd w:val="clear" w:color="auto" w:fill="auto"/>
            <w:noWrap/>
            <w:vAlign w:val="bottom"/>
            <w:hideMark/>
          </w:tcPr>
          <w:p w14:paraId="77D9890F"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94 554</w:t>
            </w:r>
          </w:p>
        </w:tc>
      </w:tr>
      <w:tr w:rsidR="009407F7" w:rsidRPr="00EC3340" w14:paraId="648FE0D8" w14:textId="77777777" w:rsidTr="009407F7">
        <w:trPr>
          <w:trHeight w:val="225"/>
        </w:trPr>
        <w:tc>
          <w:tcPr>
            <w:tcW w:w="1811" w:type="dxa"/>
            <w:tcBorders>
              <w:top w:val="nil"/>
              <w:left w:val="single" w:sz="4" w:space="0" w:color="auto"/>
              <w:bottom w:val="single" w:sz="4" w:space="0" w:color="auto"/>
              <w:right w:val="single" w:sz="4" w:space="0" w:color="auto"/>
            </w:tcBorders>
            <w:shd w:val="clear" w:color="auto" w:fill="auto"/>
            <w:noWrap/>
            <w:vAlign w:val="center"/>
            <w:hideMark/>
          </w:tcPr>
          <w:p w14:paraId="1B0A2E4D" w14:textId="77777777" w:rsidR="009407F7" w:rsidRPr="00EC3340" w:rsidRDefault="009407F7" w:rsidP="009407F7">
            <w:pPr>
              <w:spacing w:after="0" w:line="240" w:lineRule="auto"/>
              <w:rPr>
                <w:rFonts w:ascii="Arial" w:hAnsi="Arial" w:cs="Arial"/>
                <w:color w:val="000000"/>
                <w:sz w:val="16"/>
                <w:szCs w:val="16"/>
                <w:lang w:eastAsia="hu-HU"/>
              </w:rPr>
            </w:pPr>
            <w:r w:rsidRPr="00EC3340">
              <w:rPr>
                <w:rFonts w:ascii="Arial" w:hAnsi="Arial" w:cs="Arial"/>
                <w:color w:val="000000"/>
                <w:sz w:val="16"/>
                <w:szCs w:val="16"/>
                <w:lang w:eastAsia="hu-HU"/>
              </w:rPr>
              <w:t>Románia</w:t>
            </w:r>
          </w:p>
        </w:tc>
        <w:tc>
          <w:tcPr>
            <w:tcW w:w="742" w:type="dxa"/>
            <w:tcBorders>
              <w:top w:val="nil"/>
              <w:left w:val="nil"/>
              <w:bottom w:val="single" w:sz="4" w:space="0" w:color="auto"/>
              <w:right w:val="single" w:sz="4" w:space="0" w:color="auto"/>
            </w:tcBorders>
            <w:shd w:val="clear" w:color="auto" w:fill="auto"/>
            <w:noWrap/>
            <w:vAlign w:val="bottom"/>
            <w:hideMark/>
          </w:tcPr>
          <w:p w14:paraId="709EFF96"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826</w:t>
            </w:r>
          </w:p>
        </w:tc>
        <w:tc>
          <w:tcPr>
            <w:tcW w:w="912" w:type="dxa"/>
            <w:tcBorders>
              <w:top w:val="nil"/>
              <w:left w:val="nil"/>
              <w:bottom w:val="single" w:sz="4" w:space="0" w:color="auto"/>
              <w:right w:val="single" w:sz="4" w:space="0" w:color="auto"/>
            </w:tcBorders>
            <w:shd w:val="clear" w:color="auto" w:fill="auto"/>
            <w:noWrap/>
            <w:vAlign w:val="bottom"/>
            <w:hideMark/>
          </w:tcPr>
          <w:p w14:paraId="1EBFFF80"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1 625</w:t>
            </w:r>
          </w:p>
        </w:tc>
        <w:tc>
          <w:tcPr>
            <w:tcW w:w="751" w:type="dxa"/>
            <w:tcBorders>
              <w:top w:val="nil"/>
              <w:left w:val="nil"/>
              <w:bottom w:val="single" w:sz="4" w:space="0" w:color="auto"/>
              <w:right w:val="single" w:sz="4" w:space="0" w:color="auto"/>
            </w:tcBorders>
            <w:shd w:val="clear" w:color="auto" w:fill="auto"/>
            <w:noWrap/>
            <w:vAlign w:val="bottom"/>
            <w:hideMark/>
          </w:tcPr>
          <w:p w14:paraId="46B99B74"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17 292</w:t>
            </w:r>
          </w:p>
        </w:tc>
        <w:tc>
          <w:tcPr>
            <w:tcW w:w="743" w:type="dxa"/>
            <w:tcBorders>
              <w:top w:val="nil"/>
              <w:left w:val="nil"/>
              <w:bottom w:val="single" w:sz="4" w:space="0" w:color="auto"/>
              <w:right w:val="single" w:sz="4" w:space="0" w:color="auto"/>
            </w:tcBorders>
            <w:shd w:val="clear" w:color="auto" w:fill="auto"/>
            <w:noWrap/>
            <w:vAlign w:val="bottom"/>
            <w:hideMark/>
          </w:tcPr>
          <w:p w14:paraId="598D95B1"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841</w:t>
            </w:r>
          </w:p>
        </w:tc>
        <w:tc>
          <w:tcPr>
            <w:tcW w:w="912" w:type="dxa"/>
            <w:tcBorders>
              <w:top w:val="nil"/>
              <w:left w:val="nil"/>
              <w:bottom w:val="single" w:sz="4" w:space="0" w:color="auto"/>
              <w:right w:val="single" w:sz="4" w:space="0" w:color="auto"/>
            </w:tcBorders>
            <w:shd w:val="clear" w:color="auto" w:fill="auto"/>
            <w:noWrap/>
            <w:vAlign w:val="bottom"/>
            <w:hideMark/>
          </w:tcPr>
          <w:p w14:paraId="27B49E5D"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2 002</w:t>
            </w:r>
          </w:p>
        </w:tc>
        <w:tc>
          <w:tcPr>
            <w:tcW w:w="763" w:type="dxa"/>
            <w:tcBorders>
              <w:top w:val="nil"/>
              <w:left w:val="nil"/>
              <w:bottom w:val="single" w:sz="4" w:space="0" w:color="auto"/>
              <w:right w:val="single" w:sz="4" w:space="0" w:color="auto"/>
            </w:tcBorders>
            <w:shd w:val="clear" w:color="auto" w:fill="auto"/>
            <w:noWrap/>
            <w:vAlign w:val="bottom"/>
            <w:hideMark/>
          </w:tcPr>
          <w:p w14:paraId="572C2150"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21 345</w:t>
            </w:r>
          </w:p>
        </w:tc>
        <w:tc>
          <w:tcPr>
            <w:tcW w:w="746" w:type="dxa"/>
            <w:tcBorders>
              <w:top w:val="nil"/>
              <w:left w:val="nil"/>
              <w:bottom w:val="single" w:sz="4" w:space="0" w:color="auto"/>
              <w:right w:val="single" w:sz="4" w:space="0" w:color="auto"/>
            </w:tcBorders>
            <w:shd w:val="clear" w:color="auto" w:fill="auto"/>
            <w:noWrap/>
            <w:vAlign w:val="bottom"/>
            <w:hideMark/>
          </w:tcPr>
          <w:p w14:paraId="5306D77F"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1 291</w:t>
            </w:r>
          </w:p>
        </w:tc>
        <w:tc>
          <w:tcPr>
            <w:tcW w:w="912" w:type="dxa"/>
            <w:tcBorders>
              <w:top w:val="nil"/>
              <w:left w:val="nil"/>
              <w:bottom w:val="single" w:sz="4" w:space="0" w:color="auto"/>
              <w:right w:val="single" w:sz="4" w:space="0" w:color="auto"/>
            </w:tcBorders>
            <w:shd w:val="clear" w:color="auto" w:fill="auto"/>
            <w:noWrap/>
            <w:vAlign w:val="bottom"/>
            <w:hideMark/>
          </w:tcPr>
          <w:p w14:paraId="48861062"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2 528</w:t>
            </w:r>
          </w:p>
        </w:tc>
        <w:tc>
          <w:tcPr>
            <w:tcW w:w="780" w:type="dxa"/>
            <w:tcBorders>
              <w:top w:val="nil"/>
              <w:left w:val="nil"/>
              <w:bottom w:val="single" w:sz="4" w:space="0" w:color="auto"/>
              <w:right w:val="single" w:sz="4" w:space="0" w:color="auto"/>
            </w:tcBorders>
            <w:shd w:val="clear" w:color="auto" w:fill="auto"/>
            <w:noWrap/>
            <w:vAlign w:val="bottom"/>
            <w:hideMark/>
          </w:tcPr>
          <w:p w14:paraId="5A2F52FF"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43 303</w:t>
            </w:r>
          </w:p>
        </w:tc>
      </w:tr>
      <w:tr w:rsidR="009407F7" w:rsidRPr="00EC3340" w14:paraId="5D49C1DF" w14:textId="77777777" w:rsidTr="009407F7">
        <w:trPr>
          <w:trHeight w:val="225"/>
        </w:trPr>
        <w:tc>
          <w:tcPr>
            <w:tcW w:w="1811" w:type="dxa"/>
            <w:tcBorders>
              <w:top w:val="nil"/>
              <w:left w:val="single" w:sz="4" w:space="0" w:color="auto"/>
              <w:bottom w:val="single" w:sz="4" w:space="0" w:color="auto"/>
              <w:right w:val="single" w:sz="4" w:space="0" w:color="auto"/>
            </w:tcBorders>
            <w:shd w:val="clear" w:color="auto" w:fill="auto"/>
            <w:noWrap/>
            <w:vAlign w:val="center"/>
            <w:hideMark/>
          </w:tcPr>
          <w:p w14:paraId="7EB1A0FF" w14:textId="77777777" w:rsidR="009407F7" w:rsidRPr="00EC3340" w:rsidRDefault="009407F7" w:rsidP="009407F7">
            <w:pPr>
              <w:spacing w:after="0" w:line="240" w:lineRule="auto"/>
              <w:rPr>
                <w:rFonts w:ascii="Arial" w:hAnsi="Arial" w:cs="Arial"/>
                <w:color w:val="000000"/>
                <w:sz w:val="16"/>
                <w:szCs w:val="16"/>
                <w:lang w:eastAsia="hu-HU"/>
              </w:rPr>
            </w:pPr>
            <w:r w:rsidRPr="00EC3340">
              <w:rPr>
                <w:rFonts w:ascii="Arial" w:hAnsi="Arial" w:cs="Arial"/>
                <w:color w:val="000000"/>
                <w:sz w:val="16"/>
                <w:szCs w:val="16"/>
                <w:lang w:eastAsia="hu-HU"/>
              </w:rPr>
              <w:t>Spanyolország, Portugália</w:t>
            </w:r>
          </w:p>
        </w:tc>
        <w:tc>
          <w:tcPr>
            <w:tcW w:w="742" w:type="dxa"/>
            <w:tcBorders>
              <w:top w:val="nil"/>
              <w:left w:val="nil"/>
              <w:bottom w:val="single" w:sz="4" w:space="0" w:color="auto"/>
              <w:right w:val="single" w:sz="4" w:space="0" w:color="auto"/>
            </w:tcBorders>
            <w:shd w:val="clear" w:color="auto" w:fill="auto"/>
            <w:noWrap/>
            <w:vAlign w:val="bottom"/>
            <w:hideMark/>
          </w:tcPr>
          <w:p w14:paraId="7F7A515E"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89</w:t>
            </w:r>
          </w:p>
        </w:tc>
        <w:tc>
          <w:tcPr>
            <w:tcW w:w="912" w:type="dxa"/>
            <w:tcBorders>
              <w:top w:val="nil"/>
              <w:left w:val="nil"/>
              <w:bottom w:val="single" w:sz="4" w:space="0" w:color="auto"/>
              <w:right w:val="single" w:sz="4" w:space="0" w:color="auto"/>
            </w:tcBorders>
            <w:shd w:val="clear" w:color="auto" w:fill="auto"/>
            <w:noWrap/>
            <w:vAlign w:val="bottom"/>
            <w:hideMark/>
          </w:tcPr>
          <w:p w14:paraId="12907139"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923</w:t>
            </w:r>
          </w:p>
        </w:tc>
        <w:tc>
          <w:tcPr>
            <w:tcW w:w="751" w:type="dxa"/>
            <w:tcBorders>
              <w:top w:val="nil"/>
              <w:left w:val="nil"/>
              <w:bottom w:val="single" w:sz="4" w:space="0" w:color="auto"/>
              <w:right w:val="single" w:sz="4" w:space="0" w:color="auto"/>
            </w:tcBorders>
            <w:shd w:val="clear" w:color="auto" w:fill="auto"/>
            <w:noWrap/>
            <w:vAlign w:val="bottom"/>
            <w:hideMark/>
          </w:tcPr>
          <w:p w14:paraId="4A5444BD"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15 747</w:t>
            </w:r>
          </w:p>
        </w:tc>
        <w:tc>
          <w:tcPr>
            <w:tcW w:w="743" w:type="dxa"/>
            <w:tcBorders>
              <w:top w:val="nil"/>
              <w:left w:val="nil"/>
              <w:bottom w:val="single" w:sz="4" w:space="0" w:color="auto"/>
              <w:right w:val="single" w:sz="4" w:space="0" w:color="auto"/>
            </w:tcBorders>
            <w:shd w:val="clear" w:color="auto" w:fill="auto"/>
            <w:noWrap/>
            <w:vAlign w:val="bottom"/>
            <w:hideMark/>
          </w:tcPr>
          <w:p w14:paraId="1DDDE6DF"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325</w:t>
            </w:r>
          </w:p>
        </w:tc>
        <w:tc>
          <w:tcPr>
            <w:tcW w:w="912" w:type="dxa"/>
            <w:tcBorders>
              <w:top w:val="nil"/>
              <w:left w:val="nil"/>
              <w:bottom w:val="single" w:sz="4" w:space="0" w:color="auto"/>
              <w:right w:val="single" w:sz="4" w:space="0" w:color="auto"/>
            </w:tcBorders>
            <w:shd w:val="clear" w:color="auto" w:fill="auto"/>
            <w:noWrap/>
            <w:vAlign w:val="bottom"/>
            <w:hideMark/>
          </w:tcPr>
          <w:p w14:paraId="64EEB52D"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2 425</w:t>
            </w:r>
          </w:p>
        </w:tc>
        <w:tc>
          <w:tcPr>
            <w:tcW w:w="763" w:type="dxa"/>
            <w:tcBorders>
              <w:top w:val="nil"/>
              <w:left w:val="nil"/>
              <w:bottom w:val="single" w:sz="4" w:space="0" w:color="auto"/>
              <w:right w:val="single" w:sz="4" w:space="0" w:color="auto"/>
            </w:tcBorders>
            <w:shd w:val="clear" w:color="auto" w:fill="auto"/>
            <w:noWrap/>
            <w:vAlign w:val="bottom"/>
            <w:hideMark/>
          </w:tcPr>
          <w:p w14:paraId="34A97A15"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61 415</w:t>
            </w:r>
          </w:p>
        </w:tc>
        <w:tc>
          <w:tcPr>
            <w:tcW w:w="746" w:type="dxa"/>
            <w:tcBorders>
              <w:top w:val="nil"/>
              <w:left w:val="nil"/>
              <w:bottom w:val="single" w:sz="4" w:space="0" w:color="auto"/>
              <w:right w:val="single" w:sz="4" w:space="0" w:color="auto"/>
            </w:tcBorders>
            <w:shd w:val="clear" w:color="auto" w:fill="auto"/>
            <w:noWrap/>
            <w:vAlign w:val="bottom"/>
            <w:hideMark/>
          </w:tcPr>
          <w:p w14:paraId="64BD3F55"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433</w:t>
            </w:r>
          </w:p>
        </w:tc>
        <w:tc>
          <w:tcPr>
            <w:tcW w:w="912" w:type="dxa"/>
            <w:tcBorders>
              <w:top w:val="nil"/>
              <w:left w:val="nil"/>
              <w:bottom w:val="single" w:sz="4" w:space="0" w:color="auto"/>
              <w:right w:val="single" w:sz="4" w:space="0" w:color="auto"/>
            </w:tcBorders>
            <w:shd w:val="clear" w:color="auto" w:fill="auto"/>
            <w:noWrap/>
            <w:vAlign w:val="bottom"/>
            <w:hideMark/>
          </w:tcPr>
          <w:p w14:paraId="4B339990"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3 457</w:t>
            </w:r>
          </w:p>
        </w:tc>
        <w:tc>
          <w:tcPr>
            <w:tcW w:w="780" w:type="dxa"/>
            <w:tcBorders>
              <w:top w:val="nil"/>
              <w:left w:val="nil"/>
              <w:bottom w:val="single" w:sz="4" w:space="0" w:color="auto"/>
              <w:right w:val="single" w:sz="4" w:space="0" w:color="auto"/>
            </w:tcBorders>
            <w:shd w:val="clear" w:color="auto" w:fill="auto"/>
            <w:noWrap/>
            <w:vAlign w:val="bottom"/>
            <w:hideMark/>
          </w:tcPr>
          <w:p w14:paraId="1597028E"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98 677</w:t>
            </w:r>
          </w:p>
        </w:tc>
      </w:tr>
      <w:tr w:rsidR="009407F7" w:rsidRPr="00EC3340" w14:paraId="25641FCA" w14:textId="77777777" w:rsidTr="009407F7">
        <w:trPr>
          <w:trHeight w:val="225"/>
        </w:trPr>
        <w:tc>
          <w:tcPr>
            <w:tcW w:w="1811" w:type="dxa"/>
            <w:tcBorders>
              <w:top w:val="nil"/>
              <w:left w:val="single" w:sz="4" w:space="0" w:color="auto"/>
              <w:bottom w:val="single" w:sz="4" w:space="0" w:color="auto"/>
              <w:right w:val="single" w:sz="4" w:space="0" w:color="auto"/>
            </w:tcBorders>
            <w:shd w:val="clear" w:color="auto" w:fill="auto"/>
            <w:noWrap/>
            <w:vAlign w:val="center"/>
            <w:hideMark/>
          </w:tcPr>
          <w:p w14:paraId="719F825E" w14:textId="77777777" w:rsidR="009407F7" w:rsidRPr="00EC3340" w:rsidRDefault="009407F7" w:rsidP="009407F7">
            <w:pPr>
              <w:spacing w:after="0" w:line="240" w:lineRule="auto"/>
              <w:rPr>
                <w:rFonts w:ascii="Arial" w:hAnsi="Arial" w:cs="Arial"/>
                <w:color w:val="000000"/>
                <w:sz w:val="16"/>
                <w:szCs w:val="16"/>
                <w:lang w:eastAsia="hu-HU"/>
              </w:rPr>
            </w:pPr>
            <w:r w:rsidRPr="00EC3340">
              <w:rPr>
                <w:rFonts w:ascii="Arial" w:hAnsi="Arial" w:cs="Arial"/>
                <w:color w:val="000000"/>
                <w:sz w:val="16"/>
                <w:szCs w:val="16"/>
                <w:lang w:eastAsia="hu-HU"/>
              </w:rPr>
              <w:t>Svájc</w:t>
            </w:r>
          </w:p>
        </w:tc>
        <w:tc>
          <w:tcPr>
            <w:tcW w:w="742" w:type="dxa"/>
            <w:tcBorders>
              <w:top w:val="nil"/>
              <w:left w:val="nil"/>
              <w:bottom w:val="single" w:sz="4" w:space="0" w:color="auto"/>
              <w:right w:val="single" w:sz="4" w:space="0" w:color="auto"/>
            </w:tcBorders>
            <w:shd w:val="clear" w:color="auto" w:fill="auto"/>
            <w:noWrap/>
            <w:vAlign w:val="bottom"/>
            <w:hideMark/>
          </w:tcPr>
          <w:p w14:paraId="0F5941BE"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166</w:t>
            </w:r>
          </w:p>
        </w:tc>
        <w:tc>
          <w:tcPr>
            <w:tcW w:w="912" w:type="dxa"/>
            <w:tcBorders>
              <w:top w:val="nil"/>
              <w:left w:val="nil"/>
              <w:bottom w:val="single" w:sz="4" w:space="0" w:color="auto"/>
              <w:right w:val="single" w:sz="4" w:space="0" w:color="auto"/>
            </w:tcBorders>
            <w:shd w:val="clear" w:color="auto" w:fill="auto"/>
            <w:noWrap/>
            <w:vAlign w:val="bottom"/>
            <w:hideMark/>
          </w:tcPr>
          <w:p w14:paraId="6E3BD795"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991</w:t>
            </w:r>
          </w:p>
        </w:tc>
        <w:tc>
          <w:tcPr>
            <w:tcW w:w="751" w:type="dxa"/>
            <w:tcBorders>
              <w:top w:val="nil"/>
              <w:left w:val="nil"/>
              <w:bottom w:val="single" w:sz="4" w:space="0" w:color="auto"/>
              <w:right w:val="single" w:sz="4" w:space="0" w:color="auto"/>
            </w:tcBorders>
            <w:shd w:val="clear" w:color="auto" w:fill="auto"/>
            <w:noWrap/>
            <w:vAlign w:val="bottom"/>
            <w:hideMark/>
          </w:tcPr>
          <w:p w14:paraId="08CA6CDD"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17 393</w:t>
            </w:r>
          </w:p>
        </w:tc>
        <w:tc>
          <w:tcPr>
            <w:tcW w:w="743" w:type="dxa"/>
            <w:tcBorders>
              <w:top w:val="nil"/>
              <w:left w:val="nil"/>
              <w:bottom w:val="single" w:sz="4" w:space="0" w:color="auto"/>
              <w:right w:val="single" w:sz="4" w:space="0" w:color="auto"/>
            </w:tcBorders>
            <w:shd w:val="clear" w:color="auto" w:fill="auto"/>
            <w:noWrap/>
            <w:vAlign w:val="bottom"/>
            <w:hideMark/>
          </w:tcPr>
          <w:p w14:paraId="58BF05D1"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208</w:t>
            </w:r>
          </w:p>
        </w:tc>
        <w:tc>
          <w:tcPr>
            <w:tcW w:w="912" w:type="dxa"/>
            <w:tcBorders>
              <w:top w:val="nil"/>
              <w:left w:val="nil"/>
              <w:bottom w:val="single" w:sz="4" w:space="0" w:color="auto"/>
              <w:right w:val="single" w:sz="4" w:space="0" w:color="auto"/>
            </w:tcBorders>
            <w:shd w:val="clear" w:color="auto" w:fill="auto"/>
            <w:noWrap/>
            <w:vAlign w:val="bottom"/>
            <w:hideMark/>
          </w:tcPr>
          <w:p w14:paraId="334F1139"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1 280</w:t>
            </w:r>
          </w:p>
        </w:tc>
        <w:tc>
          <w:tcPr>
            <w:tcW w:w="763" w:type="dxa"/>
            <w:tcBorders>
              <w:top w:val="nil"/>
              <w:left w:val="nil"/>
              <w:bottom w:val="single" w:sz="4" w:space="0" w:color="auto"/>
              <w:right w:val="single" w:sz="4" w:space="0" w:color="auto"/>
            </w:tcBorders>
            <w:shd w:val="clear" w:color="auto" w:fill="auto"/>
            <w:noWrap/>
            <w:vAlign w:val="bottom"/>
            <w:hideMark/>
          </w:tcPr>
          <w:p w14:paraId="7B547991"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29 001</w:t>
            </w:r>
          </w:p>
        </w:tc>
        <w:tc>
          <w:tcPr>
            <w:tcW w:w="746" w:type="dxa"/>
            <w:tcBorders>
              <w:top w:val="nil"/>
              <w:left w:val="nil"/>
              <w:bottom w:val="single" w:sz="4" w:space="0" w:color="auto"/>
              <w:right w:val="single" w:sz="4" w:space="0" w:color="auto"/>
            </w:tcBorders>
            <w:shd w:val="clear" w:color="auto" w:fill="auto"/>
            <w:noWrap/>
            <w:vAlign w:val="bottom"/>
            <w:hideMark/>
          </w:tcPr>
          <w:p w14:paraId="72C8A2EA"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153</w:t>
            </w:r>
          </w:p>
        </w:tc>
        <w:tc>
          <w:tcPr>
            <w:tcW w:w="912" w:type="dxa"/>
            <w:tcBorders>
              <w:top w:val="nil"/>
              <w:left w:val="nil"/>
              <w:bottom w:val="single" w:sz="4" w:space="0" w:color="auto"/>
              <w:right w:val="single" w:sz="4" w:space="0" w:color="auto"/>
            </w:tcBorders>
            <w:shd w:val="clear" w:color="auto" w:fill="auto"/>
            <w:noWrap/>
            <w:vAlign w:val="bottom"/>
            <w:hideMark/>
          </w:tcPr>
          <w:p w14:paraId="161ED2C9"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964</w:t>
            </w:r>
          </w:p>
        </w:tc>
        <w:tc>
          <w:tcPr>
            <w:tcW w:w="780" w:type="dxa"/>
            <w:tcBorders>
              <w:top w:val="nil"/>
              <w:left w:val="nil"/>
              <w:bottom w:val="single" w:sz="4" w:space="0" w:color="auto"/>
              <w:right w:val="single" w:sz="4" w:space="0" w:color="auto"/>
            </w:tcBorders>
            <w:shd w:val="clear" w:color="auto" w:fill="auto"/>
            <w:noWrap/>
            <w:vAlign w:val="bottom"/>
            <w:hideMark/>
          </w:tcPr>
          <w:p w14:paraId="37893286"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28 749</w:t>
            </w:r>
          </w:p>
        </w:tc>
      </w:tr>
      <w:tr w:rsidR="009407F7" w:rsidRPr="00EC3340" w14:paraId="0C1AF9CA" w14:textId="77777777" w:rsidTr="009407F7">
        <w:trPr>
          <w:trHeight w:val="225"/>
        </w:trPr>
        <w:tc>
          <w:tcPr>
            <w:tcW w:w="1811" w:type="dxa"/>
            <w:tcBorders>
              <w:top w:val="nil"/>
              <w:left w:val="single" w:sz="4" w:space="0" w:color="auto"/>
              <w:bottom w:val="single" w:sz="4" w:space="0" w:color="auto"/>
              <w:right w:val="single" w:sz="4" w:space="0" w:color="auto"/>
            </w:tcBorders>
            <w:shd w:val="clear" w:color="auto" w:fill="auto"/>
            <w:noWrap/>
            <w:vAlign w:val="center"/>
            <w:hideMark/>
          </w:tcPr>
          <w:p w14:paraId="0D244B72" w14:textId="77777777" w:rsidR="009407F7" w:rsidRPr="00EC3340" w:rsidRDefault="009407F7" w:rsidP="009407F7">
            <w:pPr>
              <w:spacing w:after="0" w:line="240" w:lineRule="auto"/>
              <w:rPr>
                <w:rFonts w:ascii="Arial" w:hAnsi="Arial" w:cs="Arial"/>
                <w:color w:val="000000"/>
                <w:sz w:val="16"/>
                <w:szCs w:val="16"/>
                <w:lang w:eastAsia="hu-HU"/>
              </w:rPr>
            </w:pPr>
            <w:r w:rsidRPr="00EC3340">
              <w:rPr>
                <w:rFonts w:ascii="Arial" w:hAnsi="Arial" w:cs="Arial"/>
                <w:color w:val="000000"/>
                <w:sz w:val="16"/>
                <w:szCs w:val="16"/>
                <w:lang w:eastAsia="hu-HU"/>
              </w:rPr>
              <w:t>Szerbia</w:t>
            </w:r>
          </w:p>
        </w:tc>
        <w:tc>
          <w:tcPr>
            <w:tcW w:w="742" w:type="dxa"/>
            <w:tcBorders>
              <w:top w:val="nil"/>
              <w:left w:val="nil"/>
              <w:bottom w:val="single" w:sz="4" w:space="0" w:color="auto"/>
              <w:right w:val="single" w:sz="4" w:space="0" w:color="auto"/>
            </w:tcBorders>
            <w:shd w:val="clear" w:color="auto" w:fill="auto"/>
            <w:noWrap/>
            <w:vAlign w:val="bottom"/>
            <w:hideMark/>
          </w:tcPr>
          <w:p w14:paraId="446F1DB2"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694</w:t>
            </w:r>
          </w:p>
        </w:tc>
        <w:tc>
          <w:tcPr>
            <w:tcW w:w="912" w:type="dxa"/>
            <w:tcBorders>
              <w:top w:val="nil"/>
              <w:left w:val="nil"/>
              <w:bottom w:val="single" w:sz="4" w:space="0" w:color="auto"/>
              <w:right w:val="single" w:sz="4" w:space="0" w:color="auto"/>
            </w:tcBorders>
            <w:shd w:val="clear" w:color="auto" w:fill="auto"/>
            <w:noWrap/>
            <w:vAlign w:val="bottom"/>
            <w:hideMark/>
          </w:tcPr>
          <w:p w14:paraId="75D301DD"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1 406</w:t>
            </w:r>
          </w:p>
        </w:tc>
        <w:tc>
          <w:tcPr>
            <w:tcW w:w="751" w:type="dxa"/>
            <w:tcBorders>
              <w:top w:val="nil"/>
              <w:left w:val="nil"/>
              <w:bottom w:val="single" w:sz="4" w:space="0" w:color="auto"/>
              <w:right w:val="single" w:sz="4" w:space="0" w:color="auto"/>
            </w:tcBorders>
            <w:shd w:val="clear" w:color="auto" w:fill="auto"/>
            <w:noWrap/>
            <w:vAlign w:val="bottom"/>
            <w:hideMark/>
          </w:tcPr>
          <w:p w14:paraId="3AFB7113"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14 724</w:t>
            </w:r>
          </w:p>
        </w:tc>
        <w:tc>
          <w:tcPr>
            <w:tcW w:w="743" w:type="dxa"/>
            <w:tcBorders>
              <w:top w:val="nil"/>
              <w:left w:val="nil"/>
              <w:bottom w:val="single" w:sz="4" w:space="0" w:color="auto"/>
              <w:right w:val="single" w:sz="4" w:space="0" w:color="auto"/>
            </w:tcBorders>
            <w:shd w:val="clear" w:color="auto" w:fill="auto"/>
            <w:noWrap/>
            <w:vAlign w:val="bottom"/>
            <w:hideMark/>
          </w:tcPr>
          <w:p w14:paraId="5B2DAE0F"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902</w:t>
            </w:r>
          </w:p>
        </w:tc>
        <w:tc>
          <w:tcPr>
            <w:tcW w:w="912" w:type="dxa"/>
            <w:tcBorders>
              <w:top w:val="nil"/>
              <w:left w:val="nil"/>
              <w:bottom w:val="single" w:sz="4" w:space="0" w:color="auto"/>
              <w:right w:val="single" w:sz="4" w:space="0" w:color="auto"/>
            </w:tcBorders>
            <w:shd w:val="clear" w:color="auto" w:fill="auto"/>
            <w:noWrap/>
            <w:vAlign w:val="bottom"/>
            <w:hideMark/>
          </w:tcPr>
          <w:p w14:paraId="027B4C38"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1 744</w:t>
            </w:r>
          </w:p>
        </w:tc>
        <w:tc>
          <w:tcPr>
            <w:tcW w:w="763" w:type="dxa"/>
            <w:tcBorders>
              <w:top w:val="nil"/>
              <w:left w:val="nil"/>
              <w:bottom w:val="single" w:sz="4" w:space="0" w:color="auto"/>
              <w:right w:val="single" w:sz="4" w:space="0" w:color="auto"/>
            </w:tcBorders>
            <w:shd w:val="clear" w:color="auto" w:fill="auto"/>
            <w:noWrap/>
            <w:vAlign w:val="bottom"/>
            <w:hideMark/>
          </w:tcPr>
          <w:p w14:paraId="4F27C0DB"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23 767</w:t>
            </w:r>
          </w:p>
        </w:tc>
        <w:tc>
          <w:tcPr>
            <w:tcW w:w="746" w:type="dxa"/>
            <w:tcBorders>
              <w:top w:val="nil"/>
              <w:left w:val="nil"/>
              <w:bottom w:val="single" w:sz="4" w:space="0" w:color="auto"/>
              <w:right w:val="single" w:sz="4" w:space="0" w:color="auto"/>
            </w:tcBorders>
            <w:shd w:val="clear" w:color="auto" w:fill="auto"/>
            <w:noWrap/>
            <w:vAlign w:val="bottom"/>
            <w:hideMark/>
          </w:tcPr>
          <w:p w14:paraId="431E7A76"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827</w:t>
            </w:r>
          </w:p>
        </w:tc>
        <w:tc>
          <w:tcPr>
            <w:tcW w:w="912" w:type="dxa"/>
            <w:tcBorders>
              <w:top w:val="nil"/>
              <w:left w:val="nil"/>
              <w:bottom w:val="single" w:sz="4" w:space="0" w:color="auto"/>
              <w:right w:val="single" w:sz="4" w:space="0" w:color="auto"/>
            </w:tcBorders>
            <w:shd w:val="clear" w:color="auto" w:fill="auto"/>
            <w:noWrap/>
            <w:vAlign w:val="bottom"/>
            <w:hideMark/>
          </w:tcPr>
          <w:p w14:paraId="034CD6BD"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1 448</w:t>
            </w:r>
          </w:p>
        </w:tc>
        <w:tc>
          <w:tcPr>
            <w:tcW w:w="780" w:type="dxa"/>
            <w:tcBorders>
              <w:top w:val="nil"/>
              <w:left w:val="nil"/>
              <w:bottom w:val="single" w:sz="4" w:space="0" w:color="auto"/>
              <w:right w:val="single" w:sz="4" w:space="0" w:color="auto"/>
            </w:tcBorders>
            <w:shd w:val="clear" w:color="auto" w:fill="auto"/>
            <w:noWrap/>
            <w:vAlign w:val="bottom"/>
            <w:hideMark/>
          </w:tcPr>
          <w:p w14:paraId="35D6CA48"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26 010</w:t>
            </w:r>
          </w:p>
        </w:tc>
      </w:tr>
      <w:tr w:rsidR="009407F7" w:rsidRPr="00EC3340" w14:paraId="538865F7" w14:textId="77777777" w:rsidTr="009407F7">
        <w:trPr>
          <w:trHeight w:val="225"/>
        </w:trPr>
        <w:tc>
          <w:tcPr>
            <w:tcW w:w="1811" w:type="dxa"/>
            <w:tcBorders>
              <w:top w:val="nil"/>
              <w:left w:val="single" w:sz="4" w:space="0" w:color="auto"/>
              <w:bottom w:val="single" w:sz="4" w:space="0" w:color="auto"/>
              <w:right w:val="single" w:sz="4" w:space="0" w:color="auto"/>
            </w:tcBorders>
            <w:shd w:val="clear" w:color="auto" w:fill="auto"/>
            <w:noWrap/>
            <w:vAlign w:val="center"/>
            <w:hideMark/>
          </w:tcPr>
          <w:p w14:paraId="01ED6565" w14:textId="77777777" w:rsidR="009407F7" w:rsidRPr="00EC3340" w:rsidRDefault="009407F7" w:rsidP="009407F7">
            <w:pPr>
              <w:spacing w:after="0" w:line="240" w:lineRule="auto"/>
              <w:rPr>
                <w:rFonts w:ascii="Arial" w:hAnsi="Arial" w:cs="Arial"/>
                <w:color w:val="000000"/>
                <w:sz w:val="16"/>
                <w:szCs w:val="16"/>
                <w:lang w:eastAsia="hu-HU"/>
              </w:rPr>
            </w:pPr>
            <w:r w:rsidRPr="00EC3340">
              <w:rPr>
                <w:rFonts w:ascii="Arial" w:hAnsi="Arial" w:cs="Arial"/>
                <w:color w:val="000000"/>
                <w:sz w:val="16"/>
                <w:szCs w:val="16"/>
                <w:lang w:eastAsia="hu-HU"/>
              </w:rPr>
              <w:t>Szlovákia</w:t>
            </w:r>
          </w:p>
        </w:tc>
        <w:tc>
          <w:tcPr>
            <w:tcW w:w="742" w:type="dxa"/>
            <w:tcBorders>
              <w:top w:val="nil"/>
              <w:left w:val="nil"/>
              <w:bottom w:val="single" w:sz="4" w:space="0" w:color="auto"/>
              <w:right w:val="single" w:sz="4" w:space="0" w:color="auto"/>
            </w:tcBorders>
            <w:shd w:val="clear" w:color="auto" w:fill="auto"/>
            <w:noWrap/>
            <w:vAlign w:val="bottom"/>
            <w:hideMark/>
          </w:tcPr>
          <w:p w14:paraId="0B579136"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2 993</w:t>
            </w:r>
          </w:p>
        </w:tc>
        <w:tc>
          <w:tcPr>
            <w:tcW w:w="912" w:type="dxa"/>
            <w:tcBorders>
              <w:top w:val="nil"/>
              <w:left w:val="nil"/>
              <w:bottom w:val="single" w:sz="4" w:space="0" w:color="auto"/>
              <w:right w:val="single" w:sz="4" w:space="0" w:color="auto"/>
            </w:tcBorders>
            <w:shd w:val="clear" w:color="auto" w:fill="auto"/>
            <w:noWrap/>
            <w:vAlign w:val="bottom"/>
            <w:hideMark/>
          </w:tcPr>
          <w:p w14:paraId="396A7CF7"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3 547</w:t>
            </w:r>
          </w:p>
        </w:tc>
        <w:tc>
          <w:tcPr>
            <w:tcW w:w="751" w:type="dxa"/>
            <w:tcBorders>
              <w:top w:val="nil"/>
              <w:left w:val="nil"/>
              <w:bottom w:val="single" w:sz="4" w:space="0" w:color="auto"/>
              <w:right w:val="single" w:sz="4" w:space="0" w:color="auto"/>
            </w:tcBorders>
            <w:shd w:val="clear" w:color="auto" w:fill="auto"/>
            <w:noWrap/>
            <w:vAlign w:val="bottom"/>
            <w:hideMark/>
          </w:tcPr>
          <w:p w14:paraId="4548F0FA"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26 166</w:t>
            </w:r>
          </w:p>
        </w:tc>
        <w:tc>
          <w:tcPr>
            <w:tcW w:w="743" w:type="dxa"/>
            <w:tcBorders>
              <w:top w:val="nil"/>
              <w:left w:val="nil"/>
              <w:bottom w:val="single" w:sz="4" w:space="0" w:color="auto"/>
              <w:right w:val="single" w:sz="4" w:space="0" w:color="auto"/>
            </w:tcBorders>
            <w:shd w:val="clear" w:color="auto" w:fill="auto"/>
            <w:noWrap/>
            <w:vAlign w:val="bottom"/>
            <w:hideMark/>
          </w:tcPr>
          <w:p w14:paraId="1A518EE6"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4 251</w:t>
            </w:r>
          </w:p>
        </w:tc>
        <w:tc>
          <w:tcPr>
            <w:tcW w:w="912" w:type="dxa"/>
            <w:tcBorders>
              <w:top w:val="nil"/>
              <w:left w:val="nil"/>
              <w:bottom w:val="single" w:sz="4" w:space="0" w:color="auto"/>
              <w:right w:val="single" w:sz="4" w:space="0" w:color="auto"/>
            </w:tcBorders>
            <w:shd w:val="clear" w:color="auto" w:fill="auto"/>
            <w:noWrap/>
            <w:vAlign w:val="bottom"/>
            <w:hideMark/>
          </w:tcPr>
          <w:p w14:paraId="45E3CC7F"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4 866</w:t>
            </w:r>
          </w:p>
        </w:tc>
        <w:tc>
          <w:tcPr>
            <w:tcW w:w="763" w:type="dxa"/>
            <w:tcBorders>
              <w:top w:val="nil"/>
              <w:left w:val="nil"/>
              <w:bottom w:val="single" w:sz="4" w:space="0" w:color="auto"/>
              <w:right w:val="single" w:sz="4" w:space="0" w:color="auto"/>
            </w:tcBorders>
            <w:shd w:val="clear" w:color="auto" w:fill="auto"/>
            <w:noWrap/>
            <w:vAlign w:val="bottom"/>
            <w:hideMark/>
          </w:tcPr>
          <w:p w14:paraId="4F28EDCA"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53 390</w:t>
            </w:r>
          </w:p>
        </w:tc>
        <w:tc>
          <w:tcPr>
            <w:tcW w:w="746" w:type="dxa"/>
            <w:tcBorders>
              <w:top w:val="nil"/>
              <w:left w:val="nil"/>
              <w:bottom w:val="single" w:sz="4" w:space="0" w:color="auto"/>
              <w:right w:val="single" w:sz="4" w:space="0" w:color="auto"/>
            </w:tcBorders>
            <w:shd w:val="clear" w:color="auto" w:fill="auto"/>
            <w:noWrap/>
            <w:vAlign w:val="bottom"/>
            <w:hideMark/>
          </w:tcPr>
          <w:p w14:paraId="70374D6D"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4 299</w:t>
            </w:r>
          </w:p>
        </w:tc>
        <w:tc>
          <w:tcPr>
            <w:tcW w:w="912" w:type="dxa"/>
            <w:tcBorders>
              <w:top w:val="nil"/>
              <w:left w:val="nil"/>
              <w:bottom w:val="single" w:sz="4" w:space="0" w:color="auto"/>
              <w:right w:val="single" w:sz="4" w:space="0" w:color="auto"/>
            </w:tcBorders>
            <w:shd w:val="clear" w:color="auto" w:fill="auto"/>
            <w:noWrap/>
            <w:vAlign w:val="bottom"/>
            <w:hideMark/>
          </w:tcPr>
          <w:p w14:paraId="14A22FC8"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5 097</w:t>
            </w:r>
          </w:p>
        </w:tc>
        <w:tc>
          <w:tcPr>
            <w:tcW w:w="780" w:type="dxa"/>
            <w:tcBorders>
              <w:top w:val="nil"/>
              <w:left w:val="nil"/>
              <w:bottom w:val="single" w:sz="4" w:space="0" w:color="auto"/>
              <w:right w:val="single" w:sz="4" w:space="0" w:color="auto"/>
            </w:tcBorders>
            <w:shd w:val="clear" w:color="auto" w:fill="auto"/>
            <w:noWrap/>
            <w:vAlign w:val="bottom"/>
            <w:hideMark/>
          </w:tcPr>
          <w:p w14:paraId="2D0FD5C3"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71 684</w:t>
            </w:r>
          </w:p>
        </w:tc>
      </w:tr>
      <w:tr w:rsidR="009407F7" w:rsidRPr="00EC3340" w14:paraId="0F7404A5" w14:textId="77777777" w:rsidTr="009407F7">
        <w:trPr>
          <w:trHeight w:val="225"/>
        </w:trPr>
        <w:tc>
          <w:tcPr>
            <w:tcW w:w="1811" w:type="dxa"/>
            <w:tcBorders>
              <w:top w:val="nil"/>
              <w:left w:val="single" w:sz="4" w:space="0" w:color="auto"/>
              <w:bottom w:val="single" w:sz="4" w:space="0" w:color="auto"/>
              <w:right w:val="single" w:sz="4" w:space="0" w:color="auto"/>
            </w:tcBorders>
            <w:shd w:val="clear" w:color="auto" w:fill="auto"/>
            <w:noWrap/>
            <w:vAlign w:val="center"/>
            <w:hideMark/>
          </w:tcPr>
          <w:p w14:paraId="32BCA38D" w14:textId="77777777" w:rsidR="009407F7" w:rsidRPr="00EC3340" w:rsidRDefault="009407F7" w:rsidP="009407F7">
            <w:pPr>
              <w:spacing w:after="0" w:line="240" w:lineRule="auto"/>
              <w:rPr>
                <w:rFonts w:ascii="Arial" w:hAnsi="Arial" w:cs="Arial"/>
                <w:color w:val="000000"/>
                <w:sz w:val="16"/>
                <w:szCs w:val="16"/>
                <w:lang w:eastAsia="hu-HU"/>
              </w:rPr>
            </w:pPr>
            <w:r w:rsidRPr="00EC3340">
              <w:rPr>
                <w:rFonts w:ascii="Arial" w:hAnsi="Arial" w:cs="Arial"/>
                <w:color w:val="000000"/>
                <w:sz w:val="16"/>
                <w:szCs w:val="16"/>
                <w:lang w:eastAsia="hu-HU"/>
              </w:rPr>
              <w:t>Szlovénia</w:t>
            </w:r>
          </w:p>
        </w:tc>
        <w:tc>
          <w:tcPr>
            <w:tcW w:w="742" w:type="dxa"/>
            <w:tcBorders>
              <w:top w:val="nil"/>
              <w:left w:val="nil"/>
              <w:bottom w:val="single" w:sz="4" w:space="0" w:color="auto"/>
              <w:right w:val="single" w:sz="4" w:space="0" w:color="auto"/>
            </w:tcBorders>
            <w:shd w:val="clear" w:color="auto" w:fill="auto"/>
            <w:noWrap/>
            <w:vAlign w:val="bottom"/>
            <w:hideMark/>
          </w:tcPr>
          <w:p w14:paraId="09DB2481"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371</w:t>
            </w:r>
          </w:p>
        </w:tc>
        <w:tc>
          <w:tcPr>
            <w:tcW w:w="912" w:type="dxa"/>
            <w:tcBorders>
              <w:top w:val="nil"/>
              <w:left w:val="nil"/>
              <w:bottom w:val="single" w:sz="4" w:space="0" w:color="auto"/>
              <w:right w:val="single" w:sz="4" w:space="0" w:color="auto"/>
            </w:tcBorders>
            <w:shd w:val="clear" w:color="auto" w:fill="auto"/>
            <w:noWrap/>
            <w:vAlign w:val="bottom"/>
            <w:hideMark/>
          </w:tcPr>
          <w:p w14:paraId="371418E5"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473</w:t>
            </w:r>
          </w:p>
        </w:tc>
        <w:tc>
          <w:tcPr>
            <w:tcW w:w="751" w:type="dxa"/>
            <w:tcBorders>
              <w:top w:val="nil"/>
              <w:left w:val="nil"/>
              <w:bottom w:val="single" w:sz="4" w:space="0" w:color="auto"/>
              <w:right w:val="single" w:sz="4" w:space="0" w:color="auto"/>
            </w:tcBorders>
            <w:shd w:val="clear" w:color="auto" w:fill="auto"/>
            <w:noWrap/>
            <w:vAlign w:val="bottom"/>
            <w:hideMark/>
          </w:tcPr>
          <w:p w14:paraId="190BCD3B"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9 587</w:t>
            </w:r>
          </w:p>
        </w:tc>
        <w:tc>
          <w:tcPr>
            <w:tcW w:w="743" w:type="dxa"/>
            <w:tcBorders>
              <w:top w:val="nil"/>
              <w:left w:val="nil"/>
              <w:bottom w:val="single" w:sz="4" w:space="0" w:color="auto"/>
              <w:right w:val="single" w:sz="4" w:space="0" w:color="auto"/>
            </w:tcBorders>
            <w:shd w:val="clear" w:color="auto" w:fill="auto"/>
            <w:noWrap/>
            <w:vAlign w:val="bottom"/>
            <w:hideMark/>
          </w:tcPr>
          <w:p w14:paraId="74CD0136"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636</w:t>
            </w:r>
          </w:p>
        </w:tc>
        <w:tc>
          <w:tcPr>
            <w:tcW w:w="912" w:type="dxa"/>
            <w:tcBorders>
              <w:top w:val="nil"/>
              <w:left w:val="nil"/>
              <w:bottom w:val="single" w:sz="4" w:space="0" w:color="auto"/>
              <w:right w:val="single" w:sz="4" w:space="0" w:color="auto"/>
            </w:tcBorders>
            <w:shd w:val="clear" w:color="auto" w:fill="auto"/>
            <w:noWrap/>
            <w:vAlign w:val="bottom"/>
            <w:hideMark/>
          </w:tcPr>
          <w:p w14:paraId="77B457F8"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722</w:t>
            </w:r>
          </w:p>
        </w:tc>
        <w:tc>
          <w:tcPr>
            <w:tcW w:w="763" w:type="dxa"/>
            <w:tcBorders>
              <w:top w:val="nil"/>
              <w:left w:val="nil"/>
              <w:bottom w:val="single" w:sz="4" w:space="0" w:color="auto"/>
              <w:right w:val="single" w:sz="4" w:space="0" w:color="auto"/>
            </w:tcBorders>
            <w:shd w:val="clear" w:color="auto" w:fill="auto"/>
            <w:noWrap/>
            <w:vAlign w:val="bottom"/>
            <w:hideMark/>
          </w:tcPr>
          <w:p w14:paraId="5C9FBFC0"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15 866</w:t>
            </w:r>
          </w:p>
        </w:tc>
        <w:tc>
          <w:tcPr>
            <w:tcW w:w="746" w:type="dxa"/>
            <w:tcBorders>
              <w:top w:val="nil"/>
              <w:left w:val="nil"/>
              <w:bottom w:val="single" w:sz="4" w:space="0" w:color="auto"/>
              <w:right w:val="single" w:sz="4" w:space="0" w:color="auto"/>
            </w:tcBorders>
            <w:shd w:val="clear" w:color="auto" w:fill="auto"/>
            <w:noWrap/>
            <w:vAlign w:val="bottom"/>
            <w:hideMark/>
          </w:tcPr>
          <w:p w14:paraId="778C0FEC"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710</w:t>
            </w:r>
          </w:p>
        </w:tc>
        <w:tc>
          <w:tcPr>
            <w:tcW w:w="912" w:type="dxa"/>
            <w:tcBorders>
              <w:top w:val="nil"/>
              <w:left w:val="nil"/>
              <w:bottom w:val="single" w:sz="4" w:space="0" w:color="auto"/>
              <w:right w:val="single" w:sz="4" w:space="0" w:color="auto"/>
            </w:tcBorders>
            <w:shd w:val="clear" w:color="auto" w:fill="auto"/>
            <w:noWrap/>
            <w:vAlign w:val="bottom"/>
            <w:hideMark/>
          </w:tcPr>
          <w:p w14:paraId="534BD582"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720</w:t>
            </w:r>
          </w:p>
        </w:tc>
        <w:tc>
          <w:tcPr>
            <w:tcW w:w="780" w:type="dxa"/>
            <w:tcBorders>
              <w:top w:val="nil"/>
              <w:left w:val="nil"/>
              <w:bottom w:val="single" w:sz="4" w:space="0" w:color="auto"/>
              <w:right w:val="single" w:sz="4" w:space="0" w:color="auto"/>
            </w:tcBorders>
            <w:shd w:val="clear" w:color="auto" w:fill="auto"/>
            <w:noWrap/>
            <w:vAlign w:val="bottom"/>
            <w:hideMark/>
          </w:tcPr>
          <w:p w14:paraId="1F4AB0F9"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12 478</w:t>
            </w:r>
          </w:p>
        </w:tc>
      </w:tr>
      <w:tr w:rsidR="009407F7" w:rsidRPr="00EC3340" w14:paraId="524B5797" w14:textId="77777777" w:rsidTr="009407F7">
        <w:trPr>
          <w:trHeight w:val="225"/>
        </w:trPr>
        <w:tc>
          <w:tcPr>
            <w:tcW w:w="1811" w:type="dxa"/>
            <w:tcBorders>
              <w:top w:val="nil"/>
              <w:left w:val="single" w:sz="4" w:space="0" w:color="auto"/>
              <w:bottom w:val="single" w:sz="4" w:space="0" w:color="auto"/>
              <w:right w:val="single" w:sz="4" w:space="0" w:color="auto"/>
            </w:tcBorders>
            <w:shd w:val="clear" w:color="auto" w:fill="auto"/>
            <w:noWrap/>
            <w:vAlign w:val="center"/>
            <w:hideMark/>
          </w:tcPr>
          <w:p w14:paraId="70E2ECA7" w14:textId="77777777" w:rsidR="009407F7" w:rsidRPr="00EC3340" w:rsidRDefault="009407F7" w:rsidP="009407F7">
            <w:pPr>
              <w:spacing w:after="0" w:line="240" w:lineRule="auto"/>
              <w:rPr>
                <w:rFonts w:ascii="Arial" w:hAnsi="Arial" w:cs="Arial"/>
                <w:color w:val="000000"/>
                <w:sz w:val="16"/>
                <w:szCs w:val="16"/>
                <w:lang w:eastAsia="hu-HU"/>
              </w:rPr>
            </w:pPr>
            <w:r w:rsidRPr="00EC3340">
              <w:rPr>
                <w:rFonts w:ascii="Arial" w:hAnsi="Arial" w:cs="Arial"/>
                <w:color w:val="000000"/>
                <w:sz w:val="16"/>
                <w:szCs w:val="16"/>
                <w:lang w:eastAsia="hu-HU"/>
              </w:rPr>
              <w:t>Ukrajna</w:t>
            </w:r>
          </w:p>
        </w:tc>
        <w:tc>
          <w:tcPr>
            <w:tcW w:w="742" w:type="dxa"/>
            <w:tcBorders>
              <w:top w:val="nil"/>
              <w:left w:val="nil"/>
              <w:bottom w:val="single" w:sz="4" w:space="0" w:color="auto"/>
              <w:right w:val="single" w:sz="4" w:space="0" w:color="auto"/>
            </w:tcBorders>
            <w:shd w:val="clear" w:color="auto" w:fill="auto"/>
            <w:noWrap/>
            <w:vAlign w:val="bottom"/>
            <w:hideMark/>
          </w:tcPr>
          <w:p w14:paraId="4C9DC425"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719</w:t>
            </w:r>
          </w:p>
        </w:tc>
        <w:tc>
          <w:tcPr>
            <w:tcW w:w="912" w:type="dxa"/>
            <w:tcBorders>
              <w:top w:val="nil"/>
              <w:left w:val="nil"/>
              <w:bottom w:val="single" w:sz="4" w:space="0" w:color="auto"/>
              <w:right w:val="single" w:sz="4" w:space="0" w:color="auto"/>
            </w:tcBorders>
            <w:shd w:val="clear" w:color="auto" w:fill="auto"/>
            <w:noWrap/>
            <w:vAlign w:val="bottom"/>
            <w:hideMark/>
          </w:tcPr>
          <w:p w14:paraId="5B7A947C"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984</w:t>
            </w:r>
          </w:p>
        </w:tc>
        <w:tc>
          <w:tcPr>
            <w:tcW w:w="751" w:type="dxa"/>
            <w:tcBorders>
              <w:top w:val="nil"/>
              <w:left w:val="nil"/>
              <w:bottom w:val="single" w:sz="4" w:space="0" w:color="auto"/>
              <w:right w:val="single" w:sz="4" w:space="0" w:color="auto"/>
            </w:tcBorders>
            <w:shd w:val="clear" w:color="auto" w:fill="auto"/>
            <w:noWrap/>
            <w:vAlign w:val="bottom"/>
            <w:hideMark/>
          </w:tcPr>
          <w:p w14:paraId="089F391C"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12 068</w:t>
            </w:r>
          </w:p>
        </w:tc>
        <w:tc>
          <w:tcPr>
            <w:tcW w:w="743" w:type="dxa"/>
            <w:tcBorders>
              <w:top w:val="nil"/>
              <w:left w:val="nil"/>
              <w:bottom w:val="single" w:sz="4" w:space="0" w:color="auto"/>
              <w:right w:val="single" w:sz="4" w:space="0" w:color="auto"/>
            </w:tcBorders>
            <w:shd w:val="clear" w:color="auto" w:fill="auto"/>
            <w:noWrap/>
            <w:vAlign w:val="bottom"/>
            <w:hideMark/>
          </w:tcPr>
          <w:p w14:paraId="5F5E9567"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w:t>
            </w:r>
          </w:p>
        </w:tc>
        <w:tc>
          <w:tcPr>
            <w:tcW w:w="912" w:type="dxa"/>
            <w:tcBorders>
              <w:top w:val="nil"/>
              <w:left w:val="nil"/>
              <w:bottom w:val="single" w:sz="4" w:space="0" w:color="auto"/>
              <w:right w:val="single" w:sz="4" w:space="0" w:color="auto"/>
            </w:tcBorders>
            <w:shd w:val="clear" w:color="auto" w:fill="auto"/>
            <w:noWrap/>
            <w:vAlign w:val="bottom"/>
            <w:hideMark/>
          </w:tcPr>
          <w:p w14:paraId="4A966D07"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w:t>
            </w:r>
          </w:p>
        </w:tc>
        <w:tc>
          <w:tcPr>
            <w:tcW w:w="763" w:type="dxa"/>
            <w:tcBorders>
              <w:top w:val="nil"/>
              <w:left w:val="nil"/>
              <w:bottom w:val="single" w:sz="4" w:space="0" w:color="auto"/>
              <w:right w:val="single" w:sz="4" w:space="0" w:color="auto"/>
            </w:tcBorders>
            <w:shd w:val="clear" w:color="auto" w:fill="auto"/>
            <w:noWrap/>
            <w:vAlign w:val="bottom"/>
            <w:hideMark/>
          </w:tcPr>
          <w:p w14:paraId="07E192DE"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w:t>
            </w:r>
          </w:p>
        </w:tc>
        <w:tc>
          <w:tcPr>
            <w:tcW w:w="746" w:type="dxa"/>
            <w:tcBorders>
              <w:top w:val="nil"/>
              <w:left w:val="nil"/>
              <w:bottom w:val="single" w:sz="4" w:space="0" w:color="auto"/>
              <w:right w:val="single" w:sz="4" w:space="0" w:color="auto"/>
            </w:tcBorders>
            <w:shd w:val="clear" w:color="auto" w:fill="auto"/>
            <w:noWrap/>
            <w:vAlign w:val="bottom"/>
            <w:hideMark/>
          </w:tcPr>
          <w:p w14:paraId="73CC02A5"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760</w:t>
            </w:r>
          </w:p>
        </w:tc>
        <w:tc>
          <w:tcPr>
            <w:tcW w:w="912" w:type="dxa"/>
            <w:tcBorders>
              <w:top w:val="nil"/>
              <w:left w:val="nil"/>
              <w:bottom w:val="single" w:sz="4" w:space="0" w:color="auto"/>
              <w:right w:val="single" w:sz="4" w:space="0" w:color="auto"/>
            </w:tcBorders>
            <w:shd w:val="clear" w:color="auto" w:fill="auto"/>
            <w:noWrap/>
            <w:vAlign w:val="bottom"/>
            <w:hideMark/>
          </w:tcPr>
          <w:p w14:paraId="748E7664"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791</w:t>
            </w:r>
          </w:p>
        </w:tc>
        <w:tc>
          <w:tcPr>
            <w:tcW w:w="780" w:type="dxa"/>
            <w:tcBorders>
              <w:top w:val="nil"/>
              <w:left w:val="nil"/>
              <w:bottom w:val="single" w:sz="4" w:space="0" w:color="auto"/>
              <w:right w:val="single" w:sz="4" w:space="0" w:color="auto"/>
            </w:tcBorders>
            <w:shd w:val="clear" w:color="auto" w:fill="auto"/>
            <w:noWrap/>
            <w:vAlign w:val="bottom"/>
            <w:hideMark/>
          </w:tcPr>
          <w:p w14:paraId="1860BD50"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17 226</w:t>
            </w:r>
          </w:p>
        </w:tc>
      </w:tr>
      <w:tr w:rsidR="009407F7" w:rsidRPr="00EC3340" w14:paraId="1C7F776B" w14:textId="77777777" w:rsidTr="009407F7">
        <w:trPr>
          <w:trHeight w:val="225"/>
        </w:trPr>
        <w:tc>
          <w:tcPr>
            <w:tcW w:w="1811" w:type="dxa"/>
            <w:tcBorders>
              <w:top w:val="nil"/>
              <w:left w:val="single" w:sz="4" w:space="0" w:color="auto"/>
              <w:bottom w:val="single" w:sz="4" w:space="0" w:color="auto"/>
              <w:right w:val="single" w:sz="4" w:space="0" w:color="auto"/>
            </w:tcBorders>
            <w:shd w:val="clear" w:color="auto" w:fill="auto"/>
            <w:noWrap/>
            <w:vAlign w:val="center"/>
            <w:hideMark/>
          </w:tcPr>
          <w:p w14:paraId="2F6C182B" w14:textId="77777777" w:rsidR="009407F7" w:rsidRPr="00EC3340" w:rsidRDefault="009407F7" w:rsidP="009407F7">
            <w:pPr>
              <w:spacing w:after="0" w:line="240" w:lineRule="auto"/>
              <w:rPr>
                <w:rFonts w:ascii="Arial" w:hAnsi="Arial" w:cs="Arial"/>
                <w:color w:val="000000"/>
                <w:sz w:val="16"/>
                <w:szCs w:val="16"/>
                <w:lang w:eastAsia="hu-HU"/>
              </w:rPr>
            </w:pPr>
            <w:r w:rsidRPr="00EC3340">
              <w:rPr>
                <w:rFonts w:ascii="Arial" w:hAnsi="Arial" w:cs="Arial"/>
                <w:color w:val="000000"/>
                <w:sz w:val="16"/>
                <w:szCs w:val="16"/>
                <w:lang w:eastAsia="hu-HU"/>
              </w:rPr>
              <w:t>Egyéb Európa</w:t>
            </w:r>
          </w:p>
        </w:tc>
        <w:tc>
          <w:tcPr>
            <w:tcW w:w="742" w:type="dxa"/>
            <w:tcBorders>
              <w:top w:val="nil"/>
              <w:left w:val="nil"/>
              <w:bottom w:val="single" w:sz="4" w:space="0" w:color="auto"/>
              <w:right w:val="single" w:sz="4" w:space="0" w:color="auto"/>
            </w:tcBorders>
            <w:shd w:val="clear" w:color="auto" w:fill="auto"/>
            <w:noWrap/>
            <w:vAlign w:val="bottom"/>
            <w:hideMark/>
          </w:tcPr>
          <w:p w14:paraId="60E7FB11"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279</w:t>
            </w:r>
          </w:p>
        </w:tc>
        <w:tc>
          <w:tcPr>
            <w:tcW w:w="912" w:type="dxa"/>
            <w:tcBorders>
              <w:top w:val="nil"/>
              <w:left w:val="nil"/>
              <w:bottom w:val="single" w:sz="4" w:space="0" w:color="auto"/>
              <w:right w:val="single" w:sz="4" w:space="0" w:color="auto"/>
            </w:tcBorders>
            <w:shd w:val="clear" w:color="auto" w:fill="auto"/>
            <w:noWrap/>
            <w:vAlign w:val="bottom"/>
            <w:hideMark/>
          </w:tcPr>
          <w:p w14:paraId="3E97A606"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2 246</w:t>
            </w:r>
          </w:p>
        </w:tc>
        <w:tc>
          <w:tcPr>
            <w:tcW w:w="751" w:type="dxa"/>
            <w:tcBorders>
              <w:top w:val="nil"/>
              <w:left w:val="nil"/>
              <w:bottom w:val="single" w:sz="4" w:space="0" w:color="auto"/>
              <w:right w:val="single" w:sz="4" w:space="0" w:color="auto"/>
            </w:tcBorders>
            <w:shd w:val="clear" w:color="auto" w:fill="auto"/>
            <w:noWrap/>
            <w:vAlign w:val="bottom"/>
            <w:hideMark/>
          </w:tcPr>
          <w:p w14:paraId="5AC90EC4"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41 056</w:t>
            </w:r>
          </w:p>
        </w:tc>
        <w:tc>
          <w:tcPr>
            <w:tcW w:w="743" w:type="dxa"/>
            <w:tcBorders>
              <w:top w:val="nil"/>
              <w:left w:val="nil"/>
              <w:bottom w:val="single" w:sz="4" w:space="0" w:color="auto"/>
              <w:right w:val="single" w:sz="4" w:space="0" w:color="auto"/>
            </w:tcBorders>
            <w:shd w:val="clear" w:color="auto" w:fill="auto"/>
            <w:noWrap/>
            <w:vAlign w:val="bottom"/>
            <w:hideMark/>
          </w:tcPr>
          <w:p w14:paraId="6E486631"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347</w:t>
            </w:r>
          </w:p>
        </w:tc>
        <w:tc>
          <w:tcPr>
            <w:tcW w:w="912" w:type="dxa"/>
            <w:tcBorders>
              <w:top w:val="nil"/>
              <w:left w:val="nil"/>
              <w:bottom w:val="single" w:sz="4" w:space="0" w:color="auto"/>
              <w:right w:val="single" w:sz="4" w:space="0" w:color="auto"/>
            </w:tcBorders>
            <w:shd w:val="clear" w:color="auto" w:fill="auto"/>
            <w:noWrap/>
            <w:vAlign w:val="bottom"/>
            <w:hideMark/>
          </w:tcPr>
          <w:p w14:paraId="6A8562B4"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3 953</w:t>
            </w:r>
          </w:p>
        </w:tc>
        <w:tc>
          <w:tcPr>
            <w:tcW w:w="763" w:type="dxa"/>
            <w:tcBorders>
              <w:top w:val="nil"/>
              <w:left w:val="nil"/>
              <w:bottom w:val="single" w:sz="4" w:space="0" w:color="auto"/>
              <w:right w:val="single" w:sz="4" w:space="0" w:color="auto"/>
            </w:tcBorders>
            <w:shd w:val="clear" w:color="auto" w:fill="auto"/>
            <w:noWrap/>
            <w:vAlign w:val="bottom"/>
            <w:hideMark/>
          </w:tcPr>
          <w:p w14:paraId="1A288BCE"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88 189</w:t>
            </w:r>
          </w:p>
        </w:tc>
        <w:tc>
          <w:tcPr>
            <w:tcW w:w="746" w:type="dxa"/>
            <w:tcBorders>
              <w:top w:val="nil"/>
              <w:left w:val="nil"/>
              <w:bottom w:val="single" w:sz="4" w:space="0" w:color="auto"/>
              <w:right w:val="single" w:sz="4" w:space="0" w:color="auto"/>
            </w:tcBorders>
            <w:shd w:val="clear" w:color="auto" w:fill="auto"/>
            <w:noWrap/>
            <w:vAlign w:val="bottom"/>
            <w:hideMark/>
          </w:tcPr>
          <w:p w14:paraId="20880D58"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942</w:t>
            </w:r>
          </w:p>
        </w:tc>
        <w:tc>
          <w:tcPr>
            <w:tcW w:w="912" w:type="dxa"/>
            <w:tcBorders>
              <w:top w:val="nil"/>
              <w:left w:val="nil"/>
              <w:bottom w:val="single" w:sz="4" w:space="0" w:color="auto"/>
              <w:right w:val="single" w:sz="4" w:space="0" w:color="auto"/>
            </w:tcBorders>
            <w:shd w:val="clear" w:color="auto" w:fill="auto"/>
            <w:noWrap/>
            <w:vAlign w:val="bottom"/>
            <w:hideMark/>
          </w:tcPr>
          <w:p w14:paraId="1E74A297"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7 526</w:t>
            </w:r>
          </w:p>
        </w:tc>
        <w:tc>
          <w:tcPr>
            <w:tcW w:w="780" w:type="dxa"/>
            <w:tcBorders>
              <w:top w:val="nil"/>
              <w:left w:val="nil"/>
              <w:bottom w:val="single" w:sz="4" w:space="0" w:color="auto"/>
              <w:right w:val="single" w:sz="4" w:space="0" w:color="auto"/>
            </w:tcBorders>
            <w:shd w:val="clear" w:color="auto" w:fill="auto"/>
            <w:noWrap/>
            <w:vAlign w:val="bottom"/>
            <w:hideMark/>
          </w:tcPr>
          <w:p w14:paraId="7B8E487A"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177 072</w:t>
            </w:r>
          </w:p>
        </w:tc>
      </w:tr>
      <w:tr w:rsidR="009407F7" w:rsidRPr="00EC3340" w14:paraId="0F46E7D7" w14:textId="77777777" w:rsidTr="009407F7">
        <w:trPr>
          <w:trHeight w:val="225"/>
        </w:trPr>
        <w:tc>
          <w:tcPr>
            <w:tcW w:w="1811" w:type="dxa"/>
            <w:tcBorders>
              <w:top w:val="nil"/>
              <w:left w:val="single" w:sz="4" w:space="0" w:color="auto"/>
              <w:bottom w:val="single" w:sz="4" w:space="0" w:color="auto"/>
              <w:right w:val="single" w:sz="4" w:space="0" w:color="auto"/>
            </w:tcBorders>
            <w:shd w:val="clear" w:color="auto" w:fill="auto"/>
            <w:noWrap/>
            <w:vAlign w:val="center"/>
            <w:hideMark/>
          </w:tcPr>
          <w:p w14:paraId="61150A87" w14:textId="77777777" w:rsidR="009407F7" w:rsidRPr="00EC3340" w:rsidRDefault="009407F7" w:rsidP="009407F7">
            <w:pPr>
              <w:spacing w:after="0" w:line="240" w:lineRule="auto"/>
              <w:rPr>
                <w:rFonts w:ascii="Arial" w:hAnsi="Arial" w:cs="Arial"/>
                <w:color w:val="000000"/>
                <w:sz w:val="16"/>
                <w:szCs w:val="16"/>
                <w:lang w:eastAsia="hu-HU"/>
              </w:rPr>
            </w:pPr>
            <w:r w:rsidRPr="00EC3340">
              <w:rPr>
                <w:rFonts w:ascii="Arial" w:hAnsi="Arial" w:cs="Arial"/>
                <w:color w:val="000000"/>
                <w:sz w:val="16"/>
                <w:szCs w:val="16"/>
                <w:lang w:eastAsia="hu-HU"/>
              </w:rPr>
              <w:t>Európa (Magyarország nélkül)</w:t>
            </w:r>
          </w:p>
        </w:tc>
        <w:tc>
          <w:tcPr>
            <w:tcW w:w="742" w:type="dxa"/>
            <w:tcBorders>
              <w:top w:val="nil"/>
              <w:left w:val="nil"/>
              <w:bottom w:val="single" w:sz="4" w:space="0" w:color="auto"/>
              <w:right w:val="single" w:sz="4" w:space="0" w:color="auto"/>
            </w:tcBorders>
            <w:shd w:val="clear" w:color="auto" w:fill="auto"/>
            <w:noWrap/>
            <w:vAlign w:val="bottom"/>
            <w:hideMark/>
          </w:tcPr>
          <w:p w14:paraId="7F41C1E5"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13 122</w:t>
            </w:r>
          </w:p>
        </w:tc>
        <w:tc>
          <w:tcPr>
            <w:tcW w:w="912" w:type="dxa"/>
            <w:tcBorders>
              <w:top w:val="nil"/>
              <w:left w:val="nil"/>
              <w:bottom w:val="single" w:sz="4" w:space="0" w:color="auto"/>
              <w:right w:val="single" w:sz="4" w:space="0" w:color="auto"/>
            </w:tcBorders>
            <w:shd w:val="clear" w:color="auto" w:fill="auto"/>
            <w:noWrap/>
            <w:vAlign w:val="bottom"/>
            <w:hideMark/>
          </w:tcPr>
          <w:p w14:paraId="18B85AC4"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30 826</w:t>
            </w:r>
          </w:p>
        </w:tc>
        <w:tc>
          <w:tcPr>
            <w:tcW w:w="751" w:type="dxa"/>
            <w:tcBorders>
              <w:top w:val="nil"/>
              <w:left w:val="nil"/>
              <w:bottom w:val="single" w:sz="4" w:space="0" w:color="auto"/>
              <w:right w:val="single" w:sz="4" w:space="0" w:color="auto"/>
            </w:tcBorders>
            <w:shd w:val="clear" w:color="auto" w:fill="auto"/>
            <w:noWrap/>
            <w:vAlign w:val="bottom"/>
            <w:hideMark/>
          </w:tcPr>
          <w:p w14:paraId="737ECC52"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468 352</w:t>
            </w:r>
          </w:p>
        </w:tc>
        <w:tc>
          <w:tcPr>
            <w:tcW w:w="743" w:type="dxa"/>
            <w:tcBorders>
              <w:top w:val="nil"/>
              <w:left w:val="nil"/>
              <w:bottom w:val="single" w:sz="4" w:space="0" w:color="auto"/>
              <w:right w:val="single" w:sz="4" w:space="0" w:color="auto"/>
            </w:tcBorders>
            <w:shd w:val="clear" w:color="auto" w:fill="auto"/>
            <w:noWrap/>
            <w:vAlign w:val="bottom"/>
            <w:hideMark/>
          </w:tcPr>
          <w:p w14:paraId="62714BB1"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17 766</w:t>
            </w:r>
          </w:p>
        </w:tc>
        <w:tc>
          <w:tcPr>
            <w:tcW w:w="912" w:type="dxa"/>
            <w:tcBorders>
              <w:top w:val="nil"/>
              <w:left w:val="nil"/>
              <w:bottom w:val="single" w:sz="4" w:space="0" w:color="auto"/>
              <w:right w:val="single" w:sz="4" w:space="0" w:color="auto"/>
            </w:tcBorders>
            <w:shd w:val="clear" w:color="auto" w:fill="auto"/>
            <w:noWrap/>
            <w:vAlign w:val="bottom"/>
            <w:hideMark/>
          </w:tcPr>
          <w:p w14:paraId="2F71A057"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49 388</w:t>
            </w:r>
          </w:p>
        </w:tc>
        <w:tc>
          <w:tcPr>
            <w:tcW w:w="763" w:type="dxa"/>
            <w:tcBorders>
              <w:top w:val="nil"/>
              <w:left w:val="nil"/>
              <w:bottom w:val="single" w:sz="4" w:space="0" w:color="auto"/>
              <w:right w:val="single" w:sz="4" w:space="0" w:color="auto"/>
            </w:tcBorders>
            <w:shd w:val="clear" w:color="auto" w:fill="auto"/>
            <w:noWrap/>
            <w:vAlign w:val="bottom"/>
            <w:hideMark/>
          </w:tcPr>
          <w:p w14:paraId="3520F7AF"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985 572</w:t>
            </w:r>
          </w:p>
        </w:tc>
        <w:tc>
          <w:tcPr>
            <w:tcW w:w="746" w:type="dxa"/>
            <w:tcBorders>
              <w:top w:val="nil"/>
              <w:left w:val="nil"/>
              <w:bottom w:val="single" w:sz="4" w:space="0" w:color="auto"/>
              <w:right w:val="single" w:sz="4" w:space="0" w:color="auto"/>
            </w:tcBorders>
            <w:shd w:val="clear" w:color="auto" w:fill="auto"/>
            <w:noWrap/>
            <w:vAlign w:val="bottom"/>
            <w:hideMark/>
          </w:tcPr>
          <w:p w14:paraId="4CCAB264"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20 655</w:t>
            </w:r>
          </w:p>
        </w:tc>
        <w:tc>
          <w:tcPr>
            <w:tcW w:w="912" w:type="dxa"/>
            <w:tcBorders>
              <w:top w:val="nil"/>
              <w:left w:val="nil"/>
              <w:bottom w:val="single" w:sz="4" w:space="0" w:color="auto"/>
              <w:right w:val="single" w:sz="4" w:space="0" w:color="auto"/>
            </w:tcBorders>
            <w:shd w:val="clear" w:color="auto" w:fill="auto"/>
            <w:noWrap/>
            <w:vAlign w:val="bottom"/>
            <w:hideMark/>
          </w:tcPr>
          <w:p w14:paraId="172A7A8D"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60 663</w:t>
            </w:r>
          </w:p>
        </w:tc>
        <w:tc>
          <w:tcPr>
            <w:tcW w:w="780" w:type="dxa"/>
            <w:tcBorders>
              <w:top w:val="nil"/>
              <w:left w:val="nil"/>
              <w:bottom w:val="single" w:sz="4" w:space="0" w:color="auto"/>
              <w:right w:val="single" w:sz="4" w:space="0" w:color="auto"/>
            </w:tcBorders>
            <w:shd w:val="clear" w:color="auto" w:fill="auto"/>
            <w:noWrap/>
            <w:vAlign w:val="bottom"/>
            <w:hideMark/>
          </w:tcPr>
          <w:p w14:paraId="53AC2CFE"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1 419 334</w:t>
            </w:r>
          </w:p>
        </w:tc>
      </w:tr>
      <w:tr w:rsidR="009407F7" w:rsidRPr="00EC3340" w14:paraId="611134EE" w14:textId="77777777" w:rsidTr="009407F7">
        <w:trPr>
          <w:trHeight w:val="225"/>
        </w:trPr>
        <w:tc>
          <w:tcPr>
            <w:tcW w:w="1811" w:type="dxa"/>
            <w:tcBorders>
              <w:top w:val="nil"/>
              <w:left w:val="single" w:sz="4" w:space="0" w:color="auto"/>
              <w:bottom w:val="single" w:sz="4" w:space="0" w:color="auto"/>
              <w:right w:val="single" w:sz="4" w:space="0" w:color="auto"/>
            </w:tcBorders>
            <w:shd w:val="clear" w:color="auto" w:fill="auto"/>
            <w:noWrap/>
            <w:vAlign w:val="center"/>
            <w:hideMark/>
          </w:tcPr>
          <w:p w14:paraId="2E38D53C" w14:textId="77777777" w:rsidR="009407F7" w:rsidRPr="00EC3340" w:rsidRDefault="009407F7" w:rsidP="009407F7">
            <w:pPr>
              <w:spacing w:after="0" w:line="240" w:lineRule="auto"/>
              <w:rPr>
                <w:rFonts w:ascii="Arial" w:hAnsi="Arial" w:cs="Arial"/>
                <w:color w:val="000000"/>
                <w:sz w:val="16"/>
                <w:szCs w:val="16"/>
                <w:lang w:eastAsia="hu-HU"/>
              </w:rPr>
            </w:pPr>
            <w:r w:rsidRPr="00EC3340">
              <w:rPr>
                <w:rFonts w:ascii="Arial" w:hAnsi="Arial" w:cs="Arial"/>
                <w:color w:val="000000"/>
                <w:sz w:val="16"/>
                <w:szCs w:val="16"/>
                <w:lang w:eastAsia="hu-HU"/>
              </w:rPr>
              <w:lastRenderedPageBreak/>
              <w:t>Amerika</w:t>
            </w:r>
          </w:p>
        </w:tc>
        <w:tc>
          <w:tcPr>
            <w:tcW w:w="742" w:type="dxa"/>
            <w:tcBorders>
              <w:top w:val="nil"/>
              <w:left w:val="nil"/>
              <w:bottom w:val="single" w:sz="4" w:space="0" w:color="auto"/>
              <w:right w:val="single" w:sz="4" w:space="0" w:color="auto"/>
            </w:tcBorders>
            <w:shd w:val="clear" w:color="auto" w:fill="auto"/>
            <w:noWrap/>
            <w:vAlign w:val="bottom"/>
            <w:hideMark/>
          </w:tcPr>
          <w:p w14:paraId="55592621"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29</w:t>
            </w:r>
          </w:p>
        </w:tc>
        <w:tc>
          <w:tcPr>
            <w:tcW w:w="912" w:type="dxa"/>
            <w:tcBorders>
              <w:top w:val="nil"/>
              <w:left w:val="nil"/>
              <w:bottom w:val="single" w:sz="4" w:space="0" w:color="auto"/>
              <w:right w:val="single" w:sz="4" w:space="0" w:color="auto"/>
            </w:tcBorders>
            <w:shd w:val="clear" w:color="auto" w:fill="auto"/>
            <w:noWrap/>
            <w:vAlign w:val="bottom"/>
            <w:hideMark/>
          </w:tcPr>
          <w:p w14:paraId="581896D4"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554</w:t>
            </w:r>
          </w:p>
        </w:tc>
        <w:tc>
          <w:tcPr>
            <w:tcW w:w="751" w:type="dxa"/>
            <w:tcBorders>
              <w:top w:val="nil"/>
              <w:left w:val="nil"/>
              <w:bottom w:val="single" w:sz="4" w:space="0" w:color="auto"/>
              <w:right w:val="single" w:sz="4" w:space="0" w:color="auto"/>
            </w:tcBorders>
            <w:shd w:val="clear" w:color="auto" w:fill="auto"/>
            <w:noWrap/>
            <w:vAlign w:val="bottom"/>
            <w:hideMark/>
          </w:tcPr>
          <w:p w14:paraId="425F30DC"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12 746</w:t>
            </w:r>
          </w:p>
        </w:tc>
        <w:tc>
          <w:tcPr>
            <w:tcW w:w="743" w:type="dxa"/>
            <w:tcBorders>
              <w:top w:val="nil"/>
              <w:left w:val="nil"/>
              <w:bottom w:val="single" w:sz="4" w:space="0" w:color="auto"/>
              <w:right w:val="single" w:sz="4" w:space="0" w:color="auto"/>
            </w:tcBorders>
            <w:shd w:val="clear" w:color="auto" w:fill="auto"/>
            <w:noWrap/>
            <w:vAlign w:val="bottom"/>
            <w:hideMark/>
          </w:tcPr>
          <w:p w14:paraId="58E24CB3"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66</w:t>
            </w:r>
          </w:p>
        </w:tc>
        <w:tc>
          <w:tcPr>
            <w:tcW w:w="912" w:type="dxa"/>
            <w:tcBorders>
              <w:top w:val="nil"/>
              <w:left w:val="nil"/>
              <w:bottom w:val="single" w:sz="4" w:space="0" w:color="auto"/>
              <w:right w:val="single" w:sz="4" w:space="0" w:color="auto"/>
            </w:tcBorders>
            <w:shd w:val="clear" w:color="auto" w:fill="auto"/>
            <w:noWrap/>
            <w:vAlign w:val="bottom"/>
            <w:hideMark/>
          </w:tcPr>
          <w:p w14:paraId="7CA554A0"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1 318</w:t>
            </w:r>
          </w:p>
        </w:tc>
        <w:tc>
          <w:tcPr>
            <w:tcW w:w="763" w:type="dxa"/>
            <w:tcBorders>
              <w:top w:val="nil"/>
              <w:left w:val="nil"/>
              <w:bottom w:val="single" w:sz="4" w:space="0" w:color="auto"/>
              <w:right w:val="single" w:sz="4" w:space="0" w:color="auto"/>
            </w:tcBorders>
            <w:shd w:val="clear" w:color="auto" w:fill="auto"/>
            <w:noWrap/>
            <w:vAlign w:val="bottom"/>
            <w:hideMark/>
          </w:tcPr>
          <w:p w14:paraId="6DAC8A03"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36 327</w:t>
            </w:r>
          </w:p>
        </w:tc>
        <w:tc>
          <w:tcPr>
            <w:tcW w:w="746" w:type="dxa"/>
            <w:tcBorders>
              <w:top w:val="nil"/>
              <w:left w:val="nil"/>
              <w:bottom w:val="single" w:sz="4" w:space="0" w:color="auto"/>
              <w:right w:val="single" w:sz="4" w:space="0" w:color="auto"/>
            </w:tcBorders>
            <w:shd w:val="clear" w:color="auto" w:fill="auto"/>
            <w:noWrap/>
            <w:vAlign w:val="bottom"/>
            <w:hideMark/>
          </w:tcPr>
          <w:p w14:paraId="0F379A17"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133</w:t>
            </w:r>
          </w:p>
        </w:tc>
        <w:tc>
          <w:tcPr>
            <w:tcW w:w="912" w:type="dxa"/>
            <w:tcBorders>
              <w:top w:val="nil"/>
              <w:left w:val="nil"/>
              <w:bottom w:val="single" w:sz="4" w:space="0" w:color="auto"/>
              <w:right w:val="single" w:sz="4" w:space="0" w:color="auto"/>
            </w:tcBorders>
            <w:shd w:val="clear" w:color="auto" w:fill="auto"/>
            <w:noWrap/>
            <w:vAlign w:val="bottom"/>
            <w:hideMark/>
          </w:tcPr>
          <w:p w14:paraId="631F27B7"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2 398</w:t>
            </w:r>
          </w:p>
        </w:tc>
        <w:tc>
          <w:tcPr>
            <w:tcW w:w="780" w:type="dxa"/>
            <w:tcBorders>
              <w:top w:val="nil"/>
              <w:left w:val="nil"/>
              <w:bottom w:val="single" w:sz="4" w:space="0" w:color="auto"/>
              <w:right w:val="single" w:sz="4" w:space="0" w:color="auto"/>
            </w:tcBorders>
            <w:shd w:val="clear" w:color="auto" w:fill="auto"/>
            <w:noWrap/>
            <w:vAlign w:val="bottom"/>
            <w:hideMark/>
          </w:tcPr>
          <w:p w14:paraId="3D437CA2"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79 902</w:t>
            </w:r>
          </w:p>
        </w:tc>
      </w:tr>
      <w:tr w:rsidR="009407F7" w:rsidRPr="00EC3340" w14:paraId="531FB2A2" w14:textId="77777777" w:rsidTr="009407F7">
        <w:trPr>
          <w:trHeight w:val="225"/>
        </w:trPr>
        <w:tc>
          <w:tcPr>
            <w:tcW w:w="1811" w:type="dxa"/>
            <w:tcBorders>
              <w:top w:val="nil"/>
              <w:left w:val="single" w:sz="4" w:space="0" w:color="auto"/>
              <w:bottom w:val="single" w:sz="4" w:space="0" w:color="auto"/>
              <w:right w:val="single" w:sz="4" w:space="0" w:color="auto"/>
            </w:tcBorders>
            <w:shd w:val="clear" w:color="auto" w:fill="auto"/>
            <w:noWrap/>
            <w:vAlign w:val="center"/>
            <w:hideMark/>
          </w:tcPr>
          <w:p w14:paraId="6C2885BF" w14:textId="77777777" w:rsidR="009407F7" w:rsidRPr="00EC3340" w:rsidRDefault="009407F7" w:rsidP="009407F7">
            <w:pPr>
              <w:spacing w:after="0" w:line="240" w:lineRule="auto"/>
              <w:rPr>
                <w:rFonts w:ascii="Arial" w:hAnsi="Arial" w:cs="Arial"/>
                <w:color w:val="000000"/>
                <w:sz w:val="16"/>
                <w:szCs w:val="16"/>
                <w:lang w:eastAsia="hu-HU"/>
              </w:rPr>
            </w:pPr>
            <w:r w:rsidRPr="00EC3340">
              <w:rPr>
                <w:rFonts w:ascii="Arial" w:hAnsi="Arial" w:cs="Arial"/>
                <w:color w:val="000000"/>
                <w:sz w:val="16"/>
                <w:szCs w:val="16"/>
                <w:lang w:eastAsia="hu-HU"/>
              </w:rPr>
              <w:t>Ebből: USA</w:t>
            </w:r>
          </w:p>
        </w:tc>
        <w:tc>
          <w:tcPr>
            <w:tcW w:w="742" w:type="dxa"/>
            <w:tcBorders>
              <w:top w:val="nil"/>
              <w:left w:val="nil"/>
              <w:bottom w:val="single" w:sz="4" w:space="0" w:color="auto"/>
              <w:right w:val="single" w:sz="4" w:space="0" w:color="auto"/>
            </w:tcBorders>
            <w:shd w:val="clear" w:color="auto" w:fill="auto"/>
            <w:noWrap/>
            <w:vAlign w:val="bottom"/>
            <w:hideMark/>
          </w:tcPr>
          <w:p w14:paraId="699FD0D1"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15</w:t>
            </w:r>
          </w:p>
        </w:tc>
        <w:tc>
          <w:tcPr>
            <w:tcW w:w="912" w:type="dxa"/>
            <w:tcBorders>
              <w:top w:val="nil"/>
              <w:left w:val="nil"/>
              <w:bottom w:val="single" w:sz="4" w:space="0" w:color="auto"/>
              <w:right w:val="single" w:sz="4" w:space="0" w:color="auto"/>
            </w:tcBorders>
            <w:shd w:val="clear" w:color="auto" w:fill="auto"/>
            <w:noWrap/>
            <w:vAlign w:val="bottom"/>
            <w:hideMark/>
          </w:tcPr>
          <w:p w14:paraId="331AD970"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329</w:t>
            </w:r>
          </w:p>
        </w:tc>
        <w:tc>
          <w:tcPr>
            <w:tcW w:w="751" w:type="dxa"/>
            <w:tcBorders>
              <w:top w:val="nil"/>
              <w:left w:val="nil"/>
              <w:bottom w:val="single" w:sz="4" w:space="0" w:color="auto"/>
              <w:right w:val="single" w:sz="4" w:space="0" w:color="auto"/>
            </w:tcBorders>
            <w:shd w:val="clear" w:color="auto" w:fill="auto"/>
            <w:noWrap/>
            <w:vAlign w:val="bottom"/>
            <w:hideMark/>
          </w:tcPr>
          <w:p w14:paraId="28146CAA"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6 816</w:t>
            </w:r>
          </w:p>
        </w:tc>
        <w:tc>
          <w:tcPr>
            <w:tcW w:w="743" w:type="dxa"/>
            <w:tcBorders>
              <w:top w:val="nil"/>
              <w:left w:val="nil"/>
              <w:bottom w:val="single" w:sz="4" w:space="0" w:color="auto"/>
              <w:right w:val="single" w:sz="4" w:space="0" w:color="auto"/>
            </w:tcBorders>
            <w:shd w:val="clear" w:color="auto" w:fill="auto"/>
            <w:noWrap/>
            <w:vAlign w:val="bottom"/>
            <w:hideMark/>
          </w:tcPr>
          <w:p w14:paraId="32997A78"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38</w:t>
            </w:r>
          </w:p>
        </w:tc>
        <w:tc>
          <w:tcPr>
            <w:tcW w:w="912" w:type="dxa"/>
            <w:tcBorders>
              <w:top w:val="nil"/>
              <w:left w:val="nil"/>
              <w:bottom w:val="single" w:sz="4" w:space="0" w:color="auto"/>
              <w:right w:val="single" w:sz="4" w:space="0" w:color="auto"/>
            </w:tcBorders>
            <w:shd w:val="clear" w:color="auto" w:fill="auto"/>
            <w:noWrap/>
            <w:vAlign w:val="bottom"/>
            <w:hideMark/>
          </w:tcPr>
          <w:p w14:paraId="44FC16B9"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810</w:t>
            </w:r>
          </w:p>
        </w:tc>
        <w:tc>
          <w:tcPr>
            <w:tcW w:w="763" w:type="dxa"/>
            <w:tcBorders>
              <w:top w:val="nil"/>
              <w:left w:val="nil"/>
              <w:bottom w:val="single" w:sz="4" w:space="0" w:color="auto"/>
              <w:right w:val="single" w:sz="4" w:space="0" w:color="auto"/>
            </w:tcBorders>
            <w:shd w:val="clear" w:color="auto" w:fill="auto"/>
            <w:noWrap/>
            <w:vAlign w:val="bottom"/>
            <w:hideMark/>
          </w:tcPr>
          <w:p w14:paraId="16009BD7"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21 652</w:t>
            </w:r>
          </w:p>
        </w:tc>
        <w:tc>
          <w:tcPr>
            <w:tcW w:w="746" w:type="dxa"/>
            <w:tcBorders>
              <w:top w:val="nil"/>
              <w:left w:val="nil"/>
              <w:bottom w:val="single" w:sz="4" w:space="0" w:color="auto"/>
              <w:right w:val="single" w:sz="4" w:space="0" w:color="auto"/>
            </w:tcBorders>
            <w:shd w:val="clear" w:color="auto" w:fill="auto"/>
            <w:noWrap/>
            <w:vAlign w:val="bottom"/>
            <w:hideMark/>
          </w:tcPr>
          <w:p w14:paraId="30673869"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94</w:t>
            </w:r>
          </w:p>
        </w:tc>
        <w:tc>
          <w:tcPr>
            <w:tcW w:w="912" w:type="dxa"/>
            <w:tcBorders>
              <w:top w:val="nil"/>
              <w:left w:val="nil"/>
              <w:bottom w:val="single" w:sz="4" w:space="0" w:color="auto"/>
              <w:right w:val="single" w:sz="4" w:space="0" w:color="auto"/>
            </w:tcBorders>
            <w:shd w:val="clear" w:color="auto" w:fill="auto"/>
            <w:noWrap/>
            <w:vAlign w:val="bottom"/>
            <w:hideMark/>
          </w:tcPr>
          <w:p w14:paraId="02EBDB8E"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1 715</w:t>
            </w:r>
          </w:p>
        </w:tc>
        <w:tc>
          <w:tcPr>
            <w:tcW w:w="780" w:type="dxa"/>
            <w:tcBorders>
              <w:top w:val="nil"/>
              <w:left w:val="nil"/>
              <w:bottom w:val="single" w:sz="4" w:space="0" w:color="auto"/>
              <w:right w:val="single" w:sz="4" w:space="0" w:color="auto"/>
            </w:tcBorders>
            <w:shd w:val="clear" w:color="auto" w:fill="auto"/>
            <w:noWrap/>
            <w:vAlign w:val="bottom"/>
            <w:hideMark/>
          </w:tcPr>
          <w:p w14:paraId="2D528E09"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55 776</w:t>
            </w:r>
          </w:p>
        </w:tc>
      </w:tr>
      <w:tr w:rsidR="009407F7" w:rsidRPr="00EC3340" w14:paraId="12A00980" w14:textId="77777777" w:rsidTr="009407F7">
        <w:trPr>
          <w:trHeight w:val="225"/>
        </w:trPr>
        <w:tc>
          <w:tcPr>
            <w:tcW w:w="1811" w:type="dxa"/>
            <w:tcBorders>
              <w:top w:val="nil"/>
              <w:left w:val="single" w:sz="4" w:space="0" w:color="auto"/>
              <w:bottom w:val="single" w:sz="4" w:space="0" w:color="auto"/>
              <w:right w:val="single" w:sz="4" w:space="0" w:color="auto"/>
            </w:tcBorders>
            <w:shd w:val="clear" w:color="auto" w:fill="auto"/>
            <w:noWrap/>
            <w:vAlign w:val="center"/>
            <w:hideMark/>
          </w:tcPr>
          <w:p w14:paraId="0214C6A6" w14:textId="77777777" w:rsidR="009407F7" w:rsidRPr="00EC3340" w:rsidRDefault="009407F7" w:rsidP="009407F7">
            <w:pPr>
              <w:spacing w:after="0" w:line="240" w:lineRule="auto"/>
              <w:rPr>
                <w:rFonts w:ascii="Arial" w:hAnsi="Arial" w:cs="Arial"/>
                <w:color w:val="000000"/>
                <w:sz w:val="16"/>
                <w:szCs w:val="16"/>
                <w:lang w:eastAsia="hu-HU"/>
              </w:rPr>
            </w:pPr>
            <w:r w:rsidRPr="00EC3340">
              <w:rPr>
                <w:rFonts w:ascii="Arial" w:hAnsi="Arial" w:cs="Arial"/>
                <w:color w:val="000000"/>
                <w:sz w:val="16"/>
                <w:szCs w:val="16"/>
                <w:lang w:eastAsia="hu-HU"/>
              </w:rPr>
              <w:t>Afrika</w:t>
            </w:r>
          </w:p>
        </w:tc>
        <w:tc>
          <w:tcPr>
            <w:tcW w:w="742" w:type="dxa"/>
            <w:tcBorders>
              <w:top w:val="nil"/>
              <w:left w:val="nil"/>
              <w:bottom w:val="single" w:sz="4" w:space="0" w:color="auto"/>
              <w:right w:val="single" w:sz="4" w:space="0" w:color="auto"/>
            </w:tcBorders>
            <w:shd w:val="clear" w:color="auto" w:fill="auto"/>
            <w:noWrap/>
            <w:vAlign w:val="bottom"/>
            <w:hideMark/>
          </w:tcPr>
          <w:p w14:paraId="721580F4"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36</w:t>
            </w:r>
          </w:p>
        </w:tc>
        <w:tc>
          <w:tcPr>
            <w:tcW w:w="912" w:type="dxa"/>
            <w:tcBorders>
              <w:top w:val="nil"/>
              <w:left w:val="nil"/>
              <w:bottom w:val="single" w:sz="4" w:space="0" w:color="auto"/>
              <w:right w:val="single" w:sz="4" w:space="0" w:color="auto"/>
            </w:tcBorders>
            <w:shd w:val="clear" w:color="auto" w:fill="auto"/>
            <w:noWrap/>
            <w:vAlign w:val="bottom"/>
            <w:hideMark/>
          </w:tcPr>
          <w:p w14:paraId="3E0108C1"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407</w:t>
            </w:r>
          </w:p>
        </w:tc>
        <w:tc>
          <w:tcPr>
            <w:tcW w:w="751" w:type="dxa"/>
            <w:tcBorders>
              <w:top w:val="nil"/>
              <w:left w:val="nil"/>
              <w:bottom w:val="single" w:sz="4" w:space="0" w:color="auto"/>
              <w:right w:val="single" w:sz="4" w:space="0" w:color="auto"/>
            </w:tcBorders>
            <w:shd w:val="clear" w:color="auto" w:fill="auto"/>
            <w:noWrap/>
            <w:vAlign w:val="bottom"/>
            <w:hideMark/>
          </w:tcPr>
          <w:p w14:paraId="48B9A51C"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10 128</w:t>
            </w:r>
          </w:p>
        </w:tc>
        <w:tc>
          <w:tcPr>
            <w:tcW w:w="743" w:type="dxa"/>
            <w:tcBorders>
              <w:top w:val="nil"/>
              <w:left w:val="nil"/>
              <w:bottom w:val="single" w:sz="4" w:space="0" w:color="auto"/>
              <w:right w:val="single" w:sz="4" w:space="0" w:color="auto"/>
            </w:tcBorders>
            <w:shd w:val="clear" w:color="auto" w:fill="auto"/>
            <w:noWrap/>
            <w:vAlign w:val="bottom"/>
            <w:hideMark/>
          </w:tcPr>
          <w:p w14:paraId="15000A93"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59</w:t>
            </w:r>
          </w:p>
        </w:tc>
        <w:tc>
          <w:tcPr>
            <w:tcW w:w="912" w:type="dxa"/>
            <w:tcBorders>
              <w:top w:val="nil"/>
              <w:left w:val="nil"/>
              <w:bottom w:val="single" w:sz="4" w:space="0" w:color="auto"/>
              <w:right w:val="single" w:sz="4" w:space="0" w:color="auto"/>
            </w:tcBorders>
            <w:shd w:val="clear" w:color="auto" w:fill="auto"/>
            <w:noWrap/>
            <w:vAlign w:val="bottom"/>
            <w:hideMark/>
          </w:tcPr>
          <w:p w14:paraId="3DA2765B"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685</w:t>
            </w:r>
          </w:p>
        </w:tc>
        <w:tc>
          <w:tcPr>
            <w:tcW w:w="763" w:type="dxa"/>
            <w:tcBorders>
              <w:top w:val="nil"/>
              <w:left w:val="nil"/>
              <w:bottom w:val="single" w:sz="4" w:space="0" w:color="auto"/>
              <w:right w:val="single" w:sz="4" w:space="0" w:color="auto"/>
            </w:tcBorders>
            <w:shd w:val="clear" w:color="auto" w:fill="auto"/>
            <w:noWrap/>
            <w:vAlign w:val="bottom"/>
            <w:hideMark/>
          </w:tcPr>
          <w:p w14:paraId="1CA34971"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18 699</w:t>
            </w:r>
          </w:p>
        </w:tc>
        <w:tc>
          <w:tcPr>
            <w:tcW w:w="746" w:type="dxa"/>
            <w:tcBorders>
              <w:top w:val="nil"/>
              <w:left w:val="nil"/>
              <w:bottom w:val="single" w:sz="4" w:space="0" w:color="auto"/>
              <w:right w:val="single" w:sz="4" w:space="0" w:color="auto"/>
            </w:tcBorders>
            <w:shd w:val="clear" w:color="auto" w:fill="auto"/>
            <w:noWrap/>
            <w:vAlign w:val="bottom"/>
            <w:hideMark/>
          </w:tcPr>
          <w:p w14:paraId="3F45395C"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40</w:t>
            </w:r>
          </w:p>
        </w:tc>
        <w:tc>
          <w:tcPr>
            <w:tcW w:w="912" w:type="dxa"/>
            <w:tcBorders>
              <w:top w:val="nil"/>
              <w:left w:val="nil"/>
              <w:bottom w:val="single" w:sz="4" w:space="0" w:color="auto"/>
              <w:right w:val="single" w:sz="4" w:space="0" w:color="auto"/>
            </w:tcBorders>
            <w:shd w:val="clear" w:color="auto" w:fill="auto"/>
            <w:noWrap/>
            <w:vAlign w:val="bottom"/>
            <w:hideMark/>
          </w:tcPr>
          <w:p w14:paraId="5DB658EF"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608</w:t>
            </w:r>
          </w:p>
        </w:tc>
        <w:tc>
          <w:tcPr>
            <w:tcW w:w="780" w:type="dxa"/>
            <w:tcBorders>
              <w:top w:val="nil"/>
              <w:left w:val="nil"/>
              <w:bottom w:val="single" w:sz="4" w:space="0" w:color="auto"/>
              <w:right w:val="single" w:sz="4" w:space="0" w:color="auto"/>
            </w:tcBorders>
            <w:shd w:val="clear" w:color="auto" w:fill="auto"/>
            <w:noWrap/>
            <w:vAlign w:val="bottom"/>
            <w:hideMark/>
          </w:tcPr>
          <w:p w14:paraId="377EB2D9"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11 121</w:t>
            </w:r>
          </w:p>
        </w:tc>
      </w:tr>
      <w:tr w:rsidR="009407F7" w:rsidRPr="00EC3340" w14:paraId="1DD356B4" w14:textId="77777777" w:rsidTr="009407F7">
        <w:trPr>
          <w:trHeight w:val="225"/>
        </w:trPr>
        <w:tc>
          <w:tcPr>
            <w:tcW w:w="1811" w:type="dxa"/>
            <w:tcBorders>
              <w:top w:val="nil"/>
              <w:left w:val="single" w:sz="4" w:space="0" w:color="auto"/>
              <w:bottom w:val="single" w:sz="4" w:space="0" w:color="auto"/>
              <w:right w:val="single" w:sz="4" w:space="0" w:color="auto"/>
            </w:tcBorders>
            <w:shd w:val="clear" w:color="auto" w:fill="auto"/>
            <w:noWrap/>
            <w:vAlign w:val="center"/>
            <w:hideMark/>
          </w:tcPr>
          <w:p w14:paraId="20991EBC" w14:textId="77777777" w:rsidR="009407F7" w:rsidRPr="00EC3340" w:rsidRDefault="009407F7" w:rsidP="009407F7">
            <w:pPr>
              <w:spacing w:after="0" w:line="240" w:lineRule="auto"/>
              <w:rPr>
                <w:rFonts w:ascii="Arial" w:hAnsi="Arial" w:cs="Arial"/>
                <w:color w:val="000000"/>
                <w:sz w:val="16"/>
                <w:szCs w:val="16"/>
                <w:lang w:eastAsia="hu-HU"/>
              </w:rPr>
            </w:pPr>
            <w:r w:rsidRPr="00EC3340">
              <w:rPr>
                <w:rFonts w:ascii="Arial" w:hAnsi="Arial" w:cs="Arial"/>
                <w:color w:val="000000"/>
                <w:sz w:val="16"/>
                <w:szCs w:val="16"/>
                <w:lang w:eastAsia="hu-HU"/>
              </w:rPr>
              <w:t>Ázsia</w:t>
            </w:r>
          </w:p>
        </w:tc>
        <w:tc>
          <w:tcPr>
            <w:tcW w:w="742" w:type="dxa"/>
            <w:tcBorders>
              <w:top w:val="nil"/>
              <w:left w:val="nil"/>
              <w:bottom w:val="single" w:sz="4" w:space="0" w:color="auto"/>
              <w:right w:val="single" w:sz="4" w:space="0" w:color="auto"/>
            </w:tcBorders>
            <w:shd w:val="clear" w:color="auto" w:fill="auto"/>
            <w:noWrap/>
            <w:vAlign w:val="bottom"/>
            <w:hideMark/>
          </w:tcPr>
          <w:p w14:paraId="2D3CE4B8"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71</w:t>
            </w:r>
          </w:p>
        </w:tc>
        <w:tc>
          <w:tcPr>
            <w:tcW w:w="912" w:type="dxa"/>
            <w:tcBorders>
              <w:top w:val="nil"/>
              <w:left w:val="nil"/>
              <w:bottom w:val="single" w:sz="4" w:space="0" w:color="auto"/>
              <w:right w:val="single" w:sz="4" w:space="0" w:color="auto"/>
            </w:tcBorders>
            <w:shd w:val="clear" w:color="auto" w:fill="auto"/>
            <w:noWrap/>
            <w:vAlign w:val="bottom"/>
            <w:hideMark/>
          </w:tcPr>
          <w:p w14:paraId="141F3931"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920</w:t>
            </w:r>
          </w:p>
        </w:tc>
        <w:tc>
          <w:tcPr>
            <w:tcW w:w="751" w:type="dxa"/>
            <w:tcBorders>
              <w:top w:val="nil"/>
              <w:left w:val="nil"/>
              <w:bottom w:val="single" w:sz="4" w:space="0" w:color="auto"/>
              <w:right w:val="single" w:sz="4" w:space="0" w:color="auto"/>
            </w:tcBorders>
            <w:shd w:val="clear" w:color="auto" w:fill="auto"/>
            <w:noWrap/>
            <w:vAlign w:val="bottom"/>
            <w:hideMark/>
          </w:tcPr>
          <w:p w14:paraId="0CE1D82F"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20 721</w:t>
            </w:r>
          </w:p>
        </w:tc>
        <w:tc>
          <w:tcPr>
            <w:tcW w:w="743" w:type="dxa"/>
            <w:tcBorders>
              <w:top w:val="nil"/>
              <w:left w:val="nil"/>
              <w:bottom w:val="single" w:sz="4" w:space="0" w:color="auto"/>
              <w:right w:val="single" w:sz="4" w:space="0" w:color="auto"/>
            </w:tcBorders>
            <w:shd w:val="clear" w:color="auto" w:fill="auto"/>
            <w:noWrap/>
            <w:vAlign w:val="bottom"/>
            <w:hideMark/>
          </w:tcPr>
          <w:p w14:paraId="4F2F2C36"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112</w:t>
            </w:r>
          </w:p>
        </w:tc>
        <w:tc>
          <w:tcPr>
            <w:tcW w:w="912" w:type="dxa"/>
            <w:tcBorders>
              <w:top w:val="nil"/>
              <w:left w:val="nil"/>
              <w:bottom w:val="single" w:sz="4" w:space="0" w:color="auto"/>
              <w:right w:val="single" w:sz="4" w:space="0" w:color="auto"/>
            </w:tcBorders>
            <w:shd w:val="clear" w:color="auto" w:fill="auto"/>
            <w:noWrap/>
            <w:vAlign w:val="bottom"/>
            <w:hideMark/>
          </w:tcPr>
          <w:p w14:paraId="5FBFE2BD"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1 008</w:t>
            </w:r>
          </w:p>
        </w:tc>
        <w:tc>
          <w:tcPr>
            <w:tcW w:w="763" w:type="dxa"/>
            <w:tcBorders>
              <w:top w:val="nil"/>
              <w:left w:val="nil"/>
              <w:bottom w:val="single" w:sz="4" w:space="0" w:color="auto"/>
              <w:right w:val="single" w:sz="4" w:space="0" w:color="auto"/>
            </w:tcBorders>
            <w:shd w:val="clear" w:color="auto" w:fill="auto"/>
            <w:noWrap/>
            <w:vAlign w:val="bottom"/>
            <w:hideMark/>
          </w:tcPr>
          <w:p w14:paraId="5F6A65AB"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32 965</w:t>
            </w:r>
          </w:p>
        </w:tc>
        <w:tc>
          <w:tcPr>
            <w:tcW w:w="746" w:type="dxa"/>
            <w:tcBorders>
              <w:top w:val="nil"/>
              <w:left w:val="nil"/>
              <w:bottom w:val="single" w:sz="4" w:space="0" w:color="auto"/>
              <w:right w:val="single" w:sz="4" w:space="0" w:color="auto"/>
            </w:tcBorders>
            <w:shd w:val="clear" w:color="auto" w:fill="auto"/>
            <w:noWrap/>
            <w:vAlign w:val="bottom"/>
            <w:hideMark/>
          </w:tcPr>
          <w:p w14:paraId="0FCB3860"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161</w:t>
            </w:r>
          </w:p>
        </w:tc>
        <w:tc>
          <w:tcPr>
            <w:tcW w:w="912" w:type="dxa"/>
            <w:tcBorders>
              <w:top w:val="nil"/>
              <w:left w:val="nil"/>
              <w:bottom w:val="single" w:sz="4" w:space="0" w:color="auto"/>
              <w:right w:val="single" w:sz="4" w:space="0" w:color="auto"/>
            </w:tcBorders>
            <w:shd w:val="clear" w:color="auto" w:fill="auto"/>
            <w:noWrap/>
            <w:vAlign w:val="bottom"/>
            <w:hideMark/>
          </w:tcPr>
          <w:p w14:paraId="023E79E5"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1 923</w:t>
            </w:r>
          </w:p>
        </w:tc>
        <w:tc>
          <w:tcPr>
            <w:tcW w:w="780" w:type="dxa"/>
            <w:tcBorders>
              <w:top w:val="nil"/>
              <w:left w:val="nil"/>
              <w:bottom w:val="single" w:sz="4" w:space="0" w:color="auto"/>
              <w:right w:val="single" w:sz="4" w:space="0" w:color="auto"/>
            </w:tcBorders>
            <w:shd w:val="clear" w:color="auto" w:fill="auto"/>
            <w:noWrap/>
            <w:vAlign w:val="bottom"/>
            <w:hideMark/>
          </w:tcPr>
          <w:p w14:paraId="31D6F074"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55 123</w:t>
            </w:r>
          </w:p>
        </w:tc>
      </w:tr>
      <w:tr w:rsidR="009407F7" w:rsidRPr="00EC3340" w14:paraId="24778FA3" w14:textId="77777777" w:rsidTr="009407F7">
        <w:trPr>
          <w:trHeight w:val="225"/>
        </w:trPr>
        <w:tc>
          <w:tcPr>
            <w:tcW w:w="1811" w:type="dxa"/>
            <w:tcBorders>
              <w:top w:val="nil"/>
              <w:left w:val="single" w:sz="4" w:space="0" w:color="auto"/>
              <w:bottom w:val="single" w:sz="4" w:space="0" w:color="auto"/>
              <w:right w:val="single" w:sz="4" w:space="0" w:color="auto"/>
            </w:tcBorders>
            <w:shd w:val="clear" w:color="auto" w:fill="auto"/>
            <w:noWrap/>
            <w:vAlign w:val="bottom"/>
            <w:hideMark/>
          </w:tcPr>
          <w:p w14:paraId="4FB20996" w14:textId="77777777" w:rsidR="009407F7" w:rsidRPr="00EC3340" w:rsidRDefault="009407F7" w:rsidP="009407F7">
            <w:pPr>
              <w:spacing w:after="0" w:line="240" w:lineRule="auto"/>
              <w:rPr>
                <w:rFonts w:ascii="Arial" w:hAnsi="Arial" w:cs="Arial"/>
                <w:b/>
                <w:bCs/>
                <w:color w:val="000000"/>
                <w:sz w:val="16"/>
                <w:szCs w:val="16"/>
                <w:lang w:eastAsia="hu-HU"/>
              </w:rPr>
            </w:pPr>
            <w:r w:rsidRPr="00EC3340">
              <w:rPr>
                <w:rFonts w:ascii="Arial" w:hAnsi="Arial" w:cs="Arial"/>
                <w:b/>
                <w:bCs/>
                <w:color w:val="000000"/>
                <w:sz w:val="16"/>
                <w:szCs w:val="16"/>
                <w:lang w:eastAsia="hu-HU"/>
              </w:rPr>
              <w:t>Razem</w:t>
            </w:r>
          </w:p>
        </w:tc>
        <w:tc>
          <w:tcPr>
            <w:tcW w:w="742" w:type="dxa"/>
            <w:tcBorders>
              <w:top w:val="nil"/>
              <w:left w:val="nil"/>
              <w:bottom w:val="single" w:sz="4" w:space="0" w:color="auto"/>
              <w:right w:val="single" w:sz="4" w:space="0" w:color="auto"/>
            </w:tcBorders>
            <w:shd w:val="clear" w:color="auto" w:fill="auto"/>
            <w:noWrap/>
            <w:vAlign w:val="bottom"/>
            <w:hideMark/>
          </w:tcPr>
          <w:p w14:paraId="7C26A34B" w14:textId="77777777" w:rsidR="009407F7" w:rsidRPr="00EC3340" w:rsidRDefault="009407F7" w:rsidP="009407F7">
            <w:pPr>
              <w:spacing w:after="0" w:line="240" w:lineRule="auto"/>
              <w:jc w:val="right"/>
              <w:rPr>
                <w:rFonts w:ascii="Arial" w:hAnsi="Arial" w:cs="Arial"/>
                <w:b/>
                <w:bCs/>
                <w:sz w:val="16"/>
                <w:szCs w:val="16"/>
                <w:lang w:eastAsia="hu-HU"/>
              </w:rPr>
            </w:pPr>
            <w:r w:rsidRPr="00EC3340">
              <w:rPr>
                <w:rFonts w:ascii="Arial" w:hAnsi="Arial" w:cs="Arial"/>
                <w:b/>
                <w:bCs/>
                <w:sz w:val="16"/>
                <w:szCs w:val="16"/>
                <w:lang w:eastAsia="hu-HU"/>
              </w:rPr>
              <w:t>13 258</w:t>
            </w:r>
          </w:p>
        </w:tc>
        <w:tc>
          <w:tcPr>
            <w:tcW w:w="912" w:type="dxa"/>
            <w:tcBorders>
              <w:top w:val="nil"/>
              <w:left w:val="nil"/>
              <w:bottom w:val="single" w:sz="4" w:space="0" w:color="auto"/>
              <w:right w:val="single" w:sz="4" w:space="0" w:color="auto"/>
            </w:tcBorders>
            <w:shd w:val="clear" w:color="auto" w:fill="auto"/>
            <w:noWrap/>
            <w:vAlign w:val="bottom"/>
            <w:hideMark/>
          </w:tcPr>
          <w:p w14:paraId="71537259" w14:textId="77777777" w:rsidR="009407F7" w:rsidRPr="00EC3340" w:rsidRDefault="009407F7" w:rsidP="009407F7">
            <w:pPr>
              <w:spacing w:after="0" w:line="240" w:lineRule="auto"/>
              <w:jc w:val="right"/>
              <w:rPr>
                <w:rFonts w:ascii="Arial" w:hAnsi="Arial" w:cs="Arial"/>
                <w:b/>
                <w:bCs/>
                <w:sz w:val="16"/>
                <w:szCs w:val="16"/>
                <w:lang w:eastAsia="hu-HU"/>
              </w:rPr>
            </w:pPr>
            <w:r w:rsidRPr="00EC3340">
              <w:rPr>
                <w:rFonts w:ascii="Arial" w:hAnsi="Arial" w:cs="Arial"/>
                <w:b/>
                <w:bCs/>
                <w:sz w:val="16"/>
                <w:szCs w:val="16"/>
                <w:lang w:eastAsia="hu-HU"/>
              </w:rPr>
              <w:t>32 708</w:t>
            </w:r>
          </w:p>
        </w:tc>
        <w:tc>
          <w:tcPr>
            <w:tcW w:w="751" w:type="dxa"/>
            <w:tcBorders>
              <w:top w:val="nil"/>
              <w:left w:val="nil"/>
              <w:bottom w:val="single" w:sz="4" w:space="0" w:color="auto"/>
              <w:right w:val="single" w:sz="4" w:space="0" w:color="auto"/>
            </w:tcBorders>
            <w:shd w:val="clear" w:color="auto" w:fill="auto"/>
            <w:noWrap/>
            <w:vAlign w:val="bottom"/>
            <w:hideMark/>
          </w:tcPr>
          <w:p w14:paraId="2956B526" w14:textId="77777777" w:rsidR="009407F7" w:rsidRPr="00EC3340" w:rsidRDefault="009407F7" w:rsidP="009407F7">
            <w:pPr>
              <w:spacing w:after="0" w:line="240" w:lineRule="auto"/>
              <w:jc w:val="right"/>
              <w:rPr>
                <w:rFonts w:ascii="Arial" w:hAnsi="Arial" w:cs="Arial"/>
                <w:b/>
                <w:bCs/>
                <w:sz w:val="16"/>
                <w:szCs w:val="16"/>
                <w:lang w:eastAsia="hu-HU"/>
              </w:rPr>
            </w:pPr>
            <w:r w:rsidRPr="00EC3340">
              <w:rPr>
                <w:rFonts w:ascii="Arial" w:hAnsi="Arial" w:cs="Arial"/>
                <w:b/>
                <w:bCs/>
                <w:sz w:val="16"/>
                <w:szCs w:val="16"/>
                <w:lang w:eastAsia="hu-HU"/>
              </w:rPr>
              <w:t>511 947</w:t>
            </w:r>
          </w:p>
        </w:tc>
        <w:tc>
          <w:tcPr>
            <w:tcW w:w="743" w:type="dxa"/>
            <w:tcBorders>
              <w:top w:val="nil"/>
              <w:left w:val="nil"/>
              <w:bottom w:val="single" w:sz="4" w:space="0" w:color="auto"/>
              <w:right w:val="single" w:sz="4" w:space="0" w:color="auto"/>
            </w:tcBorders>
            <w:shd w:val="clear" w:color="auto" w:fill="auto"/>
            <w:noWrap/>
            <w:vAlign w:val="bottom"/>
            <w:hideMark/>
          </w:tcPr>
          <w:p w14:paraId="7E702D2C" w14:textId="77777777" w:rsidR="009407F7" w:rsidRPr="00EC3340" w:rsidRDefault="009407F7" w:rsidP="009407F7">
            <w:pPr>
              <w:spacing w:after="0" w:line="240" w:lineRule="auto"/>
              <w:jc w:val="right"/>
              <w:rPr>
                <w:rFonts w:ascii="Arial" w:hAnsi="Arial" w:cs="Arial"/>
                <w:b/>
                <w:bCs/>
                <w:sz w:val="16"/>
                <w:szCs w:val="16"/>
                <w:lang w:eastAsia="hu-HU"/>
              </w:rPr>
            </w:pPr>
            <w:r w:rsidRPr="00EC3340">
              <w:rPr>
                <w:rFonts w:ascii="Arial" w:hAnsi="Arial" w:cs="Arial"/>
                <w:b/>
                <w:bCs/>
                <w:sz w:val="16"/>
                <w:szCs w:val="16"/>
                <w:lang w:eastAsia="hu-HU"/>
              </w:rPr>
              <w:t>18 013</w:t>
            </w:r>
          </w:p>
        </w:tc>
        <w:tc>
          <w:tcPr>
            <w:tcW w:w="912" w:type="dxa"/>
            <w:tcBorders>
              <w:top w:val="nil"/>
              <w:left w:val="nil"/>
              <w:bottom w:val="single" w:sz="4" w:space="0" w:color="auto"/>
              <w:right w:val="single" w:sz="4" w:space="0" w:color="auto"/>
            </w:tcBorders>
            <w:shd w:val="clear" w:color="auto" w:fill="auto"/>
            <w:noWrap/>
            <w:vAlign w:val="bottom"/>
            <w:hideMark/>
          </w:tcPr>
          <w:p w14:paraId="3081DDEE" w14:textId="77777777" w:rsidR="009407F7" w:rsidRPr="00EC3340" w:rsidRDefault="009407F7" w:rsidP="009407F7">
            <w:pPr>
              <w:spacing w:after="0" w:line="240" w:lineRule="auto"/>
              <w:jc w:val="right"/>
              <w:rPr>
                <w:rFonts w:ascii="Arial" w:hAnsi="Arial" w:cs="Arial"/>
                <w:b/>
                <w:bCs/>
                <w:sz w:val="16"/>
                <w:szCs w:val="16"/>
                <w:lang w:eastAsia="hu-HU"/>
              </w:rPr>
            </w:pPr>
            <w:r w:rsidRPr="00EC3340">
              <w:rPr>
                <w:rFonts w:ascii="Arial" w:hAnsi="Arial" w:cs="Arial"/>
                <w:b/>
                <w:bCs/>
                <w:sz w:val="16"/>
                <w:szCs w:val="16"/>
                <w:lang w:eastAsia="hu-HU"/>
              </w:rPr>
              <w:t>52 449</w:t>
            </w:r>
          </w:p>
        </w:tc>
        <w:tc>
          <w:tcPr>
            <w:tcW w:w="763" w:type="dxa"/>
            <w:tcBorders>
              <w:top w:val="nil"/>
              <w:left w:val="nil"/>
              <w:bottom w:val="single" w:sz="4" w:space="0" w:color="auto"/>
              <w:right w:val="single" w:sz="4" w:space="0" w:color="auto"/>
            </w:tcBorders>
            <w:shd w:val="clear" w:color="auto" w:fill="auto"/>
            <w:noWrap/>
            <w:vAlign w:val="bottom"/>
            <w:hideMark/>
          </w:tcPr>
          <w:p w14:paraId="012BD15A" w14:textId="77777777" w:rsidR="009407F7" w:rsidRPr="00EC3340" w:rsidRDefault="009407F7" w:rsidP="009407F7">
            <w:pPr>
              <w:spacing w:after="0" w:line="240" w:lineRule="auto"/>
              <w:jc w:val="right"/>
              <w:rPr>
                <w:rFonts w:ascii="Arial" w:hAnsi="Arial" w:cs="Arial"/>
                <w:b/>
                <w:bCs/>
                <w:sz w:val="16"/>
                <w:szCs w:val="16"/>
                <w:lang w:eastAsia="hu-HU"/>
              </w:rPr>
            </w:pPr>
            <w:r w:rsidRPr="00EC3340">
              <w:rPr>
                <w:rFonts w:ascii="Arial" w:hAnsi="Arial" w:cs="Arial"/>
                <w:b/>
                <w:bCs/>
                <w:sz w:val="16"/>
                <w:szCs w:val="16"/>
                <w:lang w:eastAsia="hu-HU"/>
              </w:rPr>
              <w:t>1 074 615</w:t>
            </w:r>
          </w:p>
        </w:tc>
        <w:tc>
          <w:tcPr>
            <w:tcW w:w="746" w:type="dxa"/>
            <w:tcBorders>
              <w:top w:val="nil"/>
              <w:left w:val="nil"/>
              <w:bottom w:val="single" w:sz="4" w:space="0" w:color="auto"/>
              <w:right w:val="single" w:sz="4" w:space="0" w:color="auto"/>
            </w:tcBorders>
            <w:shd w:val="clear" w:color="auto" w:fill="auto"/>
            <w:noWrap/>
            <w:vAlign w:val="bottom"/>
            <w:hideMark/>
          </w:tcPr>
          <w:p w14:paraId="090B0DAA" w14:textId="77777777" w:rsidR="009407F7" w:rsidRPr="00EC3340" w:rsidRDefault="009407F7" w:rsidP="009407F7">
            <w:pPr>
              <w:spacing w:after="0" w:line="240" w:lineRule="auto"/>
              <w:jc w:val="right"/>
              <w:rPr>
                <w:rFonts w:ascii="Arial" w:hAnsi="Arial" w:cs="Arial"/>
                <w:b/>
                <w:bCs/>
                <w:color w:val="0000FF"/>
                <w:sz w:val="16"/>
                <w:szCs w:val="16"/>
                <w:lang w:eastAsia="hu-HU"/>
              </w:rPr>
            </w:pPr>
            <w:r w:rsidRPr="00EC3340">
              <w:rPr>
                <w:rFonts w:ascii="Arial" w:hAnsi="Arial" w:cs="Arial"/>
                <w:b/>
                <w:bCs/>
                <w:color w:val="0000FF"/>
                <w:sz w:val="16"/>
                <w:szCs w:val="16"/>
                <w:lang w:eastAsia="hu-HU"/>
              </w:rPr>
              <w:t>21 051</w:t>
            </w:r>
          </w:p>
        </w:tc>
        <w:tc>
          <w:tcPr>
            <w:tcW w:w="912" w:type="dxa"/>
            <w:tcBorders>
              <w:top w:val="nil"/>
              <w:left w:val="nil"/>
              <w:bottom w:val="single" w:sz="4" w:space="0" w:color="auto"/>
              <w:right w:val="single" w:sz="4" w:space="0" w:color="auto"/>
            </w:tcBorders>
            <w:shd w:val="clear" w:color="auto" w:fill="auto"/>
            <w:noWrap/>
            <w:vAlign w:val="bottom"/>
            <w:hideMark/>
          </w:tcPr>
          <w:p w14:paraId="0817ED6E" w14:textId="77777777" w:rsidR="009407F7" w:rsidRPr="00EC3340" w:rsidRDefault="009407F7" w:rsidP="009407F7">
            <w:pPr>
              <w:spacing w:after="0" w:line="240" w:lineRule="auto"/>
              <w:jc w:val="right"/>
              <w:rPr>
                <w:rFonts w:ascii="Arial" w:hAnsi="Arial" w:cs="Arial"/>
                <w:b/>
                <w:bCs/>
                <w:color w:val="0000FF"/>
                <w:sz w:val="16"/>
                <w:szCs w:val="16"/>
                <w:lang w:eastAsia="hu-HU"/>
              </w:rPr>
            </w:pPr>
            <w:r w:rsidRPr="00EC3340">
              <w:rPr>
                <w:rFonts w:ascii="Arial" w:hAnsi="Arial" w:cs="Arial"/>
                <w:b/>
                <w:bCs/>
                <w:color w:val="0000FF"/>
                <w:sz w:val="16"/>
                <w:szCs w:val="16"/>
                <w:lang w:eastAsia="hu-HU"/>
              </w:rPr>
              <w:t>65 875</w:t>
            </w:r>
          </w:p>
        </w:tc>
        <w:tc>
          <w:tcPr>
            <w:tcW w:w="780" w:type="dxa"/>
            <w:tcBorders>
              <w:top w:val="nil"/>
              <w:left w:val="nil"/>
              <w:bottom w:val="single" w:sz="4" w:space="0" w:color="auto"/>
              <w:right w:val="single" w:sz="4" w:space="0" w:color="auto"/>
            </w:tcBorders>
            <w:shd w:val="clear" w:color="auto" w:fill="auto"/>
            <w:noWrap/>
            <w:vAlign w:val="bottom"/>
            <w:hideMark/>
          </w:tcPr>
          <w:p w14:paraId="18FC5C8F" w14:textId="77777777" w:rsidR="009407F7" w:rsidRPr="00EC3340" w:rsidRDefault="009407F7" w:rsidP="009407F7">
            <w:pPr>
              <w:spacing w:after="0" w:line="240" w:lineRule="auto"/>
              <w:jc w:val="right"/>
              <w:rPr>
                <w:rFonts w:ascii="Arial" w:hAnsi="Arial" w:cs="Arial"/>
                <w:b/>
                <w:bCs/>
                <w:color w:val="0000FF"/>
                <w:sz w:val="16"/>
                <w:szCs w:val="16"/>
                <w:lang w:eastAsia="hu-HU"/>
              </w:rPr>
            </w:pPr>
            <w:r w:rsidRPr="00EC3340">
              <w:rPr>
                <w:rFonts w:ascii="Arial" w:hAnsi="Arial" w:cs="Arial"/>
                <w:b/>
                <w:bCs/>
                <w:color w:val="0000FF"/>
                <w:sz w:val="16"/>
                <w:szCs w:val="16"/>
                <w:lang w:eastAsia="hu-HU"/>
              </w:rPr>
              <w:t>1 584 848</w:t>
            </w:r>
          </w:p>
        </w:tc>
      </w:tr>
    </w:tbl>
    <w:p w14:paraId="6253D728" w14:textId="77777777" w:rsidR="00954116" w:rsidRDefault="00954116" w:rsidP="009407F7">
      <w:pPr>
        <w:spacing w:after="160" w:line="259" w:lineRule="auto"/>
        <w:jc w:val="both"/>
        <w:rPr>
          <w:rFonts w:asciiTheme="majorHAnsi" w:hAnsiTheme="majorHAnsi" w:cstheme="minorHAnsi"/>
          <w:iCs/>
          <w:color w:val="000000" w:themeColor="text1"/>
        </w:rPr>
      </w:pPr>
    </w:p>
    <w:p w14:paraId="1AA203B4" w14:textId="0F08DEB1" w:rsidR="009407F7" w:rsidRPr="00EC3340" w:rsidRDefault="009407F7" w:rsidP="009407F7">
      <w:pPr>
        <w:spacing w:after="160" w:line="259" w:lineRule="auto"/>
        <w:jc w:val="both"/>
        <w:rPr>
          <w:rFonts w:asciiTheme="majorHAnsi" w:hAnsiTheme="majorHAnsi" w:cstheme="minorHAnsi"/>
          <w:iCs/>
          <w:color w:val="000000" w:themeColor="text1"/>
        </w:rPr>
      </w:pPr>
      <w:r w:rsidRPr="00EC3340">
        <w:rPr>
          <w:rFonts w:asciiTheme="majorHAnsi" w:hAnsiTheme="majorHAnsi" w:cstheme="minorHAnsi"/>
          <w:iCs/>
          <w:color w:val="000000" w:themeColor="text1"/>
        </w:rPr>
        <w:t xml:space="preserve">Węgrzy spędzają średnio 2-3 dni za granicą. </w:t>
      </w:r>
    </w:p>
    <w:tbl>
      <w:tblPr>
        <w:tblW w:w="10385" w:type="dxa"/>
        <w:tblInd w:w="-567" w:type="dxa"/>
        <w:tblLayout w:type="fixed"/>
        <w:tblCellMar>
          <w:left w:w="70" w:type="dxa"/>
          <w:right w:w="70" w:type="dxa"/>
        </w:tblCellMar>
        <w:tblLook w:val="04A0" w:firstRow="1" w:lastRow="0" w:firstColumn="1" w:lastColumn="0" w:noHBand="0" w:noVBand="1"/>
      </w:tblPr>
      <w:tblGrid>
        <w:gridCol w:w="567"/>
        <w:gridCol w:w="709"/>
        <w:gridCol w:w="709"/>
        <w:gridCol w:w="860"/>
        <w:gridCol w:w="878"/>
        <w:gridCol w:w="850"/>
        <w:gridCol w:w="851"/>
        <w:gridCol w:w="992"/>
        <w:gridCol w:w="814"/>
        <w:gridCol w:w="37"/>
        <w:gridCol w:w="1097"/>
        <w:gridCol w:w="37"/>
        <w:gridCol w:w="813"/>
        <w:gridCol w:w="37"/>
        <w:gridCol w:w="1097"/>
        <w:gridCol w:w="37"/>
      </w:tblGrid>
      <w:tr w:rsidR="009407F7" w:rsidRPr="00EC3340" w14:paraId="10AFC2CC" w14:textId="77777777" w:rsidTr="009407F7">
        <w:trPr>
          <w:gridAfter w:val="1"/>
          <w:wAfter w:w="37" w:type="dxa"/>
          <w:trHeight w:val="400"/>
        </w:trPr>
        <w:tc>
          <w:tcPr>
            <w:tcW w:w="7230" w:type="dxa"/>
            <w:gridSpan w:val="9"/>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21EF5084" w14:textId="3E84665B" w:rsidR="009407F7" w:rsidRPr="00EC3340" w:rsidRDefault="009407F7" w:rsidP="009407F7">
            <w:pPr>
              <w:spacing w:after="0" w:line="240" w:lineRule="auto"/>
              <w:rPr>
                <w:rFonts w:ascii="Arial" w:hAnsi="Arial" w:cs="Arial"/>
                <w:b/>
                <w:bCs/>
                <w:sz w:val="16"/>
                <w:szCs w:val="16"/>
                <w:lang w:eastAsia="hu-HU"/>
              </w:rPr>
            </w:pPr>
            <w:r w:rsidRPr="00EC3340">
              <w:rPr>
                <w:rFonts w:ascii="Arial" w:hAnsi="Arial" w:cs="Arial"/>
                <w:b/>
                <w:bCs/>
                <w:sz w:val="16"/>
                <w:szCs w:val="16"/>
                <w:lang w:eastAsia="hu-HU"/>
              </w:rPr>
              <w:t>Ilość podróży za granicę, średnia ilość spędzonych dni i wydatki związane z podróżami</w:t>
            </w:r>
          </w:p>
        </w:tc>
        <w:tc>
          <w:tcPr>
            <w:tcW w:w="1134" w:type="dxa"/>
            <w:gridSpan w:val="2"/>
            <w:tcBorders>
              <w:top w:val="nil"/>
              <w:left w:val="single" w:sz="4" w:space="0" w:color="auto"/>
              <w:bottom w:val="nil"/>
              <w:right w:val="nil"/>
            </w:tcBorders>
            <w:shd w:val="clear" w:color="auto" w:fill="auto"/>
            <w:vAlign w:val="center"/>
            <w:hideMark/>
          </w:tcPr>
          <w:p w14:paraId="74F0A25B" w14:textId="77777777" w:rsidR="009407F7" w:rsidRPr="00EC3340" w:rsidRDefault="009407F7" w:rsidP="009407F7">
            <w:pPr>
              <w:spacing w:after="0" w:line="240" w:lineRule="auto"/>
              <w:rPr>
                <w:rFonts w:ascii="Arial" w:hAnsi="Arial" w:cs="Arial"/>
                <w:b/>
                <w:bCs/>
                <w:sz w:val="16"/>
                <w:szCs w:val="16"/>
                <w:lang w:eastAsia="hu-HU"/>
              </w:rPr>
            </w:pPr>
          </w:p>
        </w:tc>
        <w:tc>
          <w:tcPr>
            <w:tcW w:w="850" w:type="dxa"/>
            <w:gridSpan w:val="2"/>
            <w:tcBorders>
              <w:top w:val="nil"/>
              <w:left w:val="nil"/>
              <w:bottom w:val="nil"/>
              <w:right w:val="nil"/>
            </w:tcBorders>
            <w:shd w:val="clear" w:color="auto" w:fill="auto"/>
            <w:vAlign w:val="center"/>
            <w:hideMark/>
          </w:tcPr>
          <w:p w14:paraId="4E91650F" w14:textId="77777777" w:rsidR="009407F7" w:rsidRPr="00EC3340" w:rsidRDefault="009407F7" w:rsidP="009407F7">
            <w:pPr>
              <w:spacing w:after="0" w:line="240" w:lineRule="auto"/>
              <w:rPr>
                <w:rFonts w:ascii="Times New Roman" w:hAnsi="Times New Roman"/>
                <w:sz w:val="20"/>
                <w:szCs w:val="20"/>
                <w:lang w:eastAsia="hu-HU"/>
              </w:rPr>
            </w:pPr>
          </w:p>
        </w:tc>
        <w:tc>
          <w:tcPr>
            <w:tcW w:w="1134" w:type="dxa"/>
            <w:gridSpan w:val="2"/>
            <w:tcBorders>
              <w:top w:val="nil"/>
              <w:left w:val="nil"/>
              <w:bottom w:val="nil"/>
              <w:right w:val="nil"/>
            </w:tcBorders>
            <w:shd w:val="clear" w:color="auto" w:fill="auto"/>
            <w:vAlign w:val="center"/>
            <w:hideMark/>
          </w:tcPr>
          <w:p w14:paraId="3ADECEC9" w14:textId="77777777" w:rsidR="009407F7" w:rsidRPr="00EC3340" w:rsidRDefault="009407F7" w:rsidP="009407F7">
            <w:pPr>
              <w:spacing w:after="0" w:line="240" w:lineRule="auto"/>
              <w:rPr>
                <w:rFonts w:ascii="Times New Roman" w:hAnsi="Times New Roman"/>
                <w:sz w:val="20"/>
                <w:szCs w:val="20"/>
                <w:lang w:eastAsia="hu-HU"/>
              </w:rPr>
            </w:pPr>
          </w:p>
        </w:tc>
      </w:tr>
      <w:tr w:rsidR="009407F7" w:rsidRPr="00EC3340" w14:paraId="24DA4A6C" w14:textId="77777777" w:rsidTr="009407F7">
        <w:trPr>
          <w:trHeight w:val="1350"/>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D0D46A" w14:textId="77777777" w:rsidR="009407F7" w:rsidRPr="00EC3340" w:rsidRDefault="009407F7" w:rsidP="009407F7">
            <w:pPr>
              <w:spacing w:after="0" w:line="240" w:lineRule="auto"/>
              <w:jc w:val="center"/>
              <w:rPr>
                <w:rFonts w:ascii="Arial" w:hAnsi="Arial" w:cs="Arial"/>
                <w:sz w:val="14"/>
                <w:szCs w:val="14"/>
                <w:lang w:eastAsia="hu-HU"/>
              </w:rPr>
            </w:pPr>
            <w:r w:rsidRPr="00EC3340">
              <w:rPr>
                <w:rFonts w:ascii="Arial" w:hAnsi="Arial" w:cs="Arial"/>
                <w:sz w:val="14"/>
                <w:szCs w:val="14"/>
                <w:lang w:eastAsia="hu-HU"/>
              </w:rPr>
              <w:t>Rok</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0371CB37" w14:textId="77777777" w:rsidR="009407F7" w:rsidRPr="00EC3340" w:rsidRDefault="009407F7" w:rsidP="009407F7">
            <w:pPr>
              <w:spacing w:after="0" w:line="240" w:lineRule="auto"/>
              <w:jc w:val="center"/>
              <w:rPr>
                <w:rFonts w:ascii="Arial" w:hAnsi="Arial" w:cs="Arial"/>
                <w:sz w:val="14"/>
                <w:szCs w:val="14"/>
                <w:lang w:eastAsia="hu-HU"/>
              </w:rPr>
            </w:pPr>
            <w:r w:rsidRPr="00EC3340">
              <w:rPr>
                <w:rFonts w:ascii="Arial" w:hAnsi="Arial" w:cs="Arial"/>
                <w:sz w:val="14"/>
                <w:szCs w:val="14"/>
                <w:lang w:eastAsia="hu-HU"/>
              </w:rPr>
              <w:t>Podróże jednodniowe w tysiącach</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3F8DB541" w14:textId="1AA7B26A" w:rsidR="009407F7" w:rsidRPr="00EC3340" w:rsidRDefault="009407F7" w:rsidP="009407F7">
            <w:pPr>
              <w:spacing w:after="0" w:line="240" w:lineRule="auto"/>
              <w:jc w:val="center"/>
              <w:rPr>
                <w:rFonts w:ascii="Arial" w:hAnsi="Arial" w:cs="Arial"/>
                <w:sz w:val="14"/>
                <w:szCs w:val="14"/>
                <w:lang w:eastAsia="hu-HU"/>
              </w:rPr>
            </w:pPr>
            <w:r w:rsidRPr="00EC3340">
              <w:rPr>
                <w:rFonts w:ascii="Arial" w:hAnsi="Arial" w:cs="Arial"/>
                <w:sz w:val="14"/>
                <w:szCs w:val="14"/>
                <w:lang w:eastAsia="hu-HU"/>
              </w:rPr>
              <w:t xml:space="preserve">Długość pobytów </w:t>
            </w:r>
            <w:r w:rsidR="008A2957" w:rsidRPr="00EC3340">
              <w:rPr>
                <w:rFonts w:ascii="Arial" w:hAnsi="Arial" w:cs="Arial"/>
                <w:sz w:val="14"/>
                <w:szCs w:val="14"/>
                <w:lang w:eastAsia="hu-HU"/>
              </w:rPr>
              <w:t>jednodniowych</w:t>
            </w:r>
            <w:r w:rsidRPr="00EC3340">
              <w:rPr>
                <w:rFonts w:ascii="Arial" w:hAnsi="Arial" w:cs="Arial"/>
                <w:sz w:val="14"/>
                <w:szCs w:val="14"/>
                <w:lang w:eastAsia="hu-HU"/>
              </w:rPr>
              <w:t xml:space="preserve"> w tysiącach - dni </w:t>
            </w:r>
          </w:p>
        </w:tc>
        <w:tc>
          <w:tcPr>
            <w:tcW w:w="860" w:type="dxa"/>
            <w:tcBorders>
              <w:top w:val="single" w:sz="4" w:space="0" w:color="auto"/>
              <w:left w:val="nil"/>
              <w:bottom w:val="single" w:sz="4" w:space="0" w:color="auto"/>
              <w:right w:val="single" w:sz="4" w:space="0" w:color="auto"/>
            </w:tcBorders>
            <w:shd w:val="clear" w:color="auto" w:fill="auto"/>
            <w:vAlign w:val="center"/>
            <w:hideMark/>
          </w:tcPr>
          <w:p w14:paraId="3A6F41E6" w14:textId="3DEF8AE6" w:rsidR="009407F7" w:rsidRPr="00EC3340" w:rsidRDefault="009407F7" w:rsidP="009407F7">
            <w:pPr>
              <w:spacing w:after="0" w:line="240" w:lineRule="auto"/>
              <w:jc w:val="center"/>
              <w:rPr>
                <w:rFonts w:ascii="Arial" w:hAnsi="Arial" w:cs="Arial"/>
                <w:sz w:val="14"/>
                <w:szCs w:val="14"/>
                <w:lang w:eastAsia="hu-HU"/>
              </w:rPr>
            </w:pPr>
            <w:r w:rsidRPr="00EC3340">
              <w:rPr>
                <w:rFonts w:ascii="Arial" w:hAnsi="Arial" w:cs="Arial"/>
                <w:sz w:val="14"/>
                <w:szCs w:val="14"/>
                <w:lang w:eastAsia="hu-HU"/>
              </w:rPr>
              <w:t xml:space="preserve">Wydatki pobytów </w:t>
            </w:r>
            <w:r w:rsidR="008A2957" w:rsidRPr="00EC3340">
              <w:rPr>
                <w:rFonts w:ascii="Arial" w:hAnsi="Arial" w:cs="Arial"/>
                <w:sz w:val="14"/>
                <w:szCs w:val="14"/>
                <w:lang w:eastAsia="hu-HU"/>
              </w:rPr>
              <w:t>jednodniowych w</w:t>
            </w:r>
            <w:r w:rsidRPr="00EC3340">
              <w:rPr>
                <w:rFonts w:ascii="Arial" w:hAnsi="Arial" w:cs="Arial"/>
                <w:sz w:val="14"/>
                <w:szCs w:val="14"/>
                <w:lang w:eastAsia="hu-HU"/>
              </w:rPr>
              <w:t xml:space="preserve"> milionach HUF</w:t>
            </w:r>
          </w:p>
        </w:tc>
        <w:tc>
          <w:tcPr>
            <w:tcW w:w="878" w:type="dxa"/>
            <w:tcBorders>
              <w:top w:val="single" w:sz="4" w:space="0" w:color="auto"/>
              <w:left w:val="nil"/>
              <w:bottom w:val="single" w:sz="4" w:space="0" w:color="auto"/>
              <w:right w:val="single" w:sz="4" w:space="0" w:color="auto"/>
            </w:tcBorders>
            <w:shd w:val="clear" w:color="auto" w:fill="auto"/>
            <w:vAlign w:val="center"/>
            <w:hideMark/>
          </w:tcPr>
          <w:p w14:paraId="593FF2BD" w14:textId="77777777" w:rsidR="009407F7" w:rsidRPr="00EC3340" w:rsidRDefault="009407F7" w:rsidP="009407F7">
            <w:pPr>
              <w:spacing w:after="0" w:line="240" w:lineRule="auto"/>
              <w:jc w:val="center"/>
              <w:rPr>
                <w:rFonts w:ascii="Arial" w:hAnsi="Arial" w:cs="Arial"/>
                <w:sz w:val="14"/>
                <w:szCs w:val="14"/>
                <w:lang w:eastAsia="hu-HU"/>
              </w:rPr>
            </w:pPr>
            <w:r w:rsidRPr="00EC3340">
              <w:rPr>
                <w:rFonts w:ascii="Arial" w:hAnsi="Arial" w:cs="Arial"/>
                <w:sz w:val="14"/>
                <w:szCs w:val="14"/>
                <w:lang w:eastAsia="hu-HU"/>
              </w:rPr>
              <w:t>Ilość podróży wielodniowych w tysiącach</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055022DE" w14:textId="77777777" w:rsidR="009407F7" w:rsidRPr="00EC3340" w:rsidRDefault="009407F7" w:rsidP="009407F7">
            <w:pPr>
              <w:spacing w:after="0" w:line="240" w:lineRule="auto"/>
              <w:jc w:val="center"/>
              <w:rPr>
                <w:rFonts w:ascii="Arial" w:hAnsi="Arial" w:cs="Arial"/>
                <w:sz w:val="14"/>
                <w:szCs w:val="14"/>
                <w:lang w:eastAsia="hu-HU"/>
              </w:rPr>
            </w:pPr>
            <w:r w:rsidRPr="00EC3340">
              <w:rPr>
                <w:rFonts w:ascii="Arial" w:hAnsi="Arial" w:cs="Arial"/>
                <w:sz w:val="14"/>
                <w:szCs w:val="14"/>
                <w:lang w:eastAsia="hu-HU"/>
              </w:rPr>
              <w:t>Długość pobytów wielodniowych w tysiącach dni</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6E5648D5" w14:textId="77777777" w:rsidR="009407F7" w:rsidRPr="00EC3340" w:rsidRDefault="009407F7" w:rsidP="009407F7">
            <w:pPr>
              <w:spacing w:after="0" w:line="240" w:lineRule="auto"/>
              <w:jc w:val="center"/>
              <w:rPr>
                <w:rFonts w:ascii="Arial" w:hAnsi="Arial" w:cs="Arial"/>
                <w:sz w:val="14"/>
                <w:szCs w:val="14"/>
                <w:lang w:eastAsia="hu-HU"/>
              </w:rPr>
            </w:pPr>
            <w:r w:rsidRPr="00EC3340">
              <w:rPr>
                <w:rFonts w:ascii="Arial" w:hAnsi="Arial" w:cs="Arial"/>
                <w:sz w:val="14"/>
                <w:szCs w:val="14"/>
                <w:lang w:eastAsia="hu-HU"/>
              </w:rPr>
              <w:t>średnia długość pobytów wielodniowych w dniach</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7F34F754" w14:textId="77777777" w:rsidR="009407F7" w:rsidRPr="00EC3340" w:rsidRDefault="009407F7" w:rsidP="009407F7">
            <w:pPr>
              <w:spacing w:after="0" w:line="240" w:lineRule="auto"/>
              <w:jc w:val="center"/>
              <w:rPr>
                <w:rFonts w:ascii="Arial" w:hAnsi="Arial" w:cs="Arial"/>
                <w:sz w:val="14"/>
                <w:szCs w:val="14"/>
                <w:lang w:eastAsia="hu-HU"/>
              </w:rPr>
            </w:pPr>
            <w:r w:rsidRPr="00EC3340">
              <w:rPr>
                <w:rFonts w:ascii="Arial" w:hAnsi="Arial" w:cs="Arial"/>
                <w:sz w:val="14"/>
                <w:szCs w:val="14"/>
                <w:lang w:eastAsia="hu-HU"/>
              </w:rPr>
              <w:t>Wydatki pobytów wielodniowych w milionach HUF</w:t>
            </w:r>
          </w:p>
        </w:tc>
        <w:tc>
          <w:tcPr>
            <w:tcW w:w="851" w:type="dxa"/>
            <w:gridSpan w:val="2"/>
            <w:tcBorders>
              <w:top w:val="single" w:sz="4" w:space="0" w:color="auto"/>
              <w:left w:val="nil"/>
              <w:bottom w:val="single" w:sz="4" w:space="0" w:color="auto"/>
              <w:right w:val="single" w:sz="4" w:space="0" w:color="auto"/>
            </w:tcBorders>
            <w:shd w:val="clear" w:color="auto" w:fill="auto"/>
            <w:vAlign w:val="center"/>
            <w:hideMark/>
          </w:tcPr>
          <w:p w14:paraId="2E015D8F" w14:textId="77777777" w:rsidR="009407F7" w:rsidRPr="00EC3340" w:rsidRDefault="009407F7" w:rsidP="009407F7">
            <w:pPr>
              <w:spacing w:after="0" w:line="240" w:lineRule="auto"/>
              <w:jc w:val="center"/>
              <w:rPr>
                <w:rFonts w:ascii="Arial" w:hAnsi="Arial" w:cs="Arial"/>
                <w:sz w:val="14"/>
                <w:szCs w:val="14"/>
                <w:lang w:eastAsia="hu-HU"/>
              </w:rPr>
            </w:pPr>
            <w:r w:rsidRPr="00EC3340">
              <w:rPr>
                <w:rFonts w:ascii="Arial" w:hAnsi="Arial" w:cs="Arial"/>
                <w:sz w:val="14"/>
                <w:szCs w:val="14"/>
                <w:lang w:eastAsia="hu-HU"/>
              </w:rPr>
              <w:t>Podróże zagraniczne razem w tysiącach</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14:paraId="056EFD29" w14:textId="70D7A068" w:rsidR="009407F7" w:rsidRPr="00EC3340" w:rsidRDefault="008A2957" w:rsidP="009407F7">
            <w:pPr>
              <w:spacing w:after="0" w:line="240" w:lineRule="auto"/>
              <w:jc w:val="center"/>
              <w:rPr>
                <w:rFonts w:ascii="Arial" w:hAnsi="Arial" w:cs="Arial"/>
                <w:sz w:val="14"/>
                <w:szCs w:val="14"/>
                <w:lang w:eastAsia="hu-HU"/>
              </w:rPr>
            </w:pPr>
            <w:r w:rsidRPr="00EC3340">
              <w:rPr>
                <w:rFonts w:ascii="Arial" w:hAnsi="Arial" w:cs="Arial"/>
                <w:sz w:val="14"/>
                <w:szCs w:val="14"/>
                <w:lang w:eastAsia="hu-HU"/>
              </w:rPr>
              <w:t>Długość</w:t>
            </w:r>
            <w:r w:rsidR="009407F7" w:rsidRPr="00EC3340">
              <w:rPr>
                <w:rFonts w:ascii="Arial" w:hAnsi="Arial" w:cs="Arial"/>
                <w:sz w:val="14"/>
                <w:szCs w:val="14"/>
                <w:lang w:eastAsia="hu-HU"/>
              </w:rPr>
              <w:t xml:space="preserve"> pobytów zagranicznych w tysiącach dni razem</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14:paraId="0DF2C8F1" w14:textId="58652CD0" w:rsidR="009407F7" w:rsidRPr="00EC3340" w:rsidRDefault="009407F7" w:rsidP="009407F7">
            <w:pPr>
              <w:spacing w:after="0" w:line="240" w:lineRule="auto"/>
              <w:jc w:val="center"/>
              <w:rPr>
                <w:rFonts w:ascii="Arial" w:hAnsi="Arial" w:cs="Arial"/>
                <w:sz w:val="14"/>
                <w:szCs w:val="14"/>
                <w:lang w:eastAsia="hu-HU"/>
              </w:rPr>
            </w:pPr>
            <w:r w:rsidRPr="00EC3340">
              <w:rPr>
                <w:rFonts w:ascii="Arial" w:hAnsi="Arial" w:cs="Arial"/>
                <w:sz w:val="14"/>
                <w:szCs w:val="14"/>
                <w:lang w:eastAsia="hu-HU"/>
              </w:rPr>
              <w:t xml:space="preserve">średnia długość pobytów </w:t>
            </w:r>
            <w:r w:rsidR="008A2957" w:rsidRPr="00EC3340">
              <w:rPr>
                <w:rFonts w:ascii="Arial" w:hAnsi="Arial" w:cs="Arial"/>
                <w:sz w:val="14"/>
                <w:szCs w:val="14"/>
                <w:lang w:eastAsia="hu-HU"/>
              </w:rPr>
              <w:t>zagranicznych</w:t>
            </w:r>
            <w:r w:rsidRPr="00EC3340">
              <w:rPr>
                <w:rFonts w:ascii="Arial" w:hAnsi="Arial" w:cs="Arial"/>
                <w:sz w:val="14"/>
                <w:szCs w:val="14"/>
                <w:lang w:eastAsia="hu-HU"/>
              </w:rPr>
              <w:t xml:space="preserve"> w dniach</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14:paraId="36137E1F" w14:textId="77777777" w:rsidR="009407F7" w:rsidRPr="00EC3340" w:rsidRDefault="009407F7" w:rsidP="009407F7">
            <w:pPr>
              <w:spacing w:after="0" w:line="240" w:lineRule="auto"/>
              <w:jc w:val="center"/>
              <w:rPr>
                <w:rFonts w:ascii="Arial" w:hAnsi="Arial" w:cs="Arial"/>
                <w:sz w:val="14"/>
                <w:szCs w:val="14"/>
                <w:lang w:eastAsia="hu-HU"/>
              </w:rPr>
            </w:pPr>
            <w:r w:rsidRPr="00EC3340">
              <w:rPr>
                <w:rFonts w:ascii="Arial" w:hAnsi="Arial" w:cs="Arial"/>
                <w:sz w:val="14"/>
                <w:szCs w:val="14"/>
                <w:lang w:eastAsia="hu-HU"/>
              </w:rPr>
              <w:t>Wydatki pobytów zagranicznych w milionach HUF</w:t>
            </w:r>
          </w:p>
        </w:tc>
      </w:tr>
      <w:tr w:rsidR="009407F7" w:rsidRPr="00EC3340" w14:paraId="7C6CEAB1" w14:textId="77777777" w:rsidTr="009407F7">
        <w:trPr>
          <w:trHeight w:val="225"/>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14:paraId="6565DEEF" w14:textId="77777777" w:rsidR="009407F7" w:rsidRPr="00EC3340" w:rsidRDefault="009407F7" w:rsidP="009407F7">
            <w:pPr>
              <w:spacing w:after="0" w:line="240" w:lineRule="auto"/>
              <w:jc w:val="center"/>
              <w:rPr>
                <w:rFonts w:ascii="Arial" w:hAnsi="Arial" w:cs="Arial"/>
                <w:sz w:val="16"/>
                <w:szCs w:val="16"/>
                <w:lang w:eastAsia="hu-HU"/>
              </w:rPr>
            </w:pPr>
            <w:r w:rsidRPr="00EC3340">
              <w:rPr>
                <w:rFonts w:ascii="Arial" w:hAnsi="Arial" w:cs="Arial"/>
                <w:sz w:val="16"/>
                <w:szCs w:val="16"/>
                <w:lang w:eastAsia="hu-HU"/>
              </w:rPr>
              <w:t>2021</w:t>
            </w:r>
          </w:p>
        </w:tc>
        <w:tc>
          <w:tcPr>
            <w:tcW w:w="709" w:type="dxa"/>
            <w:tcBorders>
              <w:top w:val="nil"/>
              <w:left w:val="nil"/>
              <w:bottom w:val="single" w:sz="4" w:space="0" w:color="auto"/>
              <w:right w:val="single" w:sz="4" w:space="0" w:color="auto"/>
            </w:tcBorders>
            <w:shd w:val="clear" w:color="auto" w:fill="auto"/>
            <w:noWrap/>
            <w:vAlign w:val="bottom"/>
            <w:hideMark/>
          </w:tcPr>
          <w:p w14:paraId="10265E87"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8 901</w:t>
            </w:r>
          </w:p>
        </w:tc>
        <w:tc>
          <w:tcPr>
            <w:tcW w:w="709" w:type="dxa"/>
            <w:tcBorders>
              <w:top w:val="nil"/>
              <w:left w:val="nil"/>
              <w:bottom w:val="single" w:sz="4" w:space="0" w:color="auto"/>
              <w:right w:val="single" w:sz="4" w:space="0" w:color="auto"/>
            </w:tcBorders>
            <w:shd w:val="clear" w:color="auto" w:fill="auto"/>
            <w:noWrap/>
            <w:vAlign w:val="bottom"/>
            <w:hideMark/>
          </w:tcPr>
          <w:p w14:paraId="2B052382"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8 901</w:t>
            </w:r>
          </w:p>
        </w:tc>
        <w:tc>
          <w:tcPr>
            <w:tcW w:w="860" w:type="dxa"/>
            <w:tcBorders>
              <w:top w:val="nil"/>
              <w:left w:val="nil"/>
              <w:bottom w:val="single" w:sz="4" w:space="0" w:color="auto"/>
              <w:right w:val="single" w:sz="4" w:space="0" w:color="auto"/>
            </w:tcBorders>
            <w:shd w:val="clear" w:color="auto" w:fill="auto"/>
            <w:noWrap/>
            <w:vAlign w:val="bottom"/>
            <w:hideMark/>
          </w:tcPr>
          <w:p w14:paraId="7F2FEA1F"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134 818</w:t>
            </w:r>
          </w:p>
        </w:tc>
        <w:tc>
          <w:tcPr>
            <w:tcW w:w="878" w:type="dxa"/>
            <w:tcBorders>
              <w:top w:val="nil"/>
              <w:left w:val="nil"/>
              <w:bottom w:val="single" w:sz="4" w:space="0" w:color="auto"/>
              <w:right w:val="single" w:sz="4" w:space="0" w:color="auto"/>
            </w:tcBorders>
            <w:shd w:val="clear" w:color="auto" w:fill="auto"/>
            <w:noWrap/>
            <w:vAlign w:val="bottom"/>
            <w:hideMark/>
          </w:tcPr>
          <w:p w14:paraId="6C35946E"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4 358</w:t>
            </w:r>
          </w:p>
        </w:tc>
        <w:tc>
          <w:tcPr>
            <w:tcW w:w="850" w:type="dxa"/>
            <w:tcBorders>
              <w:top w:val="nil"/>
              <w:left w:val="nil"/>
              <w:bottom w:val="single" w:sz="4" w:space="0" w:color="auto"/>
              <w:right w:val="single" w:sz="4" w:space="0" w:color="auto"/>
            </w:tcBorders>
            <w:shd w:val="clear" w:color="auto" w:fill="auto"/>
            <w:noWrap/>
            <w:vAlign w:val="bottom"/>
            <w:hideMark/>
          </w:tcPr>
          <w:p w14:paraId="5E8C32D3"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23 807</w:t>
            </w:r>
          </w:p>
        </w:tc>
        <w:tc>
          <w:tcPr>
            <w:tcW w:w="851" w:type="dxa"/>
            <w:tcBorders>
              <w:top w:val="nil"/>
              <w:left w:val="nil"/>
              <w:bottom w:val="single" w:sz="4" w:space="0" w:color="auto"/>
              <w:right w:val="single" w:sz="4" w:space="0" w:color="auto"/>
            </w:tcBorders>
            <w:shd w:val="clear" w:color="auto" w:fill="auto"/>
            <w:noWrap/>
            <w:vAlign w:val="bottom"/>
            <w:hideMark/>
          </w:tcPr>
          <w:p w14:paraId="4386B406"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5,5</w:t>
            </w:r>
          </w:p>
        </w:tc>
        <w:tc>
          <w:tcPr>
            <w:tcW w:w="992" w:type="dxa"/>
            <w:tcBorders>
              <w:top w:val="nil"/>
              <w:left w:val="nil"/>
              <w:bottom w:val="single" w:sz="4" w:space="0" w:color="auto"/>
              <w:right w:val="single" w:sz="4" w:space="0" w:color="auto"/>
            </w:tcBorders>
            <w:shd w:val="clear" w:color="auto" w:fill="auto"/>
            <w:noWrap/>
            <w:vAlign w:val="bottom"/>
            <w:hideMark/>
          </w:tcPr>
          <w:p w14:paraId="21B52F2F"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377 129</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3EDFF238"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13 258</w:t>
            </w:r>
          </w:p>
        </w:tc>
        <w:tc>
          <w:tcPr>
            <w:tcW w:w="1134" w:type="dxa"/>
            <w:gridSpan w:val="2"/>
            <w:tcBorders>
              <w:top w:val="nil"/>
              <w:left w:val="nil"/>
              <w:bottom w:val="single" w:sz="4" w:space="0" w:color="auto"/>
              <w:right w:val="single" w:sz="4" w:space="0" w:color="auto"/>
            </w:tcBorders>
            <w:shd w:val="clear" w:color="auto" w:fill="auto"/>
            <w:noWrap/>
            <w:vAlign w:val="bottom"/>
            <w:hideMark/>
          </w:tcPr>
          <w:p w14:paraId="305C2782"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32 708</w:t>
            </w:r>
          </w:p>
        </w:tc>
        <w:tc>
          <w:tcPr>
            <w:tcW w:w="850" w:type="dxa"/>
            <w:gridSpan w:val="2"/>
            <w:tcBorders>
              <w:top w:val="nil"/>
              <w:left w:val="nil"/>
              <w:bottom w:val="single" w:sz="4" w:space="0" w:color="auto"/>
              <w:right w:val="single" w:sz="4" w:space="0" w:color="auto"/>
            </w:tcBorders>
            <w:shd w:val="clear" w:color="auto" w:fill="auto"/>
            <w:noWrap/>
            <w:vAlign w:val="bottom"/>
            <w:hideMark/>
          </w:tcPr>
          <w:p w14:paraId="5A6485E9"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2,5</w:t>
            </w:r>
          </w:p>
        </w:tc>
        <w:tc>
          <w:tcPr>
            <w:tcW w:w="1134" w:type="dxa"/>
            <w:gridSpan w:val="2"/>
            <w:tcBorders>
              <w:top w:val="nil"/>
              <w:left w:val="nil"/>
              <w:bottom w:val="single" w:sz="4" w:space="0" w:color="auto"/>
              <w:right w:val="single" w:sz="4" w:space="0" w:color="auto"/>
            </w:tcBorders>
            <w:shd w:val="clear" w:color="auto" w:fill="auto"/>
            <w:noWrap/>
            <w:vAlign w:val="bottom"/>
            <w:hideMark/>
          </w:tcPr>
          <w:p w14:paraId="5D7213C2"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511 947</w:t>
            </w:r>
          </w:p>
        </w:tc>
      </w:tr>
      <w:tr w:rsidR="009407F7" w:rsidRPr="00EC3340" w14:paraId="530C8185" w14:textId="77777777" w:rsidTr="009407F7">
        <w:trPr>
          <w:trHeight w:val="22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97473BF" w14:textId="77777777" w:rsidR="009407F7" w:rsidRPr="00EC3340" w:rsidRDefault="009407F7" w:rsidP="009407F7">
            <w:pPr>
              <w:spacing w:after="0" w:line="240" w:lineRule="auto"/>
              <w:jc w:val="center"/>
              <w:rPr>
                <w:rFonts w:ascii="Arial" w:hAnsi="Arial" w:cs="Arial"/>
                <w:sz w:val="16"/>
                <w:szCs w:val="16"/>
                <w:lang w:eastAsia="hu-HU"/>
              </w:rPr>
            </w:pPr>
            <w:r w:rsidRPr="00EC3340">
              <w:rPr>
                <w:rFonts w:ascii="Arial" w:hAnsi="Arial" w:cs="Arial"/>
                <w:sz w:val="16"/>
                <w:szCs w:val="16"/>
                <w:lang w:eastAsia="hu-HU"/>
              </w:rPr>
              <w:t>2022</w:t>
            </w:r>
          </w:p>
        </w:tc>
        <w:tc>
          <w:tcPr>
            <w:tcW w:w="709" w:type="dxa"/>
            <w:tcBorders>
              <w:top w:val="nil"/>
              <w:left w:val="nil"/>
              <w:bottom w:val="single" w:sz="4" w:space="0" w:color="auto"/>
              <w:right w:val="single" w:sz="4" w:space="0" w:color="auto"/>
            </w:tcBorders>
            <w:shd w:val="clear" w:color="auto" w:fill="auto"/>
            <w:noWrap/>
            <w:vAlign w:val="bottom"/>
            <w:hideMark/>
          </w:tcPr>
          <w:p w14:paraId="0389525D"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10 846</w:t>
            </w:r>
          </w:p>
        </w:tc>
        <w:tc>
          <w:tcPr>
            <w:tcW w:w="709" w:type="dxa"/>
            <w:tcBorders>
              <w:top w:val="nil"/>
              <w:left w:val="nil"/>
              <w:bottom w:val="single" w:sz="4" w:space="0" w:color="auto"/>
              <w:right w:val="single" w:sz="4" w:space="0" w:color="auto"/>
            </w:tcBorders>
            <w:shd w:val="clear" w:color="auto" w:fill="auto"/>
            <w:noWrap/>
            <w:vAlign w:val="bottom"/>
            <w:hideMark/>
          </w:tcPr>
          <w:p w14:paraId="46296385"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10 846</w:t>
            </w:r>
          </w:p>
        </w:tc>
        <w:tc>
          <w:tcPr>
            <w:tcW w:w="860" w:type="dxa"/>
            <w:tcBorders>
              <w:top w:val="nil"/>
              <w:left w:val="nil"/>
              <w:bottom w:val="single" w:sz="4" w:space="0" w:color="auto"/>
              <w:right w:val="single" w:sz="4" w:space="0" w:color="auto"/>
            </w:tcBorders>
            <w:shd w:val="clear" w:color="auto" w:fill="auto"/>
            <w:noWrap/>
            <w:vAlign w:val="bottom"/>
            <w:hideMark/>
          </w:tcPr>
          <w:p w14:paraId="3CDBC5D3"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207 805</w:t>
            </w:r>
          </w:p>
        </w:tc>
        <w:tc>
          <w:tcPr>
            <w:tcW w:w="878" w:type="dxa"/>
            <w:tcBorders>
              <w:top w:val="nil"/>
              <w:left w:val="nil"/>
              <w:bottom w:val="single" w:sz="4" w:space="0" w:color="auto"/>
              <w:right w:val="single" w:sz="4" w:space="0" w:color="auto"/>
            </w:tcBorders>
            <w:shd w:val="clear" w:color="auto" w:fill="auto"/>
            <w:noWrap/>
            <w:vAlign w:val="bottom"/>
            <w:hideMark/>
          </w:tcPr>
          <w:p w14:paraId="564107B1"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7 167</w:t>
            </w:r>
          </w:p>
        </w:tc>
        <w:tc>
          <w:tcPr>
            <w:tcW w:w="850" w:type="dxa"/>
            <w:tcBorders>
              <w:top w:val="nil"/>
              <w:left w:val="nil"/>
              <w:bottom w:val="single" w:sz="4" w:space="0" w:color="auto"/>
              <w:right w:val="single" w:sz="4" w:space="0" w:color="auto"/>
            </w:tcBorders>
            <w:shd w:val="clear" w:color="auto" w:fill="auto"/>
            <w:noWrap/>
            <w:vAlign w:val="bottom"/>
            <w:hideMark/>
          </w:tcPr>
          <w:p w14:paraId="17D0FB8D"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41 603</w:t>
            </w:r>
          </w:p>
        </w:tc>
        <w:tc>
          <w:tcPr>
            <w:tcW w:w="851" w:type="dxa"/>
            <w:tcBorders>
              <w:top w:val="nil"/>
              <w:left w:val="nil"/>
              <w:bottom w:val="single" w:sz="4" w:space="0" w:color="auto"/>
              <w:right w:val="single" w:sz="4" w:space="0" w:color="auto"/>
            </w:tcBorders>
            <w:shd w:val="clear" w:color="auto" w:fill="auto"/>
            <w:noWrap/>
            <w:vAlign w:val="bottom"/>
            <w:hideMark/>
          </w:tcPr>
          <w:p w14:paraId="474F196D"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5,8</w:t>
            </w:r>
          </w:p>
        </w:tc>
        <w:tc>
          <w:tcPr>
            <w:tcW w:w="992" w:type="dxa"/>
            <w:tcBorders>
              <w:top w:val="nil"/>
              <w:left w:val="nil"/>
              <w:bottom w:val="single" w:sz="4" w:space="0" w:color="auto"/>
              <w:right w:val="single" w:sz="4" w:space="0" w:color="auto"/>
            </w:tcBorders>
            <w:shd w:val="clear" w:color="auto" w:fill="auto"/>
            <w:noWrap/>
            <w:vAlign w:val="bottom"/>
            <w:hideMark/>
          </w:tcPr>
          <w:p w14:paraId="408F5632"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866 810</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55EA8FB5"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18 013</w:t>
            </w:r>
          </w:p>
        </w:tc>
        <w:tc>
          <w:tcPr>
            <w:tcW w:w="1134" w:type="dxa"/>
            <w:gridSpan w:val="2"/>
            <w:tcBorders>
              <w:top w:val="nil"/>
              <w:left w:val="nil"/>
              <w:bottom w:val="single" w:sz="4" w:space="0" w:color="auto"/>
              <w:right w:val="single" w:sz="4" w:space="0" w:color="auto"/>
            </w:tcBorders>
            <w:shd w:val="clear" w:color="auto" w:fill="auto"/>
            <w:noWrap/>
            <w:vAlign w:val="bottom"/>
            <w:hideMark/>
          </w:tcPr>
          <w:p w14:paraId="229800E7"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52 449</w:t>
            </w:r>
          </w:p>
        </w:tc>
        <w:tc>
          <w:tcPr>
            <w:tcW w:w="850" w:type="dxa"/>
            <w:gridSpan w:val="2"/>
            <w:tcBorders>
              <w:top w:val="nil"/>
              <w:left w:val="nil"/>
              <w:bottom w:val="single" w:sz="4" w:space="0" w:color="auto"/>
              <w:right w:val="single" w:sz="4" w:space="0" w:color="auto"/>
            </w:tcBorders>
            <w:shd w:val="clear" w:color="auto" w:fill="auto"/>
            <w:noWrap/>
            <w:vAlign w:val="bottom"/>
            <w:hideMark/>
          </w:tcPr>
          <w:p w14:paraId="3C6751D8"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2,9</w:t>
            </w:r>
          </w:p>
        </w:tc>
        <w:tc>
          <w:tcPr>
            <w:tcW w:w="1134" w:type="dxa"/>
            <w:gridSpan w:val="2"/>
            <w:tcBorders>
              <w:top w:val="nil"/>
              <w:left w:val="nil"/>
              <w:bottom w:val="single" w:sz="4" w:space="0" w:color="auto"/>
              <w:right w:val="single" w:sz="4" w:space="0" w:color="auto"/>
            </w:tcBorders>
            <w:shd w:val="clear" w:color="auto" w:fill="auto"/>
            <w:noWrap/>
            <w:vAlign w:val="bottom"/>
            <w:hideMark/>
          </w:tcPr>
          <w:p w14:paraId="62BBA096" w14:textId="77777777" w:rsidR="009407F7" w:rsidRPr="00EC3340" w:rsidRDefault="009407F7" w:rsidP="009407F7">
            <w:pPr>
              <w:spacing w:after="0" w:line="240" w:lineRule="auto"/>
              <w:jc w:val="right"/>
              <w:rPr>
                <w:rFonts w:ascii="Arial" w:hAnsi="Arial" w:cs="Arial"/>
                <w:sz w:val="16"/>
                <w:szCs w:val="16"/>
                <w:lang w:eastAsia="hu-HU"/>
              </w:rPr>
            </w:pPr>
            <w:r w:rsidRPr="00EC3340">
              <w:rPr>
                <w:rFonts w:ascii="Arial" w:hAnsi="Arial" w:cs="Arial"/>
                <w:sz w:val="16"/>
                <w:szCs w:val="16"/>
                <w:lang w:eastAsia="hu-HU"/>
              </w:rPr>
              <w:t>1 074 615</w:t>
            </w:r>
          </w:p>
        </w:tc>
      </w:tr>
      <w:tr w:rsidR="009407F7" w:rsidRPr="00EC3340" w14:paraId="4D309AFB" w14:textId="77777777" w:rsidTr="009407F7">
        <w:trPr>
          <w:trHeight w:val="22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1D19BCB" w14:textId="77777777" w:rsidR="009407F7" w:rsidRPr="00EC3340" w:rsidRDefault="009407F7" w:rsidP="009407F7">
            <w:pPr>
              <w:spacing w:after="0" w:line="240" w:lineRule="auto"/>
              <w:jc w:val="center"/>
              <w:rPr>
                <w:rFonts w:ascii="Arial" w:hAnsi="Arial" w:cs="Arial"/>
                <w:sz w:val="16"/>
                <w:szCs w:val="16"/>
                <w:lang w:eastAsia="hu-HU"/>
              </w:rPr>
            </w:pPr>
            <w:r w:rsidRPr="00EC3340">
              <w:rPr>
                <w:rFonts w:ascii="Arial" w:hAnsi="Arial" w:cs="Arial"/>
                <w:sz w:val="16"/>
                <w:szCs w:val="16"/>
                <w:lang w:eastAsia="hu-HU"/>
              </w:rPr>
              <w:t>2023</w:t>
            </w:r>
          </w:p>
        </w:tc>
        <w:tc>
          <w:tcPr>
            <w:tcW w:w="709" w:type="dxa"/>
            <w:tcBorders>
              <w:top w:val="nil"/>
              <w:left w:val="nil"/>
              <w:bottom w:val="single" w:sz="4" w:space="0" w:color="auto"/>
              <w:right w:val="single" w:sz="4" w:space="0" w:color="auto"/>
            </w:tcBorders>
            <w:shd w:val="clear" w:color="auto" w:fill="auto"/>
            <w:noWrap/>
            <w:vAlign w:val="bottom"/>
            <w:hideMark/>
          </w:tcPr>
          <w:p w14:paraId="0152715F"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12 904</w:t>
            </w:r>
          </w:p>
        </w:tc>
        <w:tc>
          <w:tcPr>
            <w:tcW w:w="709" w:type="dxa"/>
            <w:tcBorders>
              <w:top w:val="nil"/>
              <w:left w:val="nil"/>
              <w:bottom w:val="single" w:sz="4" w:space="0" w:color="auto"/>
              <w:right w:val="single" w:sz="4" w:space="0" w:color="auto"/>
            </w:tcBorders>
            <w:shd w:val="clear" w:color="auto" w:fill="auto"/>
            <w:noWrap/>
            <w:vAlign w:val="bottom"/>
            <w:hideMark/>
          </w:tcPr>
          <w:p w14:paraId="52D40CF2"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12 904</w:t>
            </w:r>
          </w:p>
        </w:tc>
        <w:tc>
          <w:tcPr>
            <w:tcW w:w="860" w:type="dxa"/>
            <w:tcBorders>
              <w:top w:val="nil"/>
              <w:left w:val="nil"/>
              <w:bottom w:val="single" w:sz="4" w:space="0" w:color="auto"/>
              <w:right w:val="single" w:sz="4" w:space="0" w:color="auto"/>
            </w:tcBorders>
            <w:shd w:val="clear" w:color="auto" w:fill="auto"/>
            <w:noWrap/>
            <w:vAlign w:val="bottom"/>
            <w:hideMark/>
          </w:tcPr>
          <w:p w14:paraId="2C018C0A"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322 288</w:t>
            </w:r>
          </w:p>
        </w:tc>
        <w:tc>
          <w:tcPr>
            <w:tcW w:w="878" w:type="dxa"/>
            <w:tcBorders>
              <w:top w:val="nil"/>
              <w:left w:val="nil"/>
              <w:bottom w:val="single" w:sz="4" w:space="0" w:color="auto"/>
              <w:right w:val="single" w:sz="4" w:space="0" w:color="auto"/>
            </w:tcBorders>
            <w:shd w:val="clear" w:color="auto" w:fill="auto"/>
            <w:noWrap/>
            <w:vAlign w:val="bottom"/>
            <w:hideMark/>
          </w:tcPr>
          <w:p w14:paraId="52661EB1"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8 146</w:t>
            </w:r>
          </w:p>
        </w:tc>
        <w:tc>
          <w:tcPr>
            <w:tcW w:w="850" w:type="dxa"/>
            <w:tcBorders>
              <w:top w:val="nil"/>
              <w:left w:val="nil"/>
              <w:bottom w:val="single" w:sz="4" w:space="0" w:color="auto"/>
              <w:right w:val="single" w:sz="4" w:space="0" w:color="auto"/>
            </w:tcBorders>
            <w:shd w:val="clear" w:color="auto" w:fill="auto"/>
            <w:noWrap/>
            <w:vAlign w:val="bottom"/>
            <w:hideMark/>
          </w:tcPr>
          <w:p w14:paraId="32B45BF2"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52 971</w:t>
            </w:r>
          </w:p>
        </w:tc>
        <w:tc>
          <w:tcPr>
            <w:tcW w:w="851" w:type="dxa"/>
            <w:tcBorders>
              <w:top w:val="nil"/>
              <w:left w:val="nil"/>
              <w:bottom w:val="single" w:sz="4" w:space="0" w:color="auto"/>
              <w:right w:val="single" w:sz="4" w:space="0" w:color="auto"/>
            </w:tcBorders>
            <w:shd w:val="clear" w:color="auto" w:fill="auto"/>
            <w:noWrap/>
            <w:vAlign w:val="bottom"/>
            <w:hideMark/>
          </w:tcPr>
          <w:p w14:paraId="4C381F1E"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6,5</w:t>
            </w:r>
          </w:p>
        </w:tc>
        <w:tc>
          <w:tcPr>
            <w:tcW w:w="992" w:type="dxa"/>
            <w:tcBorders>
              <w:top w:val="nil"/>
              <w:left w:val="nil"/>
              <w:bottom w:val="single" w:sz="4" w:space="0" w:color="auto"/>
              <w:right w:val="single" w:sz="4" w:space="0" w:color="auto"/>
            </w:tcBorders>
            <w:shd w:val="clear" w:color="auto" w:fill="auto"/>
            <w:noWrap/>
            <w:vAlign w:val="bottom"/>
            <w:hideMark/>
          </w:tcPr>
          <w:p w14:paraId="200E9153"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1 262 560</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69E9E54E"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21 051</w:t>
            </w:r>
          </w:p>
        </w:tc>
        <w:tc>
          <w:tcPr>
            <w:tcW w:w="1134" w:type="dxa"/>
            <w:gridSpan w:val="2"/>
            <w:tcBorders>
              <w:top w:val="nil"/>
              <w:left w:val="nil"/>
              <w:bottom w:val="single" w:sz="4" w:space="0" w:color="auto"/>
              <w:right w:val="single" w:sz="4" w:space="0" w:color="auto"/>
            </w:tcBorders>
            <w:shd w:val="clear" w:color="auto" w:fill="auto"/>
            <w:noWrap/>
            <w:vAlign w:val="bottom"/>
            <w:hideMark/>
          </w:tcPr>
          <w:p w14:paraId="4D0EDE77"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65 875</w:t>
            </w:r>
          </w:p>
        </w:tc>
        <w:tc>
          <w:tcPr>
            <w:tcW w:w="850" w:type="dxa"/>
            <w:gridSpan w:val="2"/>
            <w:tcBorders>
              <w:top w:val="nil"/>
              <w:left w:val="nil"/>
              <w:bottom w:val="single" w:sz="4" w:space="0" w:color="auto"/>
              <w:right w:val="single" w:sz="4" w:space="0" w:color="auto"/>
            </w:tcBorders>
            <w:shd w:val="clear" w:color="auto" w:fill="auto"/>
            <w:noWrap/>
            <w:vAlign w:val="bottom"/>
            <w:hideMark/>
          </w:tcPr>
          <w:p w14:paraId="4E79621B"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3,1</w:t>
            </w:r>
          </w:p>
        </w:tc>
        <w:tc>
          <w:tcPr>
            <w:tcW w:w="1134" w:type="dxa"/>
            <w:gridSpan w:val="2"/>
            <w:tcBorders>
              <w:top w:val="nil"/>
              <w:left w:val="nil"/>
              <w:bottom w:val="single" w:sz="4" w:space="0" w:color="auto"/>
              <w:right w:val="single" w:sz="4" w:space="0" w:color="auto"/>
            </w:tcBorders>
            <w:shd w:val="clear" w:color="auto" w:fill="auto"/>
            <w:noWrap/>
            <w:vAlign w:val="bottom"/>
            <w:hideMark/>
          </w:tcPr>
          <w:p w14:paraId="21B58EB6" w14:textId="77777777" w:rsidR="009407F7" w:rsidRPr="00EC3340" w:rsidRDefault="009407F7" w:rsidP="009407F7">
            <w:pPr>
              <w:spacing w:after="0" w:line="240" w:lineRule="auto"/>
              <w:jc w:val="right"/>
              <w:rPr>
                <w:rFonts w:ascii="Arial" w:hAnsi="Arial" w:cs="Arial"/>
                <w:color w:val="0000FF"/>
                <w:sz w:val="16"/>
                <w:szCs w:val="16"/>
                <w:lang w:eastAsia="hu-HU"/>
              </w:rPr>
            </w:pPr>
            <w:r w:rsidRPr="00EC3340">
              <w:rPr>
                <w:rFonts w:ascii="Arial" w:hAnsi="Arial" w:cs="Arial"/>
                <w:color w:val="0000FF"/>
                <w:sz w:val="16"/>
                <w:szCs w:val="16"/>
                <w:lang w:eastAsia="hu-HU"/>
              </w:rPr>
              <w:t>1 584 848</w:t>
            </w:r>
          </w:p>
        </w:tc>
      </w:tr>
    </w:tbl>
    <w:p w14:paraId="67334328" w14:textId="77777777" w:rsidR="009407F7" w:rsidRDefault="009407F7" w:rsidP="009407F7">
      <w:pPr>
        <w:spacing w:after="160" w:line="259" w:lineRule="auto"/>
        <w:jc w:val="both"/>
        <w:rPr>
          <w:rFonts w:asciiTheme="majorHAnsi" w:hAnsiTheme="majorHAnsi" w:cstheme="minorHAnsi"/>
          <w:iCs/>
          <w:color w:val="984806" w:themeColor="accent6" w:themeShade="80"/>
          <w:sz w:val="24"/>
          <w:szCs w:val="24"/>
        </w:rPr>
      </w:pPr>
    </w:p>
    <w:p w14:paraId="3541BDD1" w14:textId="732BCACA" w:rsidR="009407F7" w:rsidRPr="00EC3340" w:rsidRDefault="009407F7" w:rsidP="009407F7">
      <w:pPr>
        <w:spacing w:after="160" w:line="259" w:lineRule="auto"/>
        <w:jc w:val="both"/>
        <w:rPr>
          <w:rFonts w:asciiTheme="majorHAnsi" w:hAnsiTheme="majorHAnsi" w:cstheme="minorHAnsi"/>
          <w:iCs/>
          <w:color w:val="984806" w:themeColor="accent6" w:themeShade="80"/>
          <w:sz w:val="24"/>
          <w:szCs w:val="24"/>
        </w:rPr>
      </w:pPr>
    </w:p>
    <w:p w14:paraId="2097344D" w14:textId="2F2D0031" w:rsidR="009407F7" w:rsidRPr="00C43063" w:rsidRDefault="002127AB" w:rsidP="00C43063">
      <w:pPr>
        <w:pStyle w:val="BZ-rozdzia"/>
        <w:rPr>
          <w:rFonts w:asciiTheme="majorHAnsi" w:hAnsiTheme="majorHAnsi"/>
          <w:sz w:val="24"/>
          <w:szCs w:val="24"/>
          <w:lang w:val="pl-PL"/>
        </w:rPr>
      </w:pPr>
      <w:bookmarkStart w:id="3" w:name="_Toc61350018"/>
      <w:r w:rsidRPr="00EC3340">
        <w:rPr>
          <w:rFonts w:asciiTheme="majorHAnsi" w:hAnsiTheme="majorHAnsi"/>
          <w:sz w:val="24"/>
          <w:szCs w:val="24"/>
          <w:lang w:val="pl-PL"/>
        </w:rPr>
        <w:t>3</w:t>
      </w:r>
      <w:r w:rsidR="00BB635C" w:rsidRPr="00EC3340">
        <w:rPr>
          <w:rFonts w:asciiTheme="majorHAnsi" w:hAnsiTheme="majorHAnsi"/>
          <w:sz w:val="24"/>
          <w:szCs w:val="24"/>
          <w:lang w:val="pl-PL"/>
        </w:rPr>
        <w:t xml:space="preserve">. </w:t>
      </w:r>
      <w:r w:rsidR="00D52669" w:rsidRPr="00EC3340">
        <w:rPr>
          <w:rFonts w:asciiTheme="majorHAnsi" w:hAnsiTheme="majorHAnsi"/>
          <w:sz w:val="24"/>
          <w:szCs w:val="24"/>
          <w:lang w:val="pl-PL"/>
        </w:rPr>
        <w:t>Przyjazdy do Polski</w:t>
      </w:r>
      <w:bookmarkStart w:id="4" w:name="OLE_LINK1"/>
      <w:bookmarkEnd w:id="3"/>
    </w:p>
    <w:p w14:paraId="466DF336" w14:textId="77777777" w:rsidR="00C43063" w:rsidRDefault="00C43063" w:rsidP="00C43063">
      <w:pPr>
        <w:spacing w:line="360" w:lineRule="auto"/>
        <w:jc w:val="both"/>
        <w:rPr>
          <w:rFonts w:asciiTheme="majorHAnsi" w:hAnsiTheme="majorHAnsi" w:cstheme="minorHAnsi"/>
          <w:iCs/>
        </w:rPr>
      </w:pPr>
    </w:p>
    <w:p w14:paraId="0166FD2C" w14:textId="75B63899" w:rsidR="009407F7" w:rsidRPr="00C43063" w:rsidRDefault="009407F7" w:rsidP="00C43063">
      <w:pPr>
        <w:pStyle w:val="pf0"/>
        <w:spacing w:line="276" w:lineRule="auto"/>
        <w:jc w:val="both"/>
        <w:rPr>
          <w:rFonts w:asciiTheme="minorHAnsi" w:hAnsiTheme="minorHAnsi" w:cstheme="minorHAnsi"/>
          <w:sz w:val="22"/>
          <w:szCs w:val="22"/>
        </w:rPr>
      </w:pPr>
      <w:r w:rsidRPr="00C43063">
        <w:rPr>
          <w:rFonts w:asciiTheme="minorHAnsi" w:hAnsiTheme="minorHAnsi" w:cstheme="minorHAnsi"/>
          <w:iCs/>
          <w:sz w:val="22"/>
          <w:szCs w:val="22"/>
        </w:rPr>
        <w:t>Węgrzy o niższych dochodach spędzają większość swoich wakacji w kraju. Weekendy typu</w:t>
      </w:r>
      <w:r w:rsidR="00C43063" w:rsidRPr="00C43063">
        <w:rPr>
          <w:rFonts w:asciiTheme="minorHAnsi" w:hAnsiTheme="minorHAnsi" w:cstheme="minorHAnsi"/>
          <w:sz w:val="22"/>
          <w:szCs w:val="22"/>
        </w:rPr>
        <w:t xml:space="preserve"> </w:t>
      </w:r>
      <w:r w:rsidR="00C43063" w:rsidRPr="00C43063">
        <w:rPr>
          <w:rStyle w:val="cf01"/>
          <w:rFonts w:asciiTheme="minorHAnsi" w:hAnsiTheme="minorHAnsi" w:cstheme="minorHAnsi"/>
          <w:sz w:val="22"/>
          <w:szCs w:val="22"/>
        </w:rPr>
        <w:t xml:space="preserve">PA&amp;Wellness są bardzo popularne ze względu na bogatą ofertę oraz obecność wód termalnych na terenie Węgier. Wakacje letnie - </w:t>
      </w:r>
      <w:r w:rsidRPr="00C43063">
        <w:rPr>
          <w:rFonts w:asciiTheme="minorHAnsi" w:hAnsiTheme="minorHAnsi" w:cstheme="minorHAnsi"/>
          <w:iCs/>
          <w:sz w:val="22"/>
          <w:szCs w:val="22"/>
        </w:rPr>
        <w:t xml:space="preserve">Balaton pozostaje najpopularniejszą destynacją dla Węgrów </w:t>
      </w:r>
      <w:r w:rsidR="00C844A7">
        <w:rPr>
          <w:rFonts w:asciiTheme="minorHAnsi" w:hAnsiTheme="minorHAnsi" w:cstheme="minorHAnsi"/>
          <w:iCs/>
          <w:sz w:val="22"/>
          <w:szCs w:val="22"/>
        </w:rPr>
        <w:t>mimo to, że nie są t</w:t>
      </w:r>
      <w:r w:rsidRPr="00C43063">
        <w:rPr>
          <w:rFonts w:asciiTheme="minorHAnsi" w:hAnsiTheme="minorHAnsi" w:cstheme="minorHAnsi"/>
          <w:iCs/>
          <w:sz w:val="22"/>
          <w:szCs w:val="22"/>
        </w:rPr>
        <w:t>ańsz</w:t>
      </w:r>
      <w:r w:rsidR="00C844A7">
        <w:rPr>
          <w:rFonts w:asciiTheme="minorHAnsi" w:hAnsiTheme="minorHAnsi" w:cstheme="minorHAnsi"/>
          <w:iCs/>
          <w:sz w:val="22"/>
          <w:szCs w:val="22"/>
        </w:rPr>
        <w:t xml:space="preserve">e </w:t>
      </w:r>
      <w:r w:rsidRPr="00C43063">
        <w:rPr>
          <w:rFonts w:asciiTheme="minorHAnsi" w:hAnsiTheme="minorHAnsi" w:cstheme="minorHAnsi"/>
          <w:iCs/>
          <w:sz w:val="22"/>
          <w:szCs w:val="22"/>
        </w:rPr>
        <w:t xml:space="preserve">od wakacji w Chorwacji. Jednak bliskość jeziora Balaton, jego temperatura, kilkudziesięcioletnia tradycja i kult spędzania wolnego czasu </w:t>
      </w:r>
      <w:r w:rsidR="00C844A7">
        <w:rPr>
          <w:rFonts w:asciiTheme="minorHAnsi" w:hAnsiTheme="minorHAnsi" w:cstheme="minorHAnsi"/>
          <w:iCs/>
          <w:sz w:val="22"/>
          <w:szCs w:val="22"/>
        </w:rPr>
        <w:t xml:space="preserve">właśnie tam </w:t>
      </w:r>
      <w:r w:rsidRPr="00C43063">
        <w:rPr>
          <w:rFonts w:asciiTheme="minorHAnsi" w:hAnsiTheme="minorHAnsi" w:cstheme="minorHAnsi"/>
          <w:iCs/>
          <w:sz w:val="22"/>
          <w:szCs w:val="22"/>
        </w:rPr>
        <w:t>trzymują węgierskich podróżników w granicach kraju. Dofinansowanie państwowe na wakacje krajowe podczas i po pandemii oraz program kart SZÉP (podobny system do bonów turystycznych w Polsce) pobudziły turystykę krajową</w:t>
      </w:r>
      <w:r w:rsidR="000B09F7" w:rsidRPr="00C43063">
        <w:rPr>
          <w:rFonts w:asciiTheme="minorHAnsi" w:hAnsiTheme="minorHAnsi" w:cstheme="minorHAnsi"/>
          <w:iCs/>
          <w:sz w:val="22"/>
          <w:szCs w:val="22"/>
        </w:rPr>
        <w:t>,</w:t>
      </w:r>
      <w:r w:rsidRPr="00C43063">
        <w:rPr>
          <w:rFonts w:asciiTheme="minorHAnsi" w:hAnsiTheme="minorHAnsi" w:cstheme="minorHAnsi"/>
          <w:iCs/>
          <w:sz w:val="22"/>
          <w:szCs w:val="22"/>
        </w:rPr>
        <w:t xml:space="preserve"> co wraz z</w:t>
      </w:r>
      <w:r w:rsidR="00C844A7">
        <w:rPr>
          <w:rFonts w:asciiTheme="minorHAnsi" w:hAnsiTheme="minorHAnsi" w:cstheme="minorHAnsi"/>
          <w:iCs/>
          <w:sz w:val="22"/>
          <w:szCs w:val="22"/>
        </w:rPr>
        <w:t xml:space="preserve"> </w:t>
      </w:r>
      <w:r w:rsidR="008A2957" w:rsidRPr="00C43063">
        <w:rPr>
          <w:rFonts w:asciiTheme="minorHAnsi" w:hAnsiTheme="minorHAnsi" w:cstheme="minorHAnsi"/>
          <w:iCs/>
          <w:sz w:val="22"/>
          <w:szCs w:val="22"/>
        </w:rPr>
        <w:t xml:space="preserve"> pandemiczną</w:t>
      </w:r>
      <w:r w:rsidR="00C844A7">
        <w:rPr>
          <w:rFonts w:asciiTheme="minorHAnsi" w:hAnsiTheme="minorHAnsi" w:cstheme="minorHAnsi"/>
          <w:iCs/>
          <w:sz w:val="22"/>
          <w:szCs w:val="22"/>
        </w:rPr>
        <w:t xml:space="preserve"> inflacją </w:t>
      </w:r>
      <w:r w:rsidRPr="00C43063">
        <w:rPr>
          <w:rFonts w:asciiTheme="minorHAnsi" w:hAnsiTheme="minorHAnsi" w:cstheme="minorHAnsi"/>
          <w:iCs/>
          <w:sz w:val="22"/>
          <w:szCs w:val="22"/>
        </w:rPr>
        <w:t xml:space="preserve"> doprowadziło do gwałtownego wzrostu cen. </w:t>
      </w:r>
    </w:p>
    <w:p w14:paraId="0AC6A127" w14:textId="6E86AA86" w:rsidR="009407F7" w:rsidRPr="00EC3340" w:rsidRDefault="009407F7" w:rsidP="00C844A7">
      <w:pPr>
        <w:spacing w:line="360" w:lineRule="auto"/>
        <w:jc w:val="both"/>
        <w:rPr>
          <w:rFonts w:asciiTheme="majorHAnsi" w:hAnsiTheme="majorHAnsi" w:cstheme="minorHAnsi"/>
          <w:iCs/>
        </w:rPr>
      </w:pPr>
      <w:r w:rsidRPr="00EC3340">
        <w:rPr>
          <w:rFonts w:asciiTheme="majorHAnsi" w:hAnsiTheme="majorHAnsi" w:cstheme="minorHAnsi"/>
          <w:iCs/>
        </w:rPr>
        <w:t xml:space="preserve">Aby zrozumieć zwyczaje Węgrów związane z podróżowaniem za granicę, musimy poznać czynniki, które wpływają na ich decyzje przy wyborze destynacji i środków komunikacji. Węgrzy nie są narodem tradycyjnie podróżniczym. Dwa najbardziej wysunięte na wschód i zachód miejscowości węgierskie oddalone są od siebie o 525 km, czyli ok. 6,5 godzin jazdy samochodem. Możemy </w:t>
      </w:r>
      <w:r w:rsidR="00C844A7">
        <w:rPr>
          <w:rFonts w:asciiTheme="majorHAnsi" w:hAnsiTheme="majorHAnsi" w:cstheme="minorHAnsi"/>
          <w:iCs/>
        </w:rPr>
        <w:t>s</w:t>
      </w:r>
      <w:r w:rsidRPr="00EC3340">
        <w:rPr>
          <w:rFonts w:asciiTheme="majorHAnsi" w:hAnsiTheme="majorHAnsi" w:cstheme="minorHAnsi"/>
          <w:iCs/>
        </w:rPr>
        <w:t xml:space="preserve">twierdzić, że Węgrzy niechętnie </w:t>
      </w:r>
      <w:r w:rsidR="00C844A7">
        <w:rPr>
          <w:rFonts w:asciiTheme="majorHAnsi" w:hAnsiTheme="majorHAnsi" w:cstheme="minorHAnsi"/>
          <w:iCs/>
        </w:rPr>
        <w:t xml:space="preserve">podróżują samochodem dłużej niż właśnie 6-7 godzin. </w:t>
      </w:r>
      <w:r w:rsidRPr="00EC3340">
        <w:rPr>
          <w:rFonts w:asciiTheme="majorHAnsi" w:hAnsiTheme="majorHAnsi" w:cstheme="minorHAnsi"/>
          <w:iCs/>
        </w:rPr>
        <w:t>Węgrzy wybierający Chorwację na okres wakacyjny pojadą najczęściej do kurortów w Istrii lub</w:t>
      </w:r>
      <w:r w:rsidR="00C844A7">
        <w:rPr>
          <w:rFonts w:asciiTheme="majorHAnsi" w:hAnsiTheme="majorHAnsi" w:cstheme="minorHAnsi"/>
          <w:iCs/>
        </w:rPr>
        <w:t xml:space="preserve"> tych, </w:t>
      </w:r>
      <w:r w:rsidRPr="00EC3340">
        <w:rPr>
          <w:rFonts w:asciiTheme="majorHAnsi" w:hAnsiTheme="majorHAnsi" w:cstheme="minorHAnsi"/>
          <w:iCs/>
        </w:rPr>
        <w:t xml:space="preserve">które oddalone są o 6-7 godzin jazdy samochodem od miejsca zamieszkania. Dalmacja, na przykład, jest o wiele mniej popularna wśród węgierskich turystów niż Istria i na pewno spotkamy się z większą liczbą polskich turystów niż Węgrów w promieniu 1000 km od Budapesztu. </w:t>
      </w:r>
    </w:p>
    <w:p w14:paraId="1353E521" w14:textId="3E6D34B9" w:rsidR="009407F7" w:rsidRPr="00EC3340" w:rsidRDefault="009407F7" w:rsidP="00C844A7">
      <w:pPr>
        <w:spacing w:line="360" w:lineRule="auto"/>
        <w:jc w:val="both"/>
        <w:rPr>
          <w:rFonts w:asciiTheme="majorHAnsi" w:hAnsiTheme="majorHAnsi" w:cstheme="minorHAnsi"/>
          <w:iCs/>
        </w:rPr>
      </w:pPr>
      <w:r w:rsidRPr="00EC3340">
        <w:rPr>
          <w:rFonts w:asciiTheme="majorHAnsi" w:hAnsiTheme="majorHAnsi" w:cstheme="minorHAnsi"/>
          <w:iCs/>
        </w:rPr>
        <w:lastRenderedPageBreak/>
        <w:t>Węgrzy oprócz letnich wakacji podróżują w następujących terminach:</w:t>
      </w:r>
    </w:p>
    <w:p w14:paraId="34845366" w14:textId="2CC51ACD" w:rsidR="009407F7" w:rsidRPr="00EC3340" w:rsidRDefault="009407F7" w:rsidP="009407F7">
      <w:pPr>
        <w:pStyle w:val="Akapitzlist"/>
        <w:numPr>
          <w:ilvl w:val="0"/>
          <w:numId w:val="26"/>
        </w:numPr>
        <w:spacing w:line="360" w:lineRule="auto"/>
        <w:jc w:val="both"/>
        <w:rPr>
          <w:rFonts w:asciiTheme="majorHAnsi" w:hAnsiTheme="majorHAnsi" w:cstheme="minorHAnsi"/>
          <w:iCs/>
        </w:rPr>
      </w:pPr>
      <w:r w:rsidRPr="00EC3340">
        <w:rPr>
          <w:rFonts w:asciiTheme="majorHAnsi" w:hAnsiTheme="majorHAnsi" w:cstheme="minorHAnsi"/>
          <w:iCs/>
        </w:rPr>
        <w:t>Długi weekend koło 15 marca – święta narodowego</w:t>
      </w:r>
    </w:p>
    <w:p w14:paraId="02BA40AB" w14:textId="79A29A8D" w:rsidR="009407F7" w:rsidRPr="00EC3340" w:rsidRDefault="009407F7" w:rsidP="009407F7">
      <w:pPr>
        <w:pStyle w:val="Akapitzlist"/>
        <w:numPr>
          <w:ilvl w:val="0"/>
          <w:numId w:val="26"/>
        </w:numPr>
        <w:spacing w:line="360" w:lineRule="auto"/>
        <w:jc w:val="both"/>
        <w:rPr>
          <w:rFonts w:asciiTheme="majorHAnsi" w:hAnsiTheme="majorHAnsi" w:cstheme="minorHAnsi"/>
          <w:iCs/>
        </w:rPr>
      </w:pPr>
      <w:r w:rsidRPr="00EC3340">
        <w:rPr>
          <w:rFonts w:asciiTheme="majorHAnsi" w:hAnsiTheme="majorHAnsi" w:cstheme="minorHAnsi"/>
          <w:iCs/>
        </w:rPr>
        <w:t>święta wielkanocne</w:t>
      </w:r>
    </w:p>
    <w:p w14:paraId="7702EE28" w14:textId="5AE3B173" w:rsidR="009407F7" w:rsidRPr="00EC3340" w:rsidRDefault="009407F7" w:rsidP="009407F7">
      <w:pPr>
        <w:pStyle w:val="Akapitzlist"/>
        <w:numPr>
          <w:ilvl w:val="0"/>
          <w:numId w:val="26"/>
        </w:numPr>
        <w:spacing w:line="360" w:lineRule="auto"/>
        <w:jc w:val="both"/>
        <w:rPr>
          <w:rFonts w:asciiTheme="majorHAnsi" w:hAnsiTheme="majorHAnsi" w:cstheme="minorHAnsi"/>
          <w:iCs/>
        </w:rPr>
      </w:pPr>
      <w:r w:rsidRPr="00EC3340">
        <w:rPr>
          <w:rFonts w:asciiTheme="majorHAnsi" w:hAnsiTheme="majorHAnsi" w:cstheme="minorHAnsi"/>
          <w:iCs/>
        </w:rPr>
        <w:t>Zielone świątki</w:t>
      </w:r>
    </w:p>
    <w:p w14:paraId="43534D09" w14:textId="5179E81B" w:rsidR="009407F7" w:rsidRPr="00EC3340" w:rsidRDefault="009407F7" w:rsidP="009407F7">
      <w:pPr>
        <w:pStyle w:val="Akapitzlist"/>
        <w:numPr>
          <w:ilvl w:val="0"/>
          <w:numId w:val="26"/>
        </w:numPr>
        <w:spacing w:line="360" w:lineRule="auto"/>
        <w:jc w:val="both"/>
        <w:rPr>
          <w:rFonts w:asciiTheme="majorHAnsi" w:hAnsiTheme="majorHAnsi" w:cstheme="minorHAnsi"/>
          <w:iCs/>
        </w:rPr>
      </w:pPr>
      <w:r w:rsidRPr="00EC3340">
        <w:rPr>
          <w:rFonts w:asciiTheme="majorHAnsi" w:hAnsiTheme="majorHAnsi" w:cstheme="minorHAnsi"/>
          <w:iCs/>
        </w:rPr>
        <w:t>Adwent</w:t>
      </w:r>
    </w:p>
    <w:p w14:paraId="03B06632" w14:textId="597AEB46" w:rsidR="009407F7" w:rsidRPr="00EC3340" w:rsidRDefault="009407F7" w:rsidP="009407F7">
      <w:pPr>
        <w:pStyle w:val="Akapitzlist"/>
        <w:numPr>
          <w:ilvl w:val="0"/>
          <w:numId w:val="26"/>
        </w:numPr>
        <w:spacing w:line="360" w:lineRule="auto"/>
        <w:jc w:val="both"/>
        <w:rPr>
          <w:rFonts w:asciiTheme="majorHAnsi" w:hAnsiTheme="majorHAnsi" w:cstheme="minorHAnsi"/>
          <w:iCs/>
        </w:rPr>
      </w:pPr>
      <w:r w:rsidRPr="00EC3340">
        <w:rPr>
          <w:rFonts w:asciiTheme="majorHAnsi" w:hAnsiTheme="majorHAnsi" w:cstheme="minorHAnsi"/>
          <w:iCs/>
        </w:rPr>
        <w:t>Ferie zimowe</w:t>
      </w:r>
    </w:p>
    <w:p w14:paraId="55167BB5" w14:textId="6147197E" w:rsidR="009407F7" w:rsidRPr="00EC3340" w:rsidRDefault="009407F7" w:rsidP="00C844A7">
      <w:pPr>
        <w:spacing w:line="360" w:lineRule="auto"/>
        <w:jc w:val="both"/>
        <w:rPr>
          <w:rFonts w:asciiTheme="majorHAnsi" w:hAnsiTheme="majorHAnsi" w:cstheme="minorHAnsi"/>
          <w:iCs/>
        </w:rPr>
      </w:pPr>
      <w:r w:rsidRPr="00EC3340">
        <w:rPr>
          <w:rFonts w:asciiTheme="majorHAnsi" w:hAnsiTheme="majorHAnsi" w:cstheme="minorHAnsi"/>
          <w:iCs/>
        </w:rPr>
        <w:t>Polska nie graniczy z Węgrami, więc opierając się na wieloletnich statystykach możemy śmiało powiedzieć, że Austria, Słowacja, Słowenia, Chorwacja i Transylwania, czyli Rumunia, wyprzedzają Polskę w przyjazdach Węgrów. Kiedy mówimy o Polsce</w:t>
      </w:r>
      <w:r w:rsidR="00C844A7">
        <w:rPr>
          <w:rFonts w:asciiTheme="majorHAnsi" w:hAnsiTheme="majorHAnsi" w:cstheme="minorHAnsi"/>
          <w:iCs/>
        </w:rPr>
        <w:t>, to</w:t>
      </w:r>
      <w:r w:rsidRPr="00EC3340">
        <w:rPr>
          <w:rFonts w:asciiTheme="majorHAnsi" w:hAnsiTheme="majorHAnsi" w:cstheme="minorHAnsi"/>
          <w:iCs/>
        </w:rPr>
        <w:t xml:space="preserve"> Zakopane, Kraków, Auschwitz i Wieliczka </w:t>
      </w:r>
      <w:r w:rsidR="00C844A7">
        <w:rPr>
          <w:rFonts w:asciiTheme="majorHAnsi" w:hAnsiTheme="majorHAnsi" w:cstheme="minorHAnsi"/>
          <w:iCs/>
        </w:rPr>
        <w:t>jako</w:t>
      </w:r>
      <w:r w:rsidRPr="00EC3340">
        <w:rPr>
          <w:rFonts w:asciiTheme="majorHAnsi" w:hAnsiTheme="majorHAnsi" w:cstheme="minorHAnsi"/>
          <w:iCs/>
        </w:rPr>
        <w:t xml:space="preserve"> pierwsze miasta</w:t>
      </w:r>
      <w:r w:rsidR="00C844A7">
        <w:rPr>
          <w:rFonts w:asciiTheme="majorHAnsi" w:hAnsiTheme="majorHAnsi" w:cstheme="minorHAnsi"/>
          <w:iCs/>
        </w:rPr>
        <w:t xml:space="preserve">, </w:t>
      </w:r>
      <w:r w:rsidRPr="00EC3340">
        <w:rPr>
          <w:rFonts w:asciiTheme="majorHAnsi" w:hAnsiTheme="majorHAnsi" w:cstheme="minorHAnsi"/>
          <w:iCs/>
        </w:rPr>
        <w:t>przychodzą na myśl Węgrom</w:t>
      </w:r>
      <w:r w:rsidR="00C844A7">
        <w:rPr>
          <w:rFonts w:asciiTheme="majorHAnsi" w:hAnsiTheme="majorHAnsi" w:cstheme="minorHAnsi"/>
          <w:iCs/>
        </w:rPr>
        <w:t>. Są to miejsca</w:t>
      </w:r>
      <w:r w:rsidRPr="00EC3340">
        <w:rPr>
          <w:rFonts w:asciiTheme="majorHAnsi" w:hAnsiTheme="majorHAnsi" w:cstheme="minorHAnsi"/>
          <w:iCs/>
        </w:rPr>
        <w:t xml:space="preserve"> najbliższe i najłatwiej dostępne z Węgier.</w:t>
      </w:r>
    </w:p>
    <w:p w14:paraId="760CB007" w14:textId="3B5296A2" w:rsidR="009407F7" w:rsidRPr="00EC3340" w:rsidRDefault="009407F7" w:rsidP="00C844A7">
      <w:pPr>
        <w:spacing w:line="360" w:lineRule="auto"/>
        <w:jc w:val="both"/>
        <w:rPr>
          <w:rFonts w:asciiTheme="majorHAnsi" w:hAnsiTheme="majorHAnsi" w:cstheme="minorHAnsi"/>
          <w:iCs/>
        </w:rPr>
      </w:pPr>
      <w:r w:rsidRPr="00EC3340">
        <w:rPr>
          <w:rFonts w:asciiTheme="majorHAnsi" w:hAnsiTheme="majorHAnsi" w:cstheme="minorHAnsi"/>
          <w:iCs/>
        </w:rPr>
        <w:t>Liczba turystów odwiedzających Polskę od wielu lat wacha się od 190 do 235 tysięcy osób rocznie, a liczba odwiedzających Polsk</w:t>
      </w:r>
      <w:r w:rsidR="00C844A7">
        <w:rPr>
          <w:rFonts w:asciiTheme="majorHAnsi" w:hAnsiTheme="majorHAnsi" w:cstheme="minorHAnsi"/>
          <w:iCs/>
        </w:rPr>
        <w:t>ę o</w:t>
      </w:r>
      <w:r w:rsidRPr="00EC3340">
        <w:rPr>
          <w:rFonts w:asciiTheme="majorHAnsi" w:hAnsiTheme="majorHAnsi" w:cstheme="minorHAnsi"/>
          <w:iCs/>
        </w:rPr>
        <w:t>d 2020 wciąż wzrasta.</w:t>
      </w:r>
    </w:p>
    <w:p w14:paraId="7DDFCB54" w14:textId="53B99FFA" w:rsidR="009407F7" w:rsidRPr="00EC3340" w:rsidRDefault="009407F7" w:rsidP="00C844A7">
      <w:pPr>
        <w:spacing w:line="360" w:lineRule="auto"/>
        <w:jc w:val="both"/>
        <w:rPr>
          <w:rFonts w:asciiTheme="majorHAnsi" w:hAnsiTheme="majorHAnsi" w:cstheme="minorHAnsi"/>
          <w:iCs/>
        </w:rPr>
      </w:pPr>
      <w:r w:rsidRPr="00EC3340">
        <w:rPr>
          <w:rFonts w:asciiTheme="majorHAnsi" w:hAnsiTheme="majorHAnsi" w:cstheme="minorHAnsi"/>
          <w:iCs/>
        </w:rPr>
        <w:t>Wojna na Ukrainie nie miała znaczącego wpływu na chęć podróży Węgrów do Polski, jedynie wybór regionu mógł mieć znaczenie dla podróżników. Małopolska z powodu bliskości</w:t>
      </w:r>
      <w:r w:rsidR="00F045C1">
        <w:rPr>
          <w:rFonts w:asciiTheme="majorHAnsi" w:hAnsiTheme="majorHAnsi" w:cstheme="minorHAnsi"/>
          <w:iCs/>
        </w:rPr>
        <w:t>,</w:t>
      </w:r>
      <w:r w:rsidRPr="00EC3340">
        <w:rPr>
          <w:rFonts w:asciiTheme="majorHAnsi" w:hAnsiTheme="majorHAnsi" w:cstheme="minorHAnsi"/>
          <w:iCs/>
        </w:rPr>
        <w:t xml:space="preserve"> a Warszawa przez połączenie samolotowe były nadal popularne w tym roku.</w:t>
      </w:r>
    </w:p>
    <w:p w14:paraId="61E5D700" w14:textId="133B26FE" w:rsidR="009407F7" w:rsidRPr="00EC3340" w:rsidRDefault="009407F7" w:rsidP="00C844A7">
      <w:pPr>
        <w:spacing w:line="360" w:lineRule="auto"/>
        <w:jc w:val="both"/>
        <w:rPr>
          <w:rFonts w:asciiTheme="majorHAnsi" w:hAnsiTheme="majorHAnsi" w:cstheme="minorHAnsi"/>
          <w:iCs/>
        </w:rPr>
      </w:pPr>
      <w:r w:rsidRPr="00EC3340">
        <w:rPr>
          <w:rFonts w:asciiTheme="majorHAnsi" w:hAnsiTheme="majorHAnsi" w:cstheme="minorHAnsi"/>
          <w:iCs/>
        </w:rPr>
        <w:t xml:space="preserve">Węgrzy w 2023 najchętniej odwiedzali </w:t>
      </w:r>
      <w:r w:rsidR="008A2957" w:rsidRPr="00EC3340">
        <w:rPr>
          <w:rFonts w:asciiTheme="majorHAnsi" w:hAnsiTheme="majorHAnsi" w:cstheme="minorHAnsi"/>
          <w:iCs/>
        </w:rPr>
        <w:t>Małopolskę</w:t>
      </w:r>
      <w:r w:rsidRPr="00EC3340">
        <w:rPr>
          <w:rFonts w:asciiTheme="majorHAnsi" w:hAnsiTheme="majorHAnsi" w:cstheme="minorHAnsi"/>
          <w:iCs/>
        </w:rPr>
        <w:t xml:space="preserve">, Kraków i Zakopane. Na nowo otwarty Zagraniczny Ośrodek Polskiej Organizacji Turystycznej w Budapeszcie zaczął swoje działanie z końcem wiosny. Pod koniec lipca odbyła się pierwsza podróż prasowa do Zakopanego (Dunajec, Rysy, Morskie Oko, Dolina Kościeliska). Efektem tej podróży było kilkadziesiąt artykułów pojawiających się w prasie online oraz na stronach blogerskich, a w związku z tym </w:t>
      </w:r>
      <w:r w:rsidR="008A2957" w:rsidRPr="00EC3340">
        <w:rPr>
          <w:rFonts w:asciiTheme="majorHAnsi" w:hAnsiTheme="majorHAnsi" w:cstheme="minorHAnsi"/>
          <w:iCs/>
        </w:rPr>
        <w:t>według</w:t>
      </w:r>
      <w:r w:rsidRPr="00EC3340">
        <w:rPr>
          <w:rFonts w:asciiTheme="majorHAnsi" w:hAnsiTheme="majorHAnsi" w:cstheme="minorHAnsi"/>
          <w:iCs/>
        </w:rPr>
        <w:t xml:space="preserve"> danych </w:t>
      </w:r>
      <w:hyperlink r:id="rId8" w:history="1">
        <w:r w:rsidRPr="00EC3340">
          <w:rPr>
            <w:rStyle w:val="Hipercze"/>
            <w:rFonts w:asciiTheme="majorHAnsi" w:hAnsiTheme="majorHAnsi" w:cstheme="minorHAnsi"/>
            <w:iCs/>
          </w:rPr>
          <w:t>www.nocowanie.pl</w:t>
        </w:r>
      </w:hyperlink>
      <w:r w:rsidRPr="00EC3340">
        <w:rPr>
          <w:rFonts w:asciiTheme="majorHAnsi" w:hAnsiTheme="majorHAnsi" w:cstheme="minorHAnsi"/>
          <w:iCs/>
        </w:rPr>
        <w:t xml:space="preserve"> i </w:t>
      </w:r>
      <w:hyperlink r:id="rId9" w:history="1">
        <w:r w:rsidRPr="00EC3340">
          <w:rPr>
            <w:rStyle w:val="Hipercze"/>
            <w:rFonts w:asciiTheme="majorHAnsi" w:hAnsiTheme="majorHAnsi" w:cstheme="minorHAnsi"/>
            <w:iCs/>
          </w:rPr>
          <w:t>www.szallas.hu</w:t>
        </w:r>
      </w:hyperlink>
      <w:r w:rsidRPr="00EC3340">
        <w:rPr>
          <w:rFonts w:asciiTheme="majorHAnsi" w:hAnsiTheme="majorHAnsi" w:cstheme="minorHAnsi"/>
          <w:iCs/>
        </w:rPr>
        <w:t xml:space="preserve"> na okres zimowy od października do końca roku 2023 przyjazd turystów z Węgier wzrósł o 50%</w:t>
      </w:r>
      <w:r w:rsidR="00F045C1">
        <w:rPr>
          <w:rFonts w:asciiTheme="majorHAnsi" w:hAnsiTheme="majorHAnsi" w:cstheme="minorHAnsi"/>
          <w:iCs/>
        </w:rPr>
        <w:t>.</w:t>
      </w:r>
      <w:r w:rsidRPr="00EC3340">
        <w:rPr>
          <w:rFonts w:asciiTheme="majorHAnsi" w:hAnsiTheme="majorHAnsi" w:cstheme="minorHAnsi"/>
          <w:iCs/>
        </w:rPr>
        <w:t xml:space="preserve"> Węgrzy zaczęli odkrywać możliwości narciarskie i zimowe w okolicach Zakopanego.</w:t>
      </w:r>
    </w:p>
    <w:p w14:paraId="15C5E731" w14:textId="77777777" w:rsidR="00C844A7" w:rsidRPr="00C844A7" w:rsidRDefault="009407F7" w:rsidP="00C844A7">
      <w:pPr>
        <w:pStyle w:val="pf0"/>
        <w:spacing w:line="360" w:lineRule="auto"/>
        <w:jc w:val="both"/>
        <w:rPr>
          <w:rFonts w:asciiTheme="majorHAnsi" w:hAnsiTheme="majorHAnsi" w:cs="Arial"/>
          <w:sz w:val="22"/>
          <w:szCs w:val="22"/>
        </w:rPr>
      </w:pPr>
      <w:r w:rsidRPr="00C844A7">
        <w:rPr>
          <w:rFonts w:asciiTheme="majorHAnsi" w:hAnsiTheme="majorHAnsi" w:cstheme="minorHAnsi"/>
          <w:iCs/>
          <w:sz w:val="22"/>
          <w:szCs w:val="22"/>
        </w:rPr>
        <w:t xml:space="preserve">Węgrzy często wybierają kwatery prywatne lub tańsze hotele, </w:t>
      </w:r>
      <w:r w:rsidR="008A2957" w:rsidRPr="00C844A7">
        <w:rPr>
          <w:rFonts w:asciiTheme="majorHAnsi" w:hAnsiTheme="majorHAnsi" w:cstheme="minorHAnsi"/>
          <w:iCs/>
          <w:sz w:val="22"/>
          <w:szCs w:val="22"/>
        </w:rPr>
        <w:t>atutem</w:t>
      </w:r>
      <w:r w:rsidRPr="00C844A7">
        <w:rPr>
          <w:rFonts w:asciiTheme="majorHAnsi" w:hAnsiTheme="majorHAnsi" w:cstheme="minorHAnsi"/>
          <w:iCs/>
          <w:sz w:val="22"/>
          <w:szCs w:val="22"/>
        </w:rPr>
        <w:t xml:space="preserve"> dla nich są korzystne ceny w stosunku do bardzo wysokiej jakości i standardów. Węgrzy jeździli indywidualnie samochodami, ale </w:t>
      </w:r>
      <w:r w:rsidR="00C844A7" w:rsidRPr="00C844A7">
        <w:rPr>
          <w:rStyle w:val="cf01"/>
          <w:rFonts w:asciiTheme="majorHAnsi" w:hAnsiTheme="majorHAnsi"/>
          <w:sz w:val="22"/>
          <w:szCs w:val="22"/>
        </w:rPr>
        <w:t>W 2023 r. powróciły też wyjazdy zorganizowane z biurami podróży. Szczególnie popularne były jednodniowe wycieczki bez noclegu do Zakopanego na jarmarki lub z 1 noclegiem do Krakowa lub Zakopanego.</w:t>
      </w:r>
    </w:p>
    <w:p w14:paraId="0CA89530" w14:textId="6442F6CD" w:rsidR="009407F7" w:rsidRPr="00EC3340" w:rsidRDefault="009407F7" w:rsidP="00C844A7">
      <w:pPr>
        <w:spacing w:line="360" w:lineRule="auto"/>
        <w:jc w:val="both"/>
        <w:rPr>
          <w:rFonts w:asciiTheme="majorHAnsi" w:hAnsiTheme="majorHAnsi" w:cstheme="minorHAnsi"/>
          <w:iCs/>
        </w:rPr>
      </w:pPr>
      <w:r w:rsidRPr="00EC3340">
        <w:rPr>
          <w:rFonts w:asciiTheme="majorHAnsi" w:hAnsiTheme="majorHAnsi" w:cstheme="minorHAnsi"/>
          <w:iCs/>
        </w:rPr>
        <w:t xml:space="preserve">Węgrzy najczęściej korzystają z systemu rezerwacyjnego </w:t>
      </w:r>
      <w:hyperlink r:id="rId10" w:history="1">
        <w:r w:rsidRPr="00EC3340">
          <w:rPr>
            <w:rStyle w:val="Hipercze"/>
            <w:rFonts w:asciiTheme="majorHAnsi" w:hAnsiTheme="majorHAnsi" w:cstheme="minorHAnsi"/>
            <w:iCs/>
          </w:rPr>
          <w:t>www.szallas.hu</w:t>
        </w:r>
      </w:hyperlink>
      <w:r w:rsidRPr="00EC3340">
        <w:rPr>
          <w:rFonts w:asciiTheme="majorHAnsi" w:hAnsiTheme="majorHAnsi" w:cstheme="minorHAnsi"/>
          <w:iCs/>
        </w:rPr>
        <w:t xml:space="preserve"> lub </w:t>
      </w:r>
      <w:hyperlink r:id="rId11" w:history="1">
        <w:r w:rsidRPr="00EC3340">
          <w:rPr>
            <w:rStyle w:val="Hipercze"/>
            <w:rFonts w:asciiTheme="majorHAnsi" w:hAnsiTheme="majorHAnsi" w:cstheme="minorHAnsi"/>
            <w:iCs/>
          </w:rPr>
          <w:t>www.booking.com</w:t>
        </w:r>
      </w:hyperlink>
      <w:r w:rsidRPr="00EC3340">
        <w:rPr>
          <w:rFonts w:asciiTheme="majorHAnsi" w:hAnsiTheme="majorHAnsi" w:cstheme="minorHAnsi"/>
          <w:iCs/>
        </w:rPr>
        <w:t xml:space="preserve"> jeżeli rezerwują noclegi indywidualnie.</w:t>
      </w:r>
      <w:r w:rsidR="0033673E" w:rsidRPr="00EC3340">
        <w:rPr>
          <w:rFonts w:asciiTheme="majorHAnsi" w:hAnsiTheme="majorHAnsi" w:cstheme="minorHAnsi"/>
          <w:iCs/>
        </w:rPr>
        <w:t xml:space="preserve"> </w:t>
      </w:r>
    </w:p>
    <w:p w14:paraId="2602E805" w14:textId="210E2CB7" w:rsidR="00F60814" w:rsidRPr="00EC3340" w:rsidRDefault="00C713FD" w:rsidP="009407F7">
      <w:pPr>
        <w:pStyle w:val="BZ-rozdzia"/>
        <w:rPr>
          <w:rFonts w:asciiTheme="majorHAnsi" w:hAnsiTheme="majorHAnsi"/>
          <w:sz w:val="24"/>
          <w:szCs w:val="24"/>
          <w:lang w:val="pl-PL"/>
        </w:rPr>
      </w:pPr>
      <w:bookmarkStart w:id="5" w:name="_Toc61350019"/>
      <w:r w:rsidRPr="00EC3340">
        <w:rPr>
          <w:rFonts w:asciiTheme="majorHAnsi" w:hAnsiTheme="majorHAnsi"/>
          <w:sz w:val="24"/>
          <w:szCs w:val="24"/>
          <w:lang w:val="pl-PL"/>
        </w:rPr>
        <w:lastRenderedPageBreak/>
        <w:t>4</w:t>
      </w:r>
      <w:r w:rsidR="00203D67" w:rsidRPr="00EC3340">
        <w:rPr>
          <w:rFonts w:asciiTheme="majorHAnsi" w:hAnsiTheme="majorHAnsi"/>
          <w:sz w:val="24"/>
          <w:szCs w:val="24"/>
          <w:lang w:val="pl-PL"/>
        </w:rPr>
        <w:t xml:space="preserve">. </w:t>
      </w:r>
      <w:r w:rsidR="00D52669" w:rsidRPr="00EC3340">
        <w:rPr>
          <w:rFonts w:asciiTheme="majorHAnsi" w:hAnsiTheme="majorHAnsi"/>
          <w:sz w:val="24"/>
          <w:szCs w:val="24"/>
          <w:lang w:val="pl-PL"/>
        </w:rPr>
        <w:t>Połączenia</w:t>
      </w:r>
      <w:bookmarkEnd w:id="5"/>
    </w:p>
    <w:p w14:paraId="4EB2B399" w14:textId="77777777" w:rsidR="009407F7" w:rsidRPr="00EC3340" w:rsidRDefault="009407F7" w:rsidP="009407F7">
      <w:pPr>
        <w:pStyle w:val="paragraph"/>
        <w:spacing w:before="0" w:beforeAutospacing="0" w:after="0" w:afterAutospacing="0"/>
        <w:textAlignment w:val="baseline"/>
        <w:rPr>
          <w:rFonts w:ascii="Segoe UI" w:hAnsi="Segoe UI" w:cs="Segoe UI"/>
          <w:sz w:val="18"/>
          <w:szCs w:val="18"/>
          <w:lang w:val="pl-PL"/>
        </w:rPr>
      </w:pPr>
      <w:bookmarkStart w:id="6" w:name="_Toc61350020"/>
      <w:bookmarkEnd w:id="4"/>
      <w:r w:rsidRPr="00EC3340">
        <w:rPr>
          <w:rStyle w:val="eop"/>
          <w:lang w:val="pl-PL"/>
        </w:rPr>
        <w:t> </w:t>
      </w:r>
    </w:p>
    <w:p w14:paraId="38A0C129" w14:textId="43576804" w:rsidR="009407F7" w:rsidRPr="00EC3340" w:rsidRDefault="009407F7" w:rsidP="009407F7">
      <w:pPr>
        <w:pStyle w:val="paragraph"/>
        <w:numPr>
          <w:ilvl w:val="1"/>
          <w:numId w:val="22"/>
        </w:numPr>
        <w:spacing w:before="0" w:beforeAutospacing="0" w:after="0" w:afterAutospacing="0"/>
        <w:textAlignment w:val="baseline"/>
        <w:rPr>
          <w:rStyle w:val="eop"/>
          <w:rFonts w:asciiTheme="majorHAnsi" w:hAnsiTheme="majorHAnsi"/>
          <w:sz w:val="22"/>
          <w:szCs w:val="22"/>
          <w:lang w:val="pl-PL"/>
        </w:rPr>
      </w:pPr>
      <w:r w:rsidRPr="00EC3340">
        <w:rPr>
          <w:rStyle w:val="normaltextrun"/>
          <w:rFonts w:asciiTheme="majorHAnsi" w:hAnsiTheme="majorHAnsi"/>
          <w:b/>
          <w:bCs/>
          <w:sz w:val="22"/>
          <w:szCs w:val="22"/>
          <w:lang w:val="pl-PL"/>
        </w:rPr>
        <w:t>Lotnicze</w:t>
      </w:r>
      <w:r w:rsidRPr="00EC3340">
        <w:rPr>
          <w:rStyle w:val="eop"/>
          <w:rFonts w:asciiTheme="majorHAnsi" w:hAnsiTheme="majorHAnsi"/>
          <w:sz w:val="22"/>
          <w:szCs w:val="22"/>
          <w:lang w:val="pl-PL"/>
        </w:rPr>
        <w:t> </w:t>
      </w:r>
    </w:p>
    <w:p w14:paraId="24B30642" w14:textId="77777777" w:rsidR="009407F7" w:rsidRPr="00EC3340" w:rsidRDefault="009407F7" w:rsidP="009407F7">
      <w:pPr>
        <w:pStyle w:val="paragraph"/>
        <w:spacing w:before="0" w:beforeAutospacing="0" w:after="0" w:afterAutospacing="0"/>
        <w:jc w:val="both"/>
        <w:textAlignment w:val="baseline"/>
        <w:rPr>
          <w:rStyle w:val="eop"/>
          <w:rFonts w:asciiTheme="majorHAnsi" w:hAnsiTheme="majorHAnsi"/>
          <w:sz w:val="22"/>
          <w:szCs w:val="22"/>
          <w:lang w:val="pl-PL"/>
        </w:rPr>
      </w:pPr>
    </w:p>
    <w:p w14:paraId="1A093865" w14:textId="77777777" w:rsidR="00C844A7" w:rsidRPr="00F1106B" w:rsidRDefault="009407F7" w:rsidP="00F1106B">
      <w:pPr>
        <w:pStyle w:val="pf0"/>
        <w:spacing w:line="360" w:lineRule="auto"/>
        <w:jc w:val="both"/>
        <w:rPr>
          <w:rFonts w:asciiTheme="majorHAnsi" w:hAnsiTheme="majorHAnsi" w:cs="Arial"/>
          <w:sz w:val="22"/>
          <w:szCs w:val="22"/>
        </w:rPr>
      </w:pPr>
      <w:r w:rsidRPr="00F1106B">
        <w:rPr>
          <w:rStyle w:val="normaltextrun"/>
          <w:rFonts w:asciiTheme="majorHAnsi" w:hAnsiTheme="majorHAnsi"/>
          <w:sz w:val="22"/>
          <w:szCs w:val="22"/>
        </w:rPr>
        <w:t xml:space="preserve">Po pandemii PLL LOT </w:t>
      </w:r>
      <w:r w:rsidR="00C844A7" w:rsidRPr="00F1106B">
        <w:rPr>
          <w:rStyle w:val="normaltextrun"/>
          <w:rFonts w:asciiTheme="majorHAnsi" w:hAnsiTheme="majorHAnsi"/>
          <w:sz w:val="22"/>
          <w:szCs w:val="22"/>
        </w:rPr>
        <w:t>od</w:t>
      </w:r>
      <w:r w:rsidRPr="00F1106B">
        <w:rPr>
          <w:rStyle w:val="normaltextrun"/>
          <w:rFonts w:asciiTheme="majorHAnsi" w:hAnsiTheme="majorHAnsi"/>
          <w:sz w:val="22"/>
          <w:szCs w:val="22"/>
        </w:rPr>
        <w:t xml:space="preserve">1 lipca 2020 wznowił loty międzynarodowe, w tym też między Budapesztem a Warszawą. </w:t>
      </w:r>
      <w:r w:rsidR="00C844A7" w:rsidRPr="00F1106B">
        <w:rPr>
          <w:rStyle w:val="cf01"/>
          <w:rFonts w:asciiTheme="majorHAnsi" w:hAnsiTheme="majorHAnsi"/>
          <w:sz w:val="22"/>
          <w:szCs w:val="22"/>
        </w:rPr>
        <w:t xml:space="preserve">a koniec roku 2023 obsługuje 4 połączenia dziennie pomiędzy lotniskiem Liszt Ferenc w Budapeszcie i lotniskiem Fryderyka Chopina w Warszawie. </w:t>
      </w:r>
    </w:p>
    <w:p w14:paraId="7CD943DF" w14:textId="259B2DB5" w:rsidR="009407F7" w:rsidRPr="00F1106B" w:rsidRDefault="00F1106B" w:rsidP="00F1106B">
      <w:pPr>
        <w:pStyle w:val="pf0"/>
        <w:spacing w:line="360" w:lineRule="auto"/>
        <w:jc w:val="both"/>
        <w:rPr>
          <w:rStyle w:val="eop"/>
          <w:rFonts w:asciiTheme="majorHAnsi" w:hAnsiTheme="majorHAnsi" w:cs="Arial"/>
          <w:sz w:val="22"/>
          <w:szCs w:val="22"/>
        </w:rPr>
      </w:pPr>
      <w:r w:rsidRPr="00F1106B">
        <w:rPr>
          <w:rStyle w:val="cf01"/>
          <w:rFonts w:asciiTheme="majorHAnsi" w:hAnsiTheme="majorHAnsi"/>
          <w:sz w:val="22"/>
          <w:szCs w:val="22"/>
        </w:rPr>
        <w:t xml:space="preserve">Przed pandemią PLL LOT obsługiwały 6 lotów dziennie na tej trasie. Połączenia z innymi dużymi polskimi miastami są dostępne z Węgier jedynie z przesiadką w Warszawie lub innych miastach europejskich. </w:t>
      </w:r>
    </w:p>
    <w:p w14:paraId="7DD62FD1" w14:textId="4301508E" w:rsidR="009407F7" w:rsidRPr="00F1106B" w:rsidRDefault="009407F7" w:rsidP="00F1106B">
      <w:pPr>
        <w:pStyle w:val="pf0"/>
        <w:spacing w:line="360" w:lineRule="auto"/>
        <w:jc w:val="both"/>
        <w:rPr>
          <w:rStyle w:val="normaltextrun"/>
          <w:rFonts w:asciiTheme="majorHAnsi" w:hAnsiTheme="majorHAnsi" w:cs="Arial"/>
          <w:sz w:val="22"/>
          <w:szCs w:val="22"/>
        </w:rPr>
      </w:pPr>
      <w:r w:rsidRPr="00F1106B">
        <w:rPr>
          <w:rStyle w:val="normaltextrun"/>
          <w:rFonts w:asciiTheme="majorHAnsi" w:hAnsiTheme="majorHAnsi"/>
          <w:sz w:val="22"/>
          <w:szCs w:val="22"/>
        </w:rPr>
        <w:t xml:space="preserve">Z tanich linii lotniczych Wizz Air i Ryanair oferują połączenia pomiędzy Budapesztem a Warszawą. </w:t>
      </w:r>
      <w:r w:rsidR="00F1106B" w:rsidRPr="00F1106B">
        <w:rPr>
          <w:rStyle w:val="cf01"/>
          <w:rFonts w:asciiTheme="majorHAnsi" w:hAnsiTheme="majorHAnsi"/>
          <w:sz w:val="22"/>
          <w:szCs w:val="22"/>
        </w:rPr>
        <w:t>Wizz</w:t>
      </w:r>
      <w:r w:rsidR="00F1106B">
        <w:rPr>
          <w:rStyle w:val="cf01"/>
          <w:rFonts w:asciiTheme="majorHAnsi" w:hAnsiTheme="majorHAnsi"/>
          <w:sz w:val="22"/>
          <w:szCs w:val="22"/>
        </w:rPr>
        <w:t xml:space="preserve"> Air </w:t>
      </w:r>
      <w:r w:rsidR="00F1106B" w:rsidRPr="00F1106B">
        <w:rPr>
          <w:rStyle w:val="cf01"/>
          <w:rFonts w:asciiTheme="majorHAnsi" w:hAnsiTheme="majorHAnsi"/>
          <w:sz w:val="22"/>
          <w:szCs w:val="22"/>
        </w:rPr>
        <w:t xml:space="preserve">lata z Budapesztu na lotnisko Chopina raz dziennie. Ryanair obsługuje 3 połączenia tygodniowo na lotnisko w Modlinie. Do listopada 2023 r. Ryanair posiadał także połączenie Poznań-Budapeszt, które realizował 4 razy w tygodniu. </w:t>
      </w:r>
      <w:r w:rsidRPr="00F1106B">
        <w:rPr>
          <w:rStyle w:val="normaltextrun"/>
          <w:rFonts w:asciiTheme="majorHAnsi" w:hAnsiTheme="majorHAnsi"/>
          <w:sz w:val="22"/>
          <w:szCs w:val="22"/>
        </w:rPr>
        <w:t>Ten lot został anulowany na okres zimowy.</w:t>
      </w:r>
    </w:p>
    <w:p w14:paraId="1923E31C" w14:textId="48A11560" w:rsidR="009407F7" w:rsidRPr="00F1106B" w:rsidRDefault="009407F7" w:rsidP="00F1106B">
      <w:pPr>
        <w:pStyle w:val="paragraph"/>
        <w:spacing w:before="0" w:beforeAutospacing="0" w:after="0" w:afterAutospacing="0" w:line="360" w:lineRule="auto"/>
        <w:jc w:val="both"/>
        <w:textAlignment w:val="baseline"/>
        <w:rPr>
          <w:rStyle w:val="eop"/>
          <w:rFonts w:asciiTheme="majorHAnsi" w:hAnsiTheme="majorHAnsi"/>
          <w:sz w:val="22"/>
          <w:szCs w:val="22"/>
          <w:lang w:val="pl-PL"/>
        </w:rPr>
      </w:pPr>
      <w:r w:rsidRPr="00F1106B">
        <w:rPr>
          <w:rStyle w:val="normaltextrun"/>
          <w:rFonts w:asciiTheme="majorHAnsi" w:hAnsiTheme="majorHAnsi"/>
          <w:sz w:val="22"/>
          <w:szCs w:val="22"/>
          <w:lang w:val="pl-PL"/>
        </w:rPr>
        <w:t xml:space="preserve">Lot Budapeszt-Warszawa trwa 50-60 minut. </w:t>
      </w:r>
      <w:r w:rsidR="00F1106B" w:rsidRPr="00F1106B">
        <w:rPr>
          <w:rStyle w:val="normaltextrun"/>
          <w:rFonts w:asciiTheme="majorHAnsi" w:hAnsiTheme="majorHAnsi"/>
          <w:sz w:val="22"/>
          <w:szCs w:val="22"/>
          <w:lang w:val="pl-PL"/>
        </w:rPr>
        <w:t>B</w:t>
      </w:r>
      <w:r w:rsidR="00F1106B" w:rsidRPr="00F1106B">
        <w:rPr>
          <w:rStyle w:val="cf01"/>
          <w:rFonts w:asciiTheme="majorHAnsi" w:hAnsiTheme="majorHAnsi"/>
          <w:sz w:val="22"/>
          <w:szCs w:val="22"/>
        </w:rPr>
        <w:t>ilety tanich lini lotniczych, a także PLL LO</w:t>
      </w:r>
      <w:r w:rsidR="00F1106B">
        <w:rPr>
          <w:rStyle w:val="cf01"/>
          <w:rFonts w:asciiTheme="majorHAnsi" w:hAnsiTheme="majorHAnsi"/>
          <w:sz w:val="22"/>
          <w:szCs w:val="22"/>
        </w:rPr>
        <w:t xml:space="preserve">T </w:t>
      </w:r>
      <w:r w:rsidRPr="00F1106B">
        <w:rPr>
          <w:rStyle w:val="normaltextrun"/>
          <w:rFonts w:asciiTheme="majorHAnsi" w:hAnsiTheme="majorHAnsi"/>
          <w:sz w:val="22"/>
          <w:szCs w:val="22"/>
          <w:lang w:val="pl-PL"/>
        </w:rPr>
        <w:t xml:space="preserve">w zależności od okresu mogą wychodzić taniej niż bilety </w:t>
      </w:r>
      <w:r w:rsidR="008A2957" w:rsidRPr="00F1106B">
        <w:rPr>
          <w:rStyle w:val="normaltextrun"/>
          <w:rFonts w:asciiTheme="majorHAnsi" w:hAnsiTheme="majorHAnsi"/>
          <w:sz w:val="22"/>
          <w:szCs w:val="22"/>
          <w:lang w:val="pl-PL"/>
        </w:rPr>
        <w:t>kolejowe, co</w:t>
      </w:r>
      <w:r w:rsidRPr="00F1106B">
        <w:rPr>
          <w:rStyle w:val="normaltextrun"/>
          <w:rFonts w:asciiTheme="majorHAnsi" w:hAnsiTheme="majorHAnsi"/>
          <w:sz w:val="22"/>
          <w:szCs w:val="22"/>
          <w:lang w:val="pl-PL"/>
        </w:rPr>
        <w:t xml:space="preserve"> sprawia, że podróż samolotem jest konkurencyjnym środkiem transportu w porównaniu</w:t>
      </w:r>
      <w:r w:rsidR="00F1106B" w:rsidRPr="00F1106B">
        <w:rPr>
          <w:rStyle w:val="normaltextrun"/>
          <w:rFonts w:asciiTheme="majorHAnsi" w:hAnsiTheme="majorHAnsi"/>
          <w:sz w:val="22"/>
          <w:szCs w:val="22"/>
          <w:lang w:val="pl-PL"/>
        </w:rPr>
        <w:t xml:space="preserve"> dla  kolei</w:t>
      </w:r>
    </w:p>
    <w:p w14:paraId="3DB38DEC" w14:textId="77777777" w:rsidR="009407F7" w:rsidRPr="00F1106B" w:rsidRDefault="009407F7" w:rsidP="00F1106B">
      <w:pPr>
        <w:pStyle w:val="paragraph"/>
        <w:spacing w:before="0" w:beforeAutospacing="0" w:after="0" w:afterAutospacing="0" w:line="360" w:lineRule="auto"/>
        <w:ind w:left="1080"/>
        <w:textAlignment w:val="baseline"/>
        <w:rPr>
          <w:rFonts w:asciiTheme="majorHAnsi" w:hAnsiTheme="majorHAnsi"/>
          <w:sz w:val="22"/>
          <w:szCs w:val="22"/>
          <w:lang w:val="pl-PL"/>
        </w:rPr>
      </w:pPr>
    </w:p>
    <w:p w14:paraId="1CF5608F" w14:textId="409361BE" w:rsidR="009407F7" w:rsidRPr="00EC3340" w:rsidRDefault="009407F7" w:rsidP="009407F7">
      <w:pPr>
        <w:pStyle w:val="paragraph"/>
        <w:numPr>
          <w:ilvl w:val="1"/>
          <w:numId w:val="22"/>
        </w:numPr>
        <w:spacing w:before="0" w:beforeAutospacing="0" w:after="0" w:afterAutospacing="0" w:line="360" w:lineRule="auto"/>
        <w:textAlignment w:val="baseline"/>
        <w:rPr>
          <w:rStyle w:val="eop"/>
          <w:rFonts w:asciiTheme="majorHAnsi" w:hAnsiTheme="majorHAnsi"/>
          <w:sz w:val="22"/>
          <w:szCs w:val="22"/>
          <w:lang w:val="pl-PL"/>
        </w:rPr>
      </w:pPr>
      <w:r w:rsidRPr="00EC3340">
        <w:rPr>
          <w:rStyle w:val="normaltextrun"/>
          <w:rFonts w:asciiTheme="majorHAnsi" w:hAnsiTheme="majorHAnsi"/>
          <w:b/>
          <w:bCs/>
          <w:sz w:val="22"/>
          <w:szCs w:val="22"/>
          <w:lang w:val="pl-PL"/>
        </w:rPr>
        <w:t>Kolejowe</w:t>
      </w:r>
      <w:r w:rsidRPr="00EC3340">
        <w:rPr>
          <w:rStyle w:val="eop"/>
          <w:rFonts w:asciiTheme="majorHAnsi" w:hAnsiTheme="majorHAnsi"/>
          <w:sz w:val="22"/>
          <w:szCs w:val="22"/>
          <w:lang w:val="pl-PL"/>
        </w:rPr>
        <w:t> </w:t>
      </w:r>
    </w:p>
    <w:p w14:paraId="39A3B43A" w14:textId="77777777" w:rsidR="009407F7" w:rsidRPr="00EC3340" w:rsidRDefault="009407F7" w:rsidP="009407F7">
      <w:pPr>
        <w:pStyle w:val="paragraph"/>
        <w:spacing w:before="0" w:beforeAutospacing="0" w:after="0" w:afterAutospacing="0" w:line="360" w:lineRule="auto"/>
        <w:jc w:val="both"/>
        <w:textAlignment w:val="baseline"/>
        <w:rPr>
          <w:rStyle w:val="eop"/>
          <w:rFonts w:asciiTheme="majorHAnsi" w:hAnsiTheme="majorHAnsi"/>
          <w:sz w:val="22"/>
          <w:szCs w:val="22"/>
          <w:lang w:val="pl-PL"/>
        </w:rPr>
      </w:pPr>
    </w:p>
    <w:p w14:paraId="1D817E0E" w14:textId="3860A745" w:rsidR="00F1106B" w:rsidRDefault="009407F7" w:rsidP="00F1106B">
      <w:pPr>
        <w:pStyle w:val="paragraph"/>
        <w:spacing w:before="0" w:beforeAutospacing="0" w:after="0" w:afterAutospacing="0" w:line="360" w:lineRule="auto"/>
        <w:jc w:val="both"/>
        <w:textAlignment w:val="baseline"/>
        <w:rPr>
          <w:rFonts w:asciiTheme="majorHAnsi" w:hAnsiTheme="majorHAnsi" w:cs="Segoe UI"/>
          <w:sz w:val="22"/>
          <w:szCs w:val="22"/>
          <w:lang w:val="pl-PL"/>
        </w:rPr>
      </w:pPr>
      <w:r w:rsidRPr="00EC3340">
        <w:rPr>
          <w:rFonts w:asciiTheme="majorHAnsi" w:hAnsiTheme="majorHAnsi" w:cs="Segoe UI"/>
          <w:sz w:val="22"/>
          <w:szCs w:val="22"/>
          <w:lang w:val="pl-PL"/>
        </w:rPr>
        <w:t>Z Budapesztu do Warszawy (13 godzin jazdy) i Krakowa (11 godzin jazdy) można dojechać zarówno w dzień, jak i w nocy, a pociągi dzienne oferują bezpośrednią podróż do Katowic i południowo-wschodnich regionów Polski.  Do Zakopanego można dotrzeć z przesiadką w Krakowie. Są to pociągi węgierskiego MÁV i polskiego PKP.</w:t>
      </w:r>
    </w:p>
    <w:p w14:paraId="76BB1105" w14:textId="77777777" w:rsidR="00F1106B" w:rsidRPr="00F1106B" w:rsidRDefault="009407F7" w:rsidP="00F1106B">
      <w:pPr>
        <w:pStyle w:val="pf0"/>
        <w:spacing w:line="360" w:lineRule="auto"/>
        <w:jc w:val="both"/>
        <w:rPr>
          <w:rFonts w:asciiTheme="majorHAnsi" w:hAnsiTheme="majorHAnsi" w:cs="Arial"/>
          <w:sz w:val="22"/>
          <w:szCs w:val="22"/>
        </w:rPr>
      </w:pPr>
      <w:r w:rsidRPr="00F1106B">
        <w:rPr>
          <w:rFonts w:asciiTheme="majorHAnsi" w:hAnsiTheme="majorHAnsi" w:cs="Segoe UI"/>
          <w:sz w:val="22"/>
          <w:szCs w:val="22"/>
        </w:rPr>
        <w:t xml:space="preserve">Dzięki programowi START EUROPA i START EUROPA PLUS podróżujący mają ograniczoną ilość tanich biletów między wszystkimi węgierskimi i polskimi stacjami w taryfie międzynarodowej. </w:t>
      </w:r>
      <w:r w:rsidRPr="00F1106B">
        <w:rPr>
          <w:rStyle w:val="normaltextrun"/>
          <w:rFonts w:asciiTheme="majorHAnsi" w:hAnsiTheme="majorHAnsi"/>
          <w:sz w:val="22"/>
          <w:szCs w:val="22"/>
        </w:rPr>
        <w:t xml:space="preserve">Codziennie kursuje dzienny i nocny </w:t>
      </w:r>
      <w:r w:rsidR="008A2957" w:rsidRPr="00F1106B">
        <w:rPr>
          <w:rStyle w:val="normaltextrun"/>
          <w:rFonts w:asciiTheme="majorHAnsi" w:hAnsiTheme="majorHAnsi"/>
          <w:sz w:val="22"/>
          <w:szCs w:val="22"/>
        </w:rPr>
        <w:t>pociąg</w:t>
      </w:r>
      <w:r w:rsidRPr="00F1106B">
        <w:rPr>
          <w:rStyle w:val="normaltextrun"/>
          <w:rFonts w:asciiTheme="majorHAnsi" w:hAnsiTheme="majorHAnsi"/>
          <w:sz w:val="22"/>
          <w:szCs w:val="22"/>
        </w:rPr>
        <w:t xml:space="preserve"> do Warszawy i Krakowa</w:t>
      </w:r>
      <w:r w:rsidRPr="00F1106B">
        <w:rPr>
          <w:rStyle w:val="eop"/>
          <w:rFonts w:asciiTheme="majorHAnsi" w:hAnsiTheme="majorHAnsi"/>
          <w:sz w:val="22"/>
          <w:szCs w:val="22"/>
        </w:rPr>
        <w:t xml:space="preserve">. Bilety można kupić też online. Cena zniżkowych biletów </w:t>
      </w:r>
      <w:r w:rsidR="00F1106B" w:rsidRPr="00F1106B">
        <w:rPr>
          <w:rStyle w:val="cf01"/>
          <w:rFonts w:asciiTheme="majorHAnsi" w:hAnsiTheme="majorHAnsi"/>
          <w:sz w:val="22"/>
          <w:szCs w:val="22"/>
        </w:rPr>
        <w:t xml:space="preserve">Zaczynają się od 22 EUR (Kraków, Katowice, Zakopane, Wrocław), 29 EUR (Poznań, Warszawa) i 36 EUR (Gdańsk, Szczecin). </w:t>
      </w:r>
    </w:p>
    <w:p w14:paraId="10021575" w14:textId="7838CDDE" w:rsidR="009407F7" w:rsidRPr="00EC3340" w:rsidRDefault="00F1106B" w:rsidP="00F1106B">
      <w:pPr>
        <w:pStyle w:val="paragraph"/>
        <w:spacing w:before="0" w:beforeAutospacing="0" w:after="0" w:afterAutospacing="0"/>
        <w:jc w:val="both"/>
        <w:textAlignment w:val="baseline"/>
        <w:rPr>
          <w:rFonts w:asciiTheme="majorHAnsi" w:hAnsiTheme="majorHAnsi"/>
          <w:sz w:val="22"/>
          <w:szCs w:val="22"/>
          <w:lang w:val="pl-PL"/>
        </w:rPr>
      </w:pPr>
      <w:hyperlink r:id="rId12" w:history="1">
        <w:r w:rsidRPr="00DD6306">
          <w:rPr>
            <w:rStyle w:val="Hipercze"/>
            <w:rFonts w:asciiTheme="majorHAnsi" w:hAnsiTheme="majorHAnsi"/>
            <w:sz w:val="22"/>
            <w:szCs w:val="22"/>
            <w:lang w:val="pl-PL"/>
          </w:rPr>
          <w:t>https://www.mavcsoport.hu/mav-start/nemzetkozi-utazas/lengyelorszag</w:t>
        </w:r>
      </w:hyperlink>
      <w:r w:rsidR="009407F7" w:rsidRPr="00EC3340">
        <w:rPr>
          <w:rStyle w:val="normaltextrun"/>
          <w:rFonts w:asciiTheme="majorHAnsi" w:hAnsiTheme="majorHAnsi"/>
          <w:sz w:val="22"/>
          <w:szCs w:val="22"/>
          <w:lang w:val="pl-PL"/>
        </w:rPr>
        <w:t> </w:t>
      </w:r>
      <w:r w:rsidR="009407F7" w:rsidRPr="00EC3340">
        <w:rPr>
          <w:rStyle w:val="eop"/>
          <w:rFonts w:asciiTheme="majorHAnsi" w:hAnsiTheme="majorHAnsi"/>
          <w:sz w:val="22"/>
          <w:szCs w:val="22"/>
          <w:lang w:val="pl-PL"/>
        </w:rPr>
        <w:t> </w:t>
      </w:r>
    </w:p>
    <w:p w14:paraId="38A8D422" w14:textId="77777777" w:rsidR="009407F7" w:rsidRPr="00EC3340" w:rsidRDefault="009407F7" w:rsidP="009407F7">
      <w:pPr>
        <w:pStyle w:val="paragraph"/>
        <w:spacing w:before="0" w:beforeAutospacing="0" w:after="0" w:afterAutospacing="0"/>
        <w:textAlignment w:val="baseline"/>
        <w:rPr>
          <w:rFonts w:asciiTheme="majorHAnsi" w:hAnsiTheme="majorHAnsi" w:cs="Segoe UI"/>
          <w:sz w:val="22"/>
          <w:szCs w:val="22"/>
          <w:lang w:val="pl-PL"/>
        </w:rPr>
      </w:pPr>
      <w:r w:rsidRPr="00EC3340">
        <w:rPr>
          <w:rStyle w:val="eop"/>
          <w:rFonts w:asciiTheme="majorHAnsi" w:hAnsiTheme="majorHAnsi"/>
          <w:sz w:val="22"/>
          <w:szCs w:val="22"/>
          <w:lang w:val="pl-PL"/>
        </w:rPr>
        <w:t> </w:t>
      </w:r>
    </w:p>
    <w:p w14:paraId="3FDEDF43" w14:textId="31FC910B" w:rsidR="009407F7" w:rsidRPr="00EC3340" w:rsidRDefault="009407F7" w:rsidP="009407F7">
      <w:pPr>
        <w:pStyle w:val="paragraph"/>
        <w:spacing w:before="0" w:beforeAutospacing="0" w:after="0" w:afterAutospacing="0"/>
        <w:jc w:val="center"/>
        <w:textAlignment w:val="baseline"/>
        <w:rPr>
          <w:rFonts w:asciiTheme="majorHAnsi" w:hAnsiTheme="majorHAnsi" w:cs="Segoe UI"/>
          <w:sz w:val="22"/>
          <w:szCs w:val="22"/>
          <w:lang w:val="pl-PL"/>
        </w:rPr>
      </w:pPr>
      <w:r w:rsidRPr="00EC3340">
        <w:rPr>
          <w:rStyle w:val="wacimagecontainer"/>
          <w:rFonts w:asciiTheme="majorHAnsi" w:hAnsiTheme="majorHAnsi" w:cs="Segoe UI"/>
          <w:noProof/>
          <w:sz w:val="22"/>
          <w:szCs w:val="22"/>
          <w:lang w:val="pl-PL"/>
        </w:rPr>
        <w:lastRenderedPageBreak/>
        <w:drawing>
          <wp:inline distT="0" distB="0" distL="0" distR="0" wp14:anchorId="0D13E130" wp14:editId="0EBB3FB0">
            <wp:extent cx="2847975" cy="2691010"/>
            <wp:effectExtent l="0" t="0" r="0" b="0"/>
            <wp:docPr id="60947932"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75424" cy="2716946"/>
                    </a:xfrm>
                    <a:prstGeom prst="rect">
                      <a:avLst/>
                    </a:prstGeom>
                    <a:noFill/>
                    <a:ln>
                      <a:noFill/>
                    </a:ln>
                  </pic:spPr>
                </pic:pic>
              </a:graphicData>
            </a:graphic>
          </wp:inline>
        </w:drawing>
      </w:r>
    </w:p>
    <w:p w14:paraId="279135D6" w14:textId="77777777" w:rsidR="009407F7" w:rsidRPr="00EC3340" w:rsidRDefault="009407F7" w:rsidP="009407F7">
      <w:pPr>
        <w:pStyle w:val="paragraph"/>
        <w:spacing w:before="0" w:beforeAutospacing="0" w:after="0" w:afterAutospacing="0"/>
        <w:jc w:val="center"/>
        <w:textAlignment w:val="baseline"/>
        <w:rPr>
          <w:rFonts w:asciiTheme="majorHAnsi" w:hAnsiTheme="majorHAnsi" w:cs="Segoe UI"/>
          <w:sz w:val="22"/>
          <w:szCs w:val="22"/>
          <w:lang w:val="pl-PL"/>
        </w:rPr>
      </w:pPr>
    </w:p>
    <w:p w14:paraId="6427EF0B" w14:textId="77777777" w:rsidR="009407F7" w:rsidRPr="00EC3340" w:rsidRDefault="009407F7" w:rsidP="009407F7">
      <w:pPr>
        <w:pStyle w:val="paragraph"/>
        <w:spacing w:before="0" w:beforeAutospacing="0" w:after="0" w:afterAutospacing="0"/>
        <w:textAlignment w:val="baseline"/>
        <w:rPr>
          <w:rFonts w:asciiTheme="majorHAnsi" w:hAnsiTheme="majorHAnsi" w:cs="Segoe UI"/>
          <w:sz w:val="22"/>
          <w:szCs w:val="22"/>
          <w:lang w:val="pl-PL"/>
        </w:rPr>
      </w:pPr>
      <w:r w:rsidRPr="00EC3340">
        <w:rPr>
          <w:rStyle w:val="eop"/>
          <w:rFonts w:asciiTheme="majorHAnsi" w:hAnsiTheme="majorHAnsi"/>
          <w:sz w:val="22"/>
          <w:szCs w:val="22"/>
          <w:lang w:val="pl-PL"/>
        </w:rPr>
        <w:t> </w:t>
      </w:r>
    </w:p>
    <w:p w14:paraId="18FBA270" w14:textId="77777777" w:rsidR="009407F7" w:rsidRPr="00EC3340" w:rsidRDefault="009407F7" w:rsidP="009407F7">
      <w:pPr>
        <w:pStyle w:val="paragraph"/>
        <w:spacing w:before="0" w:beforeAutospacing="0" w:after="0" w:afterAutospacing="0"/>
        <w:textAlignment w:val="baseline"/>
        <w:rPr>
          <w:rStyle w:val="normaltextrun"/>
          <w:rFonts w:asciiTheme="majorHAnsi" w:hAnsiTheme="majorHAnsi"/>
          <w:b/>
          <w:bCs/>
          <w:sz w:val="22"/>
          <w:szCs w:val="22"/>
          <w:lang w:val="pl-PL"/>
        </w:rPr>
      </w:pPr>
      <w:r w:rsidRPr="00EC3340">
        <w:rPr>
          <w:rStyle w:val="normaltextrun"/>
          <w:rFonts w:asciiTheme="majorHAnsi" w:hAnsiTheme="majorHAnsi"/>
          <w:b/>
          <w:bCs/>
          <w:sz w:val="22"/>
          <w:szCs w:val="22"/>
          <w:lang w:val="pl-PL"/>
        </w:rPr>
        <w:t>4.3. Autobusowe</w:t>
      </w:r>
    </w:p>
    <w:p w14:paraId="198B01D8" w14:textId="77777777" w:rsidR="009407F7" w:rsidRPr="00EC3340" w:rsidRDefault="009407F7" w:rsidP="009407F7">
      <w:pPr>
        <w:pStyle w:val="paragraph"/>
        <w:spacing w:before="0" w:beforeAutospacing="0" w:after="0" w:afterAutospacing="0"/>
        <w:jc w:val="both"/>
        <w:textAlignment w:val="baseline"/>
        <w:rPr>
          <w:rStyle w:val="normaltextrun"/>
          <w:rFonts w:asciiTheme="majorHAnsi" w:hAnsiTheme="majorHAnsi"/>
          <w:sz w:val="22"/>
          <w:szCs w:val="22"/>
          <w:lang w:val="pl-PL"/>
        </w:rPr>
      </w:pPr>
    </w:p>
    <w:p w14:paraId="6B0A73CD" w14:textId="561F4B67" w:rsidR="009407F7" w:rsidRPr="00EC3340" w:rsidRDefault="009407F7" w:rsidP="00F1106B">
      <w:pPr>
        <w:pStyle w:val="paragraph"/>
        <w:spacing w:before="0" w:beforeAutospacing="0" w:after="0" w:afterAutospacing="0" w:line="360" w:lineRule="auto"/>
        <w:jc w:val="both"/>
        <w:textAlignment w:val="baseline"/>
        <w:rPr>
          <w:rFonts w:asciiTheme="majorHAnsi" w:hAnsiTheme="majorHAnsi"/>
          <w:sz w:val="22"/>
          <w:szCs w:val="22"/>
          <w:lang w:val="pl-PL"/>
        </w:rPr>
      </w:pPr>
      <w:r w:rsidRPr="00EC3340">
        <w:rPr>
          <w:rStyle w:val="normaltextrun"/>
          <w:rFonts w:asciiTheme="majorHAnsi" w:hAnsiTheme="majorHAnsi"/>
          <w:sz w:val="22"/>
          <w:szCs w:val="22"/>
          <w:lang w:val="pl-PL"/>
        </w:rPr>
        <w:t xml:space="preserve">Dzięki rozbudowanym połączeniom autobusowym firmy Flixbus są możliwe podróże pomiędzy największymi miastami </w:t>
      </w:r>
      <w:r w:rsidR="00F1106B">
        <w:rPr>
          <w:rStyle w:val="normaltextrun"/>
          <w:rFonts w:asciiTheme="majorHAnsi" w:hAnsiTheme="majorHAnsi"/>
          <w:sz w:val="22"/>
          <w:szCs w:val="22"/>
          <w:lang w:val="pl-PL"/>
        </w:rPr>
        <w:t>Węgier i Polski.</w:t>
      </w:r>
      <w:r w:rsidRPr="00EC3340">
        <w:rPr>
          <w:rStyle w:val="normaltextrun"/>
          <w:rFonts w:asciiTheme="majorHAnsi" w:hAnsiTheme="majorHAnsi"/>
          <w:sz w:val="22"/>
          <w:szCs w:val="22"/>
          <w:lang w:val="pl-PL"/>
        </w:rPr>
        <w:t xml:space="preserve"> Bez przesiadki możemy pojechać ze stolicy Węgier między innymi do Krakowa (7 godzin), do Wrocławia (8,5 godzin), do Warszawy (12 godzin), do Gdańska (15,5 godzin), do Łodzi (11 godzin). Autobusy kursują codziennie. Osoby posiadające mały budżet, ale chcący w wygodny sposób pojechać do Polski na pewno będą wybierać usługi Flixbusa, ponieważ bilety są dostępne od 20 EUR, do Gdańska można </w:t>
      </w:r>
      <w:r w:rsidR="00F1106B">
        <w:rPr>
          <w:rStyle w:val="normaltextrun"/>
          <w:rFonts w:asciiTheme="majorHAnsi" w:hAnsiTheme="majorHAnsi"/>
          <w:sz w:val="22"/>
          <w:szCs w:val="22"/>
          <w:lang w:val="pl-PL"/>
        </w:rPr>
        <w:t xml:space="preserve">natomiast </w:t>
      </w:r>
      <w:r w:rsidRPr="00EC3340">
        <w:rPr>
          <w:rStyle w:val="normaltextrun"/>
          <w:rFonts w:asciiTheme="majorHAnsi" w:hAnsiTheme="majorHAnsi"/>
          <w:sz w:val="22"/>
          <w:szCs w:val="22"/>
          <w:lang w:val="pl-PL"/>
        </w:rPr>
        <w:t>ojechać już za 34 EUR.</w:t>
      </w:r>
    </w:p>
    <w:p w14:paraId="0B097484" w14:textId="21B18B69" w:rsidR="009407F7" w:rsidRPr="00EC3340" w:rsidRDefault="009407F7" w:rsidP="009407F7">
      <w:pPr>
        <w:pStyle w:val="paragraph"/>
        <w:spacing w:before="0" w:beforeAutospacing="0" w:after="0" w:afterAutospacing="0" w:line="360" w:lineRule="auto"/>
        <w:textAlignment w:val="baseline"/>
        <w:rPr>
          <w:rStyle w:val="eop"/>
          <w:lang w:val="pl-PL"/>
        </w:rPr>
      </w:pPr>
      <w:r w:rsidRPr="00EC3340">
        <w:rPr>
          <w:rStyle w:val="normaltextrun"/>
          <w:rFonts w:asciiTheme="majorHAnsi" w:hAnsiTheme="majorHAnsi"/>
          <w:sz w:val="22"/>
          <w:szCs w:val="22"/>
          <w:lang w:val="pl-PL"/>
        </w:rPr>
        <w:t xml:space="preserve">Pełna lista połączeń: </w:t>
      </w:r>
      <w:hyperlink r:id="rId14" w:tgtFrame="_blank" w:history="1">
        <w:r w:rsidRPr="00EC3340">
          <w:rPr>
            <w:rStyle w:val="normaltextrun"/>
            <w:rFonts w:asciiTheme="majorHAnsi" w:hAnsiTheme="majorHAnsi"/>
            <w:color w:val="0563C1"/>
            <w:sz w:val="22"/>
            <w:szCs w:val="22"/>
            <w:u w:val="single"/>
            <w:lang w:val="pl-PL"/>
          </w:rPr>
          <w:t>https://www.flixbus.hu/busz/lengyelorszag</w:t>
        </w:r>
      </w:hyperlink>
      <w:r w:rsidRPr="00EC3340">
        <w:rPr>
          <w:rStyle w:val="eop"/>
          <w:lang w:val="pl-PL"/>
        </w:rPr>
        <w:t> </w:t>
      </w:r>
    </w:p>
    <w:p w14:paraId="6AE99091" w14:textId="77777777" w:rsidR="009407F7" w:rsidRPr="00EC3340" w:rsidRDefault="009407F7" w:rsidP="009407F7">
      <w:pPr>
        <w:pStyle w:val="paragraph"/>
        <w:spacing w:before="0" w:beforeAutospacing="0" w:after="0" w:afterAutospacing="0" w:line="360" w:lineRule="auto"/>
        <w:textAlignment w:val="baseline"/>
        <w:rPr>
          <w:rStyle w:val="eop"/>
          <w:rFonts w:asciiTheme="majorHAnsi" w:hAnsiTheme="majorHAnsi"/>
          <w:b/>
          <w:bCs/>
          <w:color w:val="000000" w:themeColor="text1"/>
          <w:sz w:val="22"/>
          <w:szCs w:val="22"/>
          <w:lang w:val="pl-PL"/>
        </w:rPr>
      </w:pPr>
    </w:p>
    <w:p w14:paraId="0E58137C" w14:textId="59318FC8" w:rsidR="009407F7" w:rsidRPr="00F1106B" w:rsidRDefault="009407F7" w:rsidP="00F1106B">
      <w:pPr>
        <w:pStyle w:val="paragraph"/>
        <w:numPr>
          <w:ilvl w:val="1"/>
          <w:numId w:val="23"/>
        </w:numPr>
        <w:spacing w:before="0" w:beforeAutospacing="0" w:after="0" w:afterAutospacing="0" w:line="360" w:lineRule="auto"/>
        <w:textAlignment w:val="baseline"/>
        <w:rPr>
          <w:rStyle w:val="eop"/>
          <w:rFonts w:asciiTheme="majorHAnsi" w:hAnsiTheme="majorHAnsi"/>
          <w:b/>
          <w:bCs/>
          <w:color w:val="000000" w:themeColor="text1"/>
          <w:sz w:val="22"/>
          <w:szCs w:val="22"/>
          <w:lang w:val="pl-PL"/>
        </w:rPr>
      </w:pPr>
      <w:r w:rsidRPr="00EC3340">
        <w:rPr>
          <w:rStyle w:val="eop"/>
          <w:rFonts w:asciiTheme="majorHAnsi" w:hAnsiTheme="majorHAnsi"/>
          <w:b/>
          <w:bCs/>
          <w:color w:val="000000" w:themeColor="text1"/>
          <w:sz w:val="22"/>
          <w:szCs w:val="22"/>
          <w:lang w:val="pl-PL"/>
        </w:rPr>
        <w:t>Samochodow</w:t>
      </w:r>
    </w:p>
    <w:p w14:paraId="2E4AA2DE" w14:textId="0F4C7BA8" w:rsidR="00F1106B" w:rsidRPr="00F1106B" w:rsidRDefault="009407F7" w:rsidP="00F1106B">
      <w:pPr>
        <w:pStyle w:val="pf0"/>
        <w:spacing w:line="360" w:lineRule="auto"/>
        <w:jc w:val="both"/>
        <w:rPr>
          <w:rFonts w:asciiTheme="majorHAnsi" w:hAnsiTheme="majorHAnsi" w:cs="Arial"/>
          <w:sz w:val="22"/>
          <w:szCs w:val="22"/>
        </w:rPr>
      </w:pPr>
      <w:r w:rsidRPr="00F1106B">
        <w:rPr>
          <w:rStyle w:val="eop"/>
          <w:rFonts w:asciiTheme="majorHAnsi" w:hAnsiTheme="majorHAnsi"/>
          <w:color w:val="000000" w:themeColor="text1"/>
          <w:sz w:val="22"/>
          <w:szCs w:val="22"/>
        </w:rPr>
        <w:t xml:space="preserve">Od 2029 roku podróże samochodowe stały się jeszcze popularniejsze na całym świecie w związku z restrykcjami covidowymi. </w:t>
      </w:r>
      <w:r w:rsidR="00F1106B" w:rsidRPr="00F1106B">
        <w:rPr>
          <w:rStyle w:val="cf01"/>
          <w:rFonts w:asciiTheme="majorHAnsi" w:hAnsiTheme="majorHAnsi"/>
          <w:sz w:val="22"/>
          <w:szCs w:val="22"/>
        </w:rPr>
        <w:t xml:space="preserve">południowe regiony Polski, w tym najpopularniejsze miejsca w Małopolsce (Zakopane, Kraków, Wieliczka, Oświęcim) są odwiedzane głównie indywidualnie i samochodowo. Z Budapesztu do Zakopanego przez Słowację i Tatry można dojechać w 5-5,5 godziny, a do Krakowa w ok. 7-8 godzin. Przez dogodny dojazd ze wschodnich regionów Węgier (jak Miskolc lub </w:t>
      </w:r>
      <w:r w:rsidR="00F1106B" w:rsidRPr="00F1106B">
        <w:rPr>
          <w:rStyle w:val="cf11"/>
          <w:rFonts w:asciiTheme="majorHAnsi" w:hAnsiTheme="majorHAnsi"/>
          <w:sz w:val="22"/>
          <w:szCs w:val="22"/>
        </w:rPr>
        <w:t xml:space="preserve">Nyíregyháza) dużo osób odwiedza właśnie Małopolskę. Niestety przez brak autostrad północ-południe Węgrzy mniej chętnie wybierają północną Polskę. Wrocław i Dolny Śląsk są z kolei dostępny głównie przez autostrady na Słowacji i w Czechach. </w:t>
      </w:r>
    </w:p>
    <w:p w14:paraId="5257988F" w14:textId="0056E8E8" w:rsidR="009407F7" w:rsidRPr="00EC3340" w:rsidRDefault="009407F7" w:rsidP="00F1106B">
      <w:pPr>
        <w:pStyle w:val="paragraph"/>
        <w:spacing w:before="0" w:beforeAutospacing="0" w:after="0" w:afterAutospacing="0" w:line="360" w:lineRule="auto"/>
        <w:ind w:firstLine="360"/>
        <w:jc w:val="both"/>
        <w:textAlignment w:val="baseline"/>
        <w:rPr>
          <w:rFonts w:ascii="Segoe UI" w:hAnsi="Segoe UI" w:cs="Segoe UI"/>
          <w:sz w:val="18"/>
          <w:szCs w:val="18"/>
          <w:lang w:val="pl-PL"/>
        </w:rPr>
      </w:pPr>
    </w:p>
    <w:p w14:paraId="3C7C4688" w14:textId="4B929E1A" w:rsidR="002F75DC" w:rsidRPr="00EC3340" w:rsidRDefault="00C713FD" w:rsidP="00816EA7">
      <w:pPr>
        <w:pStyle w:val="BZ-rozdzia"/>
        <w:rPr>
          <w:rFonts w:asciiTheme="majorHAnsi" w:hAnsiTheme="majorHAnsi"/>
          <w:sz w:val="24"/>
          <w:szCs w:val="24"/>
          <w:lang w:val="pl-PL"/>
        </w:rPr>
      </w:pPr>
      <w:r w:rsidRPr="00EC3340">
        <w:rPr>
          <w:rFonts w:asciiTheme="majorHAnsi" w:hAnsiTheme="majorHAnsi"/>
          <w:sz w:val="24"/>
          <w:szCs w:val="24"/>
          <w:lang w:val="pl-PL"/>
        </w:rPr>
        <w:lastRenderedPageBreak/>
        <w:t>5</w:t>
      </w:r>
      <w:r w:rsidR="002F75DC" w:rsidRPr="00EC3340">
        <w:rPr>
          <w:rFonts w:asciiTheme="majorHAnsi" w:hAnsiTheme="majorHAnsi"/>
          <w:sz w:val="24"/>
          <w:szCs w:val="24"/>
          <w:lang w:val="pl-PL"/>
        </w:rPr>
        <w:t xml:space="preserve">. </w:t>
      </w:r>
      <w:r w:rsidR="00D777C7" w:rsidRPr="00EC3340">
        <w:rPr>
          <w:rFonts w:asciiTheme="majorHAnsi" w:hAnsiTheme="majorHAnsi"/>
          <w:sz w:val="24"/>
          <w:szCs w:val="24"/>
          <w:lang w:val="pl-PL"/>
        </w:rPr>
        <w:t>Popyt na polskie produkty turystyczne</w:t>
      </w:r>
      <w:bookmarkEnd w:id="6"/>
    </w:p>
    <w:p w14:paraId="373AE023" w14:textId="77777777" w:rsidR="003C432E" w:rsidRPr="00EC3340" w:rsidRDefault="003C432E" w:rsidP="001F2E9B">
      <w:pPr>
        <w:jc w:val="both"/>
        <w:rPr>
          <w:rFonts w:asciiTheme="majorHAnsi" w:hAnsiTheme="majorHAnsi"/>
          <w:i/>
          <w:color w:val="984806" w:themeColor="accent6" w:themeShade="80"/>
          <w:sz w:val="24"/>
          <w:szCs w:val="24"/>
        </w:rPr>
      </w:pPr>
    </w:p>
    <w:p w14:paraId="11102703" w14:textId="67DA107B" w:rsidR="009407F7" w:rsidRPr="00EC3340" w:rsidRDefault="009407F7" w:rsidP="00F1106B">
      <w:pPr>
        <w:spacing w:line="360" w:lineRule="auto"/>
        <w:jc w:val="both"/>
        <w:rPr>
          <w:rFonts w:asciiTheme="majorHAnsi" w:hAnsiTheme="majorHAnsi"/>
          <w:iCs/>
          <w:color w:val="000000" w:themeColor="text1"/>
        </w:rPr>
      </w:pPr>
      <w:r w:rsidRPr="00EC3340">
        <w:rPr>
          <w:rFonts w:asciiTheme="majorHAnsi" w:hAnsiTheme="majorHAnsi"/>
          <w:iCs/>
          <w:color w:val="000000" w:themeColor="text1"/>
        </w:rPr>
        <w:t xml:space="preserve">W maju 2023 ZOPOT Budapeszt po wielu latach przerwy został </w:t>
      </w:r>
      <w:r w:rsidR="00F1106B">
        <w:rPr>
          <w:rFonts w:asciiTheme="majorHAnsi" w:hAnsiTheme="majorHAnsi"/>
          <w:iCs/>
          <w:color w:val="000000" w:themeColor="text1"/>
        </w:rPr>
        <w:t xml:space="preserve">ponownie </w:t>
      </w:r>
      <w:r w:rsidRPr="00EC3340">
        <w:rPr>
          <w:rFonts w:asciiTheme="majorHAnsi" w:hAnsiTheme="majorHAnsi"/>
          <w:iCs/>
          <w:color w:val="000000" w:themeColor="text1"/>
        </w:rPr>
        <w:t>twarty, więc prawdziwe działania w kierunku promocji Polski zaczęły się dopiero latem tego roku. Po analizie rynku węgierskiego stało się jasne, z jakimi faktami mamy do czynienia i jakie są priorytety w promocji na rok 2023.</w:t>
      </w:r>
    </w:p>
    <w:p w14:paraId="151E27E5" w14:textId="77777777" w:rsidR="009407F7" w:rsidRPr="00EC3340" w:rsidRDefault="009407F7" w:rsidP="009407F7">
      <w:pPr>
        <w:spacing w:line="360" w:lineRule="auto"/>
        <w:ind w:firstLine="708"/>
        <w:jc w:val="both"/>
        <w:rPr>
          <w:rFonts w:asciiTheme="majorHAnsi" w:hAnsiTheme="majorHAnsi"/>
          <w:iCs/>
          <w:color w:val="000000" w:themeColor="text1"/>
        </w:rPr>
      </w:pPr>
      <w:r w:rsidRPr="00EC3340">
        <w:rPr>
          <w:rFonts w:asciiTheme="majorHAnsi" w:hAnsiTheme="majorHAnsi"/>
          <w:iCs/>
          <w:color w:val="000000" w:themeColor="text1"/>
        </w:rPr>
        <w:t>Fakty:</w:t>
      </w:r>
    </w:p>
    <w:p w14:paraId="1D6B1E9F" w14:textId="33B72CAE" w:rsidR="009407F7" w:rsidRPr="00EC3340" w:rsidRDefault="009407F7" w:rsidP="009407F7">
      <w:pPr>
        <w:pStyle w:val="Akapitzlist"/>
        <w:numPr>
          <w:ilvl w:val="0"/>
          <w:numId w:val="29"/>
        </w:numPr>
        <w:spacing w:line="360" w:lineRule="auto"/>
        <w:jc w:val="both"/>
        <w:rPr>
          <w:rFonts w:asciiTheme="majorHAnsi" w:hAnsiTheme="majorHAnsi"/>
          <w:i/>
          <w:color w:val="000000" w:themeColor="text1"/>
          <w:sz w:val="24"/>
          <w:szCs w:val="24"/>
        </w:rPr>
      </w:pPr>
      <w:r w:rsidRPr="00EC3340">
        <w:rPr>
          <w:rFonts w:asciiTheme="majorHAnsi" w:hAnsiTheme="majorHAnsi"/>
          <w:iCs/>
          <w:color w:val="000000" w:themeColor="text1"/>
        </w:rPr>
        <w:t>Pokolenie 50+ posiada wiedzę na temat Polski. Zna historię kraju, zna najważniejsze miasta i zabytki, ma również wiedzę na temat polityki i kultury. Wiele osób był</w:t>
      </w:r>
      <w:r w:rsidR="00F1106B">
        <w:rPr>
          <w:rFonts w:asciiTheme="majorHAnsi" w:hAnsiTheme="majorHAnsi"/>
          <w:iCs/>
          <w:color w:val="000000" w:themeColor="text1"/>
        </w:rPr>
        <w:t>o</w:t>
      </w:r>
      <w:r w:rsidRPr="00EC3340">
        <w:rPr>
          <w:rFonts w:asciiTheme="majorHAnsi" w:hAnsiTheme="majorHAnsi"/>
          <w:iCs/>
          <w:color w:val="000000" w:themeColor="text1"/>
        </w:rPr>
        <w:t xml:space="preserve"> już w Polsce.</w:t>
      </w:r>
    </w:p>
    <w:p w14:paraId="1F0FE8AB" w14:textId="4CAA3C2C" w:rsidR="009407F7" w:rsidRPr="00EC3340" w:rsidRDefault="009407F7" w:rsidP="009407F7">
      <w:pPr>
        <w:pStyle w:val="Akapitzlist"/>
        <w:numPr>
          <w:ilvl w:val="0"/>
          <w:numId w:val="29"/>
        </w:numPr>
        <w:spacing w:line="360" w:lineRule="auto"/>
        <w:jc w:val="both"/>
        <w:rPr>
          <w:rFonts w:asciiTheme="majorHAnsi" w:hAnsiTheme="majorHAnsi"/>
          <w:i/>
          <w:color w:val="000000" w:themeColor="text1"/>
          <w:sz w:val="24"/>
          <w:szCs w:val="24"/>
        </w:rPr>
      </w:pPr>
      <w:r w:rsidRPr="00EC3340">
        <w:rPr>
          <w:rFonts w:asciiTheme="majorHAnsi" w:hAnsiTheme="majorHAnsi"/>
          <w:iCs/>
          <w:color w:val="000000" w:themeColor="text1"/>
        </w:rPr>
        <w:t>Zakopane, Kraków, Wieliczka, Oświęcim są dobrze znanymi i lubianymi miejscami w Polsce.</w:t>
      </w:r>
    </w:p>
    <w:p w14:paraId="0BE46D96" w14:textId="67A900AC" w:rsidR="009407F7" w:rsidRPr="00EC3340" w:rsidRDefault="009407F7" w:rsidP="009407F7">
      <w:pPr>
        <w:pStyle w:val="Akapitzlist"/>
        <w:numPr>
          <w:ilvl w:val="0"/>
          <w:numId w:val="29"/>
        </w:numPr>
        <w:spacing w:line="360" w:lineRule="auto"/>
        <w:jc w:val="both"/>
        <w:rPr>
          <w:rFonts w:asciiTheme="majorHAnsi" w:hAnsiTheme="majorHAnsi"/>
          <w:i/>
          <w:color w:val="000000" w:themeColor="text1"/>
          <w:sz w:val="24"/>
          <w:szCs w:val="24"/>
        </w:rPr>
      </w:pPr>
      <w:r w:rsidRPr="00EC3340">
        <w:rPr>
          <w:rFonts w:asciiTheme="majorHAnsi" w:hAnsiTheme="majorHAnsi"/>
          <w:iCs/>
          <w:color w:val="000000" w:themeColor="text1"/>
        </w:rPr>
        <w:t xml:space="preserve">Młodsze pokolenie jest słabo </w:t>
      </w:r>
      <w:r w:rsidR="00F1106B">
        <w:rPr>
          <w:rFonts w:asciiTheme="majorHAnsi" w:hAnsiTheme="majorHAnsi"/>
          <w:iCs/>
          <w:color w:val="000000" w:themeColor="text1"/>
        </w:rPr>
        <w:t>wy</w:t>
      </w:r>
      <w:r w:rsidR="008A2957" w:rsidRPr="00EC3340">
        <w:rPr>
          <w:rFonts w:asciiTheme="majorHAnsi" w:hAnsiTheme="majorHAnsi"/>
          <w:iCs/>
          <w:color w:val="000000" w:themeColor="text1"/>
        </w:rPr>
        <w:t>edukowane,</w:t>
      </w:r>
      <w:r w:rsidRPr="00EC3340">
        <w:rPr>
          <w:rFonts w:asciiTheme="majorHAnsi" w:hAnsiTheme="majorHAnsi"/>
          <w:iCs/>
          <w:color w:val="000000" w:themeColor="text1"/>
        </w:rPr>
        <w:t xml:space="preserve"> jeśli chodzi o Polskę, nie posiadają ani </w:t>
      </w:r>
      <w:r w:rsidR="00954116" w:rsidRPr="00EC3340">
        <w:rPr>
          <w:rFonts w:asciiTheme="majorHAnsi" w:hAnsiTheme="majorHAnsi"/>
          <w:iCs/>
          <w:color w:val="000000" w:themeColor="text1"/>
        </w:rPr>
        <w:t>pozytywnej,</w:t>
      </w:r>
      <w:r w:rsidRPr="00EC3340">
        <w:rPr>
          <w:rFonts w:asciiTheme="majorHAnsi" w:hAnsiTheme="majorHAnsi"/>
          <w:iCs/>
          <w:color w:val="000000" w:themeColor="text1"/>
        </w:rPr>
        <w:t xml:space="preserve"> ani negatywnej wiedzy o Polsce,</w:t>
      </w:r>
    </w:p>
    <w:p w14:paraId="250C56A1" w14:textId="15AE7C04" w:rsidR="009407F7" w:rsidRPr="00EC3340" w:rsidRDefault="009407F7" w:rsidP="009407F7">
      <w:pPr>
        <w:pStyle w:val="Akapitzlist"/>
        <w:numPr>
          <w:ilvl w:val="0"/>
          <w:numId w:val="29"/>
        </w:numPr>
        <w:spacing w:line="360" w:lineRule="auto"/>
        <w:jc w:val="both"/>
        <w:rPr>
          <w:rFonts w:asciiTheme="majorHAnsi" w:hAnsiTheme="majorHAnsi"/>
          <w:iCs/>
          <w:color w:val="000000" w:themeColor="text1"/>
          <w:sz w:val="24"/>
          <w:szCs w:val="24"/>
        </w:rPr>
      </w:pPr>
      <w:r w:rsidRPr="00EC3340">
        <w:rPr>
          <w:rFonts w:asciiTheme="majorHAnsi" w:hAnsiTheme="majorHAnsi"/>
          <w:iCs/>
          <w:color w:val="000000" w:themeColor="text1"/>
        </w:rPr>
        <w:t>Z powodu braku prawdziwej promocji Polska została nieco zapomniana w ostatnich latach</w:t>
      </w:r>
    </w:p>
    <w:p w14:paraId="124357E9" w14:textId="64842C0C" w:rsidR="009407F7" w:rsidRPr="00EC3340" w:rsidRDefault="009407F7" w:rsidP="009407F7">
      <w:pPr>
        <w:spacing w:line="360" w:lineRule="auto"/>
        <w:jc w:val="both"/>
        <w:rPr>
          <w:rFonts w:asciiTheme="majorHAnsi" w:hAnsiTheme="majorHAnsi"/>
          <w:iCs/>
          <w:color w:val="000000" w:themeColor="text1"/>
        </w:rPr>
      </w:pPr>
      <w:r w:rsidRPr="00EC3340">
        <w:rPr>
          <w:rFonts w:asciiTheme="majorHAnsi" w:hAnsiTheme="majorHAnsi"/>
          <w:iCs/>
          <w:color w:val="000000" w:themeColor="text1"/>
        </w:rPr>
        <w:t xml:space="preserve">W związku z powyższym pracę nad promocją w 2023 trzeba było zacząć od podstaw, czyli od </w:t>
      </w:r>
    </w:p>
    <w:p w14:paraId="5F8C3178" w14:textId="40C52EDE" w:rsidR="009407F7" w:rsidRPr="00EC3340" w:rsidRDefault="009407F7" w:rsidP="009407F7">
      <w:pPr>
        <w:pStyle w:val="Akapitzlist"/>
        <w:numPr>
          <w:ilvl w:val="0"/>
          <w:numId w:val="31"/>
        </w:numPr>
        <w:spacing w:line="360" w:lineRule="auto"/>
        <w:jc w:val="both"/>
        <w:rPr>
          <w:rFonts w:asciiTheme="majorHAnsi" w:hAnsiTheme="majorHAnsi"/>
          <w:iCs/>
          <w:color w:val="000000" w:themeColor="text1"/>
        </w:rPr>
      </w:pPr>
      <w:r w:rsidRPr="00EC3340">
        <w:rPr>
          <w:rFonts w:asciiTheme="majorHAnsi" w:hAnsiTheme="majorHAnsi"/>
          <w:iCs/>
          <w:color w:val="000000" w:themeColor="text1"/>
        </w:rPr>
        <w:t xml:space="preserve">Poinformowania branży turystycznej, biur podróży, prasy i potencjalnych podróżujących o tym, że w Budapeszcie znów istnieje </w:t>
      </w:r>
      <w:r w:rsidR="008A2957" w:rsidRPr="00EC3340">
        <w:rPr>
          <w:rFonts w:asciiTheme="majorHAnsi" w:hAnsiTheme="majorHAnsi"/>
          <w:iCs/>
          <w:color w:val="000000" w:themeColor="text1"/>
        </w:rPr>
        <w:t>przedstawicielstwo</w:t>
      </w:r>
      <w:r w:rsidRPr="00EC3340">
        <w:rPr>
          <w:rFonts w:asciiTheme="majorHAnsi" w:hAnsiTheme="majorHAnsi"/>
          <w:iCs/>
          <w:color w:val="000000" w:themeColor="text1"/>
        </w:rPr>
        <w:t xml:space="preserve"> POT-u.</w:t>
      </w:r>
    </w:p>
    <w:p w14:paraId="0B819689" w14:textId="598BACC3" w:rsidR="009407F7" w:rsidRPr="00EC3340" w:rsidRDefault="009407F7" w:rsidP="009407F7">
      <w:pPr>
        <w:pStyle w:val="Akapitzlist"/>
        <w:numPr>
          <w:ilvl w:val="0"/>
          <w:numId w:val="31"/>
        </w:numPr>
        <w:spacing w:line="360" w:lineRule="auto"/>
        <w:jc w:val="both"/>
        <w:rPr>
          <w:rFonts w:asciiTheme="majorHAnsi" w:hAnsiTheme="majorHAnsi"/>
          <w:iCs/>
          <w:color w:val="000000" w:themeColor="text1"/>
        </w:rPr>
      </w:pPr>
      <w:r w:rsidRPr="00EC3340">
        <w:rPr>
          <w:rFonts w:asciiTheme="majorHAnsi" w:hAnsiTheme="majorHAnsi"/>
          <w:iCs/>
          <w:color w:val="000000" w:themeColor="text1"/>
        </w:rPr>
        <w:t>Wzmocnienia i utrwalenia w świadomości Węgrów obraz</w:t>
      </w:r>
      <w:r w:rsidR="00F1106B">
        <w:rPr>
          <w:rFonts w:asciiTheme="majorHAnsi" w:hAnsiTheme="majorHAnsi"/>
          <w:iCs/>
          <w:color w:val="000000" w:themeColor="text1"/>
        </w:rPr>
        <w:t>u</w:t>
      </w:r>
      <w:r w:rsidRPr="00EC3340">
        <w:rPr>
          <w:rFonts w:asciiTheme="majorHAnsi" w:hAnsiTheme="majorHAnsi"/>
          <w:iCs/>
          <w:color w:val="000000" w:themeColor="text1"/>
        </w:rPr>
        <w:t xml:space="preserve"> </w:t>
      </w:r>
      <w:r w:rsidR="008A2957" w:rsidRPr="00EC3340">
        <w:rPr>
          <w:rFonts w:asciiTheme="majorHAnsi" w:hAnsiTheme="majorHAnsi"/>
          <w:iCs/>
          <w:color w:val="000000" w:themeColor="text1"/>
        </w:rPr>
        <w:t>popularnych</w:t>
      </w:r>
      <w:r w:rsidRPr="00EC3340">
        <w:rPr>
          <w:rFonts w:asciiTheme="majorHAnsi" w:hAnsiTheme="majorHAnsi"/>
          <w:iCs/>
          <w:color w:val="000000" w:themeColor="text1"/>
        </w:rPr>
        <w:t xml:space="preserve"> i znanych już </w:t>
      </w:r>
      <w:r w:rsidR="008A2957" w:rsidRPr="00EC3340">
        <w:rPr>
          <w:rFonts w:asciiTheme="majorHAnsi" w:hAnsiTheme="majorHAnsi"/>
          <w:iCs/>
          <w:color w:val="000000" w:themeColor="text1"/>
        </w:rPr>
        <w:t>miejsc</w:t>
      </w:r>
      <w:r w:rsidRPr="00EC3340">
        <w:rPr>
          <w:rFonts w:asciiTheme="majorHAnsi" w:hAnsiTheme="majorHAnsi"/>
          <w:iCs/>
          <w:color w:val="000000" w:themeColor="text1"/>
        </w:rPr>
        <w:t xml:space="preserve"> w Polsce, budowania wizerunku Polski</w:t>
      </w:r>
    </w:p>
    <w:p w14:paraId="43406D02" w14:textId="01E377A1" w:rsidR="009407F7" w:rsidRPr="00EC3340" w:rsidRDefault="009407F7" w:rsidP="009407F7">
      <w:pPr>
        <w:pStyle w:val="Akapitzlist"/>
        <w:numPr>
          <w:ilvl w:val="0"/>
          <w:numId w:val="31"/>
        </w:numPr>
        <w:spacing w:line="360" w:lineRule="auto"/>
        <w:jc w:val="both"/>
        <w:rPr>
          <w:rFonts w:asciiTheme="majorHAnsi" w:hAnsiTheme="majorHAnsi"/>
          <w:iCs/>
          <w:color w:val="000000" w:themeColor="text1"/>
        </w:rPr>
      </w:pPr>
      <w:r w:rsidRPr="00EC3340">
        <w:rPr>
          <w:rFonts w:asciiTheme="majorHAnsi" w:hAnsiTheme="majorHAnsi"/>
          <w:iCs/>
          <w:color w:val="000000" w:themeColor="text1"/>
        </w:rPr>
        <w:t xml:space="preserve">Znalezienia drogi przez media społecznościowe jak FB czy Instagram do młodszego pokolenia, do pokolenia nowych i przyszłych podróżników, trzeba ich </w:t>
      </w:r>
      <w:r w:rsidR="008A2957" w:rsidRPr="00EC3340">
        <w:rPr>
          <w:rFonts w:asciiTheme="majorHAnsi" w:hAnsiTheme="majorHAnsi"/>
          <w:iCs/>
          <w:color w:val="000000" w:themeColor="text1"/>
        </w:rPr>
        <w:t>uczyć</w:t>
      </w:r>
      <w:r w:rsidRPr="00EC3340">
        <w:rPr>
          <w:rFonts w:asciiTheme="majorHAnsi" w:hAnsiTheme="majorHAnsi"/>
          <w:iCs/>
          <w:color w:val="000000" w:themeColor="text1"/>
        </w:rPr>
        <w:t>, informować.</w:t>
      </w:r>
    </w:p>
    <w:p w14:paraId="06312560" w14:textId="75FB1A9C" w:rsidR="009407F7" w:rsidRPr="00EC3340" w:rsidRDefault="009407F7" w:rsidP="009407F7">
      <w:pPr>
        <w:pStyle w:val="Akapitzlist"/>
        <w:numPr>
          <w:ilvl w:val="0"/>
          <w:numId w:val="31"/>
        </w:numPr>
        <w:spacing w:line="360" w:lineRule="auto"/>
        <w:jc w:val="both"/>
        <w:rPr>
          <w:rFonts w:asciiTheme="majorHAnsi" w:hAnsiTheme="majorHAnsi"/>
          <w:iCs/>
          <w:color w:val="000000" w:themeColor="text1"/>
        </w:rPr>
      </w:pPr>
      <w:r w:rsidRPr="00EC3340">
        <w:rPr>
          <w:rFonts w:asciiTheme="majorHAnsi" w:hAnsiTheme="majorHAnsi"/>
          <w:iCs/>
          <w:color w:val="000000" w:themeColor="text1"/>
        </w:rPr>
        <w:t>Rozpoczęcia współpracy z innymi placówkami polskimi już znanymi Węgrom jak Instytut Polski, Ambasada RP, Fundacja Wacława Felczaka czy ośrodki polonijne.</w:t>
      </w:r>
    </w:p>
    <w:p w14:paraId="62794852" w14:textId="205B224C" w:rsidR="009407F7" w:rsidRPr="00EC3340" w:rsidRDefault="009407F7" w:rsidP="009407F7">
      <w:pPr>
        <w:pStyle w:val="Akapitzlist"/>
        <w:numPr>
          <w:ilvl w:val="0"/>
          <w:numId w:val="31"/>
        </w:numPr>
        <w:spacing w:line="360" w:lineRule="auto"/>
        <w:jc w:val="both"/>
        <w:rPr>
          <w:rFonts w:asciiTheme="majorHAnsi" w:hAnsiTheme="majorHAnsi"/>
          <w:iCs/>
          <w:color w:val="000000" w:themeColor="text1"/>
        </w:rPr>
      </w:pPr>
      <w:r w:rsidRPr="00EC3340">
        <w:rPr>
          <w:rFonts w:asciiTheme="majorHAnsi" w:hAnsiTheme="majorHAnsi"/>
          <w:iCs/>
          <w:color w:val="000000" w:themeColor="text1"/>
        </w:rPr>
        <w:t xml:space="preserve">Promocji mniej znanych, ale łatwo dostępnych miejsc w Polsce jak Warszawa, Dolny </w:t>
      </w:r>
      <w:r w:rsidR="008A2957" w:rsidRPr="00EC3340">
        <w:rPr>
          <w:rFonts w:asciiTheme="majorHAnsi" w:hAnsiTheme="majorHAnsi"/>
          <w:iCs/>
          <w:color w:val="000000" w:themeColor="text1"/>
        </w:rPr>
        <w:t>Śląsk</w:t>
      </w:r>
      <w:r w:rsidRPr="00EC3340">
        <w:rPr>
          <w:rFonts w:asciiTheme="majorHAnsi" w:hAnsiTheme="majorHAnsi"/>
          <w:iCs/>
          <w:color w:val="000000" w:themeColor="text1"/>
        </w:rPr>
        <w:t xml:space="preserve"> czy nowe miejscowości w Małopolsce, propozycja nowych programów lub nowego rodzaju spędzania wolnego czasu w Polsce</w:t>
      </w:r>
    </w:p>
    <w:p w14:paraId="3C64247C" w14:textId="5E6F8C5B" w:rsidR="004F2846" w:rsidRPr="00EC3340" w:rsidRDefault="009407F7" w:rsidP="00F1106B">
      <w:pPr>
        <w:spacing w:line="360" w:lineRule="auto"/>
        <w:jc w:val="both"/>
        <w:rPr>
          <w:rFonts w:asciiTheme="majorHAnsi" w:hAnsiTheme="majorHAnsi"/>
          <w:iCs/>
          <w:color w:val="000000" w:themeColor="text1"/>
        </w:rPr>
      </w:pPr>
      <w:r w:rsidRPr="00EC3340">
        <w:rPr>
          <w:rFonts w:asciiTheme="majorHAnsi" w:hAnsiTheme="majorHAnsi"/>
          <w:iCs/>
          <w:color w:val="000000" w:themeColor="text1"/>
        </w:rPr>
        <w:t xml:space="preserve">Nieformalną pomocą informacyjną dla analizy rynku służyło badanie w formie ankiety </w:t>
      </w:r>
      <w:r w:rsidRPr="00EC3340">
        <w:rPr>
          <w:rFonts w:asciiTheme="majorHAnsi" w:hAnsiTheme="majorHAnsi"/>
          <w:i/>
          <w:color w:val="000000" w:themeColor="text1"/>
        </w:rPr>
        <w:t>Obcokrajowcy o Polsce</w:t>
      </w:r>
      <w:r w:rsidRPr="00EC3340">
        <w:rPr>
          <w:rFonts w:asciiTheme="majorHAnsi" w:hAnsiTheme="majorHAnsi"/>
          <w:iCs/>
          <w:color w:val="000000" w:themeColor="text1"/>
        </w:rPr>
        <w:t xml:space="preserve">, opublikowane na stronie lengyelorszag.travel, prowadzone przez Polską Organizację Turystyczną. Węgrzy </w:t>
      </w:r>
      <w:r w:rsidR="008A2957" w:rsidRPr="00EC3340">
        <w:rPr>
          <w:rFonts w:asciiTheme="majorHAnsi" w:hAnsiTheme="majorHAnsi"/>
          <w:iCs/>
          <w:color w:val="000000" w:themeColor="text1"/>
        </w:rPr>
        <w:t>byli bardzo</w:t>
      </w:r>
      <w:r w:rsidRPr="00EC3340">
        <w:rPr>
          <w:rFonts w:asciiTheme="majorHAnsi" w:hAnsiTheme="majorHAnsi"/>
          <w:iCs/>
          <w:color w:val="000000" w:themeColor="text1"/>
        </w:rPr>
        <w:t xml:space="preserve"> aktywnymi respondentami wypełniając 437 ankiet </w:t>
      </w:r>
      <w:r w:rsidRPr="00EC3340">
        <w:rPr>
          <w:rFonts w:asciiTheme="majorHAnsi" w:hAnsiTheme="majorHAnsi"/>
          <w:iCs/>
          <w:color w:val="000000" w:themeColor="text1"/>
        </w:rPr>
        <w:lastRenderedPageBreak/>
        <w:t xml:space="preserve">(w roku 2022 wypełniało tylko 248 Węgrów). Badanie nie ma charakteru reprezentatywnego, jednak dostarcza wielu interesujących informacji od obcokrajowców zainteresowanych Polską. Z badań wynika, że 81% respondentów jeździ do Polski indywidualnie. 88,8% uważa, że Polska jest zdecydowanie warta poznania, a 77,1% mówi, że Polska posiada bogate dziedzictwo i historię. Polska najczęściej kojarzy się z miastami, górami, lasami i parkami narodowymi, zabytkami i sportami zimowymi. Większość respondentów </w:t>
      </w:r>
      <w:r w:rsidR="008A2957" w:rsidRPr="00EC3340">
        <w:rPr>
          <w:rFonts w:asciiTheme="majorHAnsi" w:hAnsiTheme="majorHAnsi"/>
          <w:iCs/>
          <w:color w:val="000000" w:themeColor="text1"/>
        </w:rPr>
        <w:t>chciałby</w:t>
      </w:r>
      <w:r w:rsidRPr="00EC3340">
        <w:rPr>
          <w:rFonts w:asciiTheme="majorHAnsi" w:hAnsiTheme="majorHAnsi"/>
          <w:iCs/>
          <w:color w:val="000000" w:themeColor="text1"/>
        </w:rPr>
        <w:t xml:space="preserve"> spróbować lokalną kuchnię. 90 ankietowanych był</w:t>
      </w:r>
      <w:r w:rsidR="00F1106B">
        <w:rPr>
          <w:rFonts w:asciiTheme="majorHAnsi" w:hAnsiTheme="majorHAnsi"/>
          <w:iCs/>
          <w:color w:val="000000" w:themeColor="text1"/>
        </w:rPr>
        <w:t>o</w:t>
      </w:r>
      <w:r w:rsidRPr="00EC3340">
        <w:rPr>
          <w:rFonts w:asciiTheme="majorHAnsi" w:hAnsiTheme="majorHAnsi"/>
          <w:iCs/>
          <w:color w:val="000000" w:themeColor="text1"/>
        </w:rPr>
        <w:t xml:space="preserve"> już w Polsce, a głównym celem ich wyjazdu był wypoczynek w Polsce. Respondenci wysoko oceniają atmosferę (82,6%) i bezpieczeństwo (72,7%) w Polsce, atrakcje turystyczne (78,5%) i przyrodę (75,5%).</w:t>
      </w:r>
    </w:p>
    <w:p w14:paraId="25D0165A" w14:textId="2B43DA95" w:rsidR="009407F7" w:rsidRPr="00EC3340" w:rsidRDefault="009407F7" w:rsidP="00F1106B">
      <w:pPr>
        <w:spacing w:line="360" w:lineRule="auto"/>
        <w:jc w:val="both"/>
        <w:rPr>
          <w:rFonts w:asciiTheme="majorHAnsi" w:hAnsiTheme="majorHAnsi"/>
          <w:iCs/>
          <w:color w:val="000000" w:themeColor="text1"/>
        </w:rPr>
      </w:pPr>
      <w:r w:rsidRPr="00EC3340">
        <w:rPr>
          <w:rFonts w:asciiTheme="majorHAnsi" w:hAnsiTheme="majorHAnsi"/>
          <w:iCs/>
          <w:color w:val="000000" w:themeColor="text1"/>
        </w:rPr>
        <w:t>Pod kątem zapytań o Polskę wpływających do Ośrodka w ciągu 8 miesięcy w 2023 najwięcej było pytań na temat Małopolski, biletów kolejowych i</w:t>
      </w:r>
      <w:r w:rsidR="00F1106B">
        <w:rPr>
          <w:rFonts w:asciiTheme="majorHAnsi" w:hAnsiTheme="majorHAnsi"/>
          <w:iCs/>
          <w:color w:val="000000" w:themeColor="text1"/>
        </w:rPr>
        <w:t xml:space="preserve"> wstępu</w:t>
      </w:r>
      <w:r w:rsidRPr="00EC3340">
        <w:rPr>
          <w:rFonts w:asciiTheme="majorHAnsi" w:hAnsiTheme="majorHAnsi"/>
          <w:iCs/>
          <w:color w:val="000000" w:themeColor="text1"/>
        </w:rPr>
        <w:t xml:space="preserve"> do Oświęcimia oraz dostępnych map i materiałów o Polsce.</w:t>
      </w:r>
    </w:p>
    <w:p w14:paraId="68D88B5A" w14:textId="71E64A86" w:rsidR="004F2846" w:rsidRPr="00EC3340" w:rsidRDefault="00AC2B5B" w:rsidP="004F2846">
      <w:pPr>
        <w:pStyle w:val="BZ-rozdzia"/>
        <w:rPr>
          <w:rFonts w:asciiTheme="majorHAnsi" w:hAnsiTheme="majorHAnsi"/>
          <w:sz w:val="24"/>
          <w:szCs w:val="24"/>
          <w:lang w:val="pl-PL"/>
        </w:rPr>
      </w:pPr>
      <w:bookmarkStart w:id="7" w:name="_Toc61350022"/>
      <w:r w:rsidRPr="00EC3340">
        <w:rPr>
          <w:rFonts w:asciiTheme="majorHAnsi" w:hAnsiTheme="majorHAnsi"/>
          <w:sz w:val="24"/>
          <w:szCs w:val="24"/>
          <w:lang w:val="pl-PL"/>
        </w:rPr>
        <w:t>6</w:t>
      </w:r>
      <w:r w:rsidR="00FC2174" w:rsidRPr="00EC3340">
        <w:rPr>
          <w:rFonts w:asciiTheme="majorHAnsi" w:hAnsiTheme="majorHAnsi"/>
          <w:sz w:val="24"/>
          <w:szCs w:val="24"/>
          <w:lang w:val="pl-PL"/>
        </w:rPr>
        <w:t>.</w:t>
      </w:r>
      <w:r w:rsidR="004F2846" w:rsidRPr="00EC3340">
        <w:rPr>
          <w:rFonts w:asciiTheme="majorHAnsi" w:hAnsiTheme="majorHAnsi"/>
          <w:sz w:val="24"/>
          <w:szCs w:val="24"/>
          <w:lang w:val="pl-PL"/>
        </w:rPr>
        <w:t xml:space="preserve"> Analiza </w:t>
      </w:r>
      <w:r w:rsidR="008A2957" w:rsidRPr="00EC3340">
        <w:rPr>
          <w:rFonts w:asciiTheme="majorHAnsi" w:hAnsiTheme="majorHAnsi"/>
          <w:sz w:val="24"/>
          <w:szCs w:val="24"/>
          <w:lang w:val="pl-PL"/>
        </w:rPr>
        <w:t>zachowani</w:t>
      </w:r>
      <w:r w:rsidR="004F2846" w:rsidRPr="00EC3340">
        <w:rPr>
          <w:rFonts w:asciiTheme="majorHAnsi" w:hAnsiTheme="majorHAnsi"/>
          <w:sz w:val="24"/>
          <w:szCs w:val="24"/>
          <w:lang w:val="pl-PL"/>
        </w:rPr>
        <w:t xml:space="preserve"> konkurencji</w:t>
      </w:r>
      <w:bookmarkEnd w:id="7"/>
    </w:p>
    <w:p w14:paraId="670841A6" w14:textId="77777777" w:rsidR="009407F7" w:rsidRPr="00EC3340" w:rsidRDefault="009407F7" w:rsidP="009407F7">
      <w:pPr>
        <w:ind w:firstLine="708"/>
        <w:jc w:val="both"/>
        <w:rPr>
          <w:rFonts w:asciiTheme="majorHAnsi" w:hAnsiTheme="majorHAnsi" w:cstheme="minorHAnsi"/>
          <w:iCs/>
          <w:color w:val="000000" w:themeColor="text1"/>
        </w:rPr>
      </w:pPr>
    </w:p>
    <w:p w14:paraId="58FC6A8A" w14:textId="4A892814" w:rsidR="009407F7" w:rsidRPr="00EC3340" w:rsidRDefault="009407F7" w:rsidP="00F1106B">
      <w:pPr>
        <w:spacing w:line="360" w:lineRule="auto"/>
        <w:jc w:val="both"/>
        <w:rPr>
          <w:rFonts w:asciiTheme="majorHAnsi" w:hAnsiTheme="majorHAnsi" w:cstheme="minorHAnsi"/>
          <w:iCs/>
          <w:color w:val="000000" w:themeColor="text1"/>
        </w:rPr>
      </w:pPr>
      <w:r w:rsidRPr="00EC3340">
        <w:rPr>
          <w:rFonts w:asciiTheme="majorHAnsi" w:hAnsiTheme="majorHAnsi" w:cstheme="minorHAnsi"/>
          <w:iCs/>
          <w:color w:val="000000" w:themeColor="text1"/>
        </w:rPr>
        <w:t xml:space="preserve">Poniższa analiza dotyczy krajów rozważanych jako konkurencyjne dla Polski ze względu na podobną ofertę, odległości i połączenia. Z wymienionych krajów Polska i Czechy nie graniczą bezpośrednio z Węgrami. </w:t>
      </w:r>
    </w:p>
    <w:tbl>
      <w:tblPr>
        <w:tblStyle w:val="Tabela-Siatka"/>
        <w:tblW w:w="0" w:type="auto"/>
        <w:jc w:val="center"/>
        <w:tblLook w:val="04A0" w:firstRow="1" w:lastRow="0" w:firstColumn="1" w:lastColumn="0" w:noHBand="0" w:noVBand="1"/>
      </w:tblPr>
      <w:tblGrid>
        <w:gridCol w:w="1812"/>
        <w:gridCol w:w="1812"/>
        <w:gridCol w:w="1813"/>
        <w:gridCol w:w="1813"/>
      </w:tblGrid>
      <w:tr w:rsidR="009407F7" w:rsidRPr="00EC3340" w14:paraId="76D49F95" w14:textId="77777777" w:rsidTr="009407F7">
        <w:trPr>
          <w:jc w:val="center"/>
        </w:trPr>
        <w:tc>
          <w:tcPr>
            <w:tcW w:w="7250" w:type="dxa"/>
            <w:gridSpan w:val="4"/>
          </w:tcPr>
          <w:p w14:paraId="2A616E63" w14:textId="3292C571" w:rsidR="009407F7" w:rsidRPr="00EC3340" w:rsidRDefault="009407F7" w:rsidP="009407F7">
            <w:pPr>
              <w:jc w:val="center"/>
              <w:rPr>
                <w:rFonts w:asciiTheme="majorHAnsi" w:hAnsiTheme="majorHAnsi" w:cstheme="minorHAnsi"/>
                <w:iCs/>
                <w:color w:val="000000" w:themeColor="text1"/>
              </w:rPr>
            </w:pPr>
            <w:r w:rsidRPr="00EC3340">
              <w:rPr>
                <w:rFonts w:asciiTheme="majorHAnsi" w:hAnsiTheme="majorHAnsi" w:cstheme="minorHAnsi"/>
                <w:iCs/>
                <w:color w:val="000000" w:themeColor="text1"/>
              </w:rPr>
              <w:t>Przyjazdy w Węgier w tysiącach</w:t>
            </w:r>
          </w:p>
        </w:tc>
      </w:tr>
      <w:tr w:rsidR="009407F7" w:rsidRPr="00EC3340" w14:paraId="783B23E9" w14:textId="77777777" w:rsidTr="009407F7">
        <w:trPr>
          <w:jc w:val="center"/>
        </w:trPr>
        <w:tc>
          <w:tcPr>
            <w:tcW w:w="1812" w:type="dxa"/>
          </w:tcPr>
          <w:p w14:paraId="1B117CC5" w14:textId="6DBB7680" w:rsidR="009407F7" w:rsidRPr="00EC3340" w:rsidRDefault="009407F7" w:rsidP="009407F7">
            <w:pPr>
              <w:jc w:val="both"/>
              <w:rPr>
                <w:rFonts w:asciiTheme="majorHAnsi" w:hAnsiTheme="majorHAnsi" w:cstheme="minorHAnsi"/>
                <w:iCs/>
                <w:color w:val="000000" w:themeColor="text1"/>
              </w:rPr>
            </w:pPr>
          </w:p>
        </w:tc>
        <w:tc>
          <w:tcPr>
            <w:tcW w:w="1812" w:type="dxa"/>
          </w:tcPr>
          <w:p w14:paraId="08EC47AB" w14:textId="659BC19D" w:rsidR="009407F7" w:rsidRPr="00EC3340" w:rsidRDefault="009407F7" w:rsidP="009407F7">
            <w:pPr>
              <w:jc w:val="center"/>
              <w:rPr>
                <w:rFonts w:asciiTheme="majorHAnsi" w:hAnsiTheme="majorHAnsi" w:cstheme="minorHAnsi"/>
                <w:iCs/>
                <w:color w:val="000000" w:themeColor="text1"/>
              </w:rPr>
            </w:pPr>
            <w:r w:rsidRPr="00EC3340">
              <w:rPr>
                <w:rFonts w:asciiTheme="majorHAnsi" w:hAnsiTheme="majorHAnsi" w:cstheme="minorHAnsi"/>
                <w:iCs/>
                <w:color w:val="000000" w:themeColor="text1"/>
              </w:rPr>
              <w:t>2021</w:t>
            </w:r>
          </w:p>
        </w:tc>
        <w:tc>
          <w:tcPr>
            <w:tcW w:w="1813" w:type="dxa"/>
          </w:tcPr>
          <w:p w14:paraId="6B862424" w14:textId="08957369" w:rsidR="009407F7" w:rsidRPr="00EC3340" w:rsidRDefault="009407F7" w:rsidP="009407F7">
            <w:pPr>
              <w:jc w:val="center"/>
              <w:rPr>
                <w:rFonts w:asciiTheme="majorHAnsi" w:hAnsiTheme="majorHAnsi" w:cstheme="minorHAnsi"/>
                <w:iCs/>
                <w:color w:val="000000" w:themeColor="text1"/>
              </w:rPr>
            </w:pPr>
            <w:r w:rsidRPr="00EC3340">
              <w:rPr>
                <w:rFonts w:asciiTheme="majorHAnsi" w:hAnsiTheme="majorHAnsi" w:cstheme="minorHAnsi"/>
                <w:iCs/>
                <w:color w:val="000000" w:themeColor="text1"/>
              </w:rPr>
              <w:t>2022</w:t>
            </w:r>
          </w:p>
        </w:tc>
        <w:tc>
          <w:tcPr>
            <w:tcW w:w="1813" w:type="dxa"/>
          </w:tcPr>
          <w:p w14:paraId="14255BB0" w14:textId="0D59BBDD" w:rsidR="009407F7" w:rsidRPr="00EC3340" w:rsidRDefault="009407F7" w:rsidP="009407F7">
            <w:pPr>
              <w:jc w:val="center"/>
              <w:rPr>
                <w:rFonts w:asciiTheme="majorHAnsi" w:hAnsiTheme="majorHAnsi" w:cstheme="minorHAnsi"/>
                <w:iCs/>
                <w:color w:val="000000" w:themeColor="text1"/>
              </w:rPr>
            </w:pPr>
            <w:r w:rsidRPr="00EC3340">
              <w:rPr>
                <w:rFonts w:asciiTheme="majorHAnsi" w:hAnsiTheme="majorHAnsi" w:cstheme="minorHAnsi"/>
                <w:iCs/>
                <w:color w:val="000000" w:themeColor="text1"/>
              </w:rPr>
              <w:t>2023</w:t>
            </w:r>
          </w:p>
        </w:tc>
      </w:tr>
      <w:tr w:rsidR="009407F7" w:rsidRPr="00EC3340" w14:paraId="6C43678E" w14:textId="77777777" w:rsidTr="009407F7">
        <w:trPr>
          <w:jc w:val="center"/>
        </w:trPr>
        <w:tc>
          <w:tcPr>
            <w:tcW w:w="1812" w:type="dxa"/>
          </w:tcPr>
          <w:p w14:paraId="414119EA" w14:textId="6F1401B4" w:rsidR="009407F7" w:rsidRPr="00EC3340" w:rsidRDefault="009407F7" w:rsidP="009407F7">
            <w:pPr>
              <w:jc w:val="both"/>
              <w:rPr>
                <w:rFonts w:asciiTheme="majorHAnsi" w:hAnsiTheme="majorHAnsi" w:cstheme="minorHAnsi"/>
                <w:iCs/>
                <w:color w:val="000000" w:themeColor="text1"/>
              </w:rPr>
            </w:pPr>
            <w:r w:rsidRPr="00EC3340">
              <w:rPr>
                <w:rFonts w:asciiTheme="majorHAnsi" w:hAnsiTheme="majorHAnsi" w:cstheme="minorHAnsi"/>
                <w:iCs/>
                <w:color w:val="000000" w:themeColor="text1"/>
              </w:rPr>
              <w:t>Polska</w:t>
            </w:r>
          </w:p>
        </w:tc>
        <w:tc>
          <w:tcPr>
            <w:tcW w:w="1812" w:type="dxa"/>
          </w:tcPr>
          <w:p w14:paraId="798BFBB9" w14:textId="698FA694" w:rsidR="009407F7" w:rsidRPr="00EC3340" w:rsidRDefault="009407F7" w:rsidP="009407F7">
            <w:pPr>
              <w:jc w:val="center"/>
              <w:rPr>
                <w:rFonts w:asciiTheme="majorHAnsi" w:hAnsiTheme="majorHAnsi" w:cstheme="minorHAnsi"/>
                <w:iCs/>
                <w:color w:val="000000" w:themeColor="text1"/>
              </w:rPr>
            </w:pPr>
            <w:r w:rsidRPr="00EC3340">
              <w:rPr>
                <w:rFonts w:asciiTheme="majorHAnsi" w:hAnsiTheme="majorHAnsi" w:cstheme="minorHAnsi"/>
                <w:iCs/>
                <w:color w:val="000000" w:themeColor="text1"/>
              </w:rPr>
              <w:t>60</w:t>
            </w:r>
          </w:p>
        </w:tc>
        <w:tc>
          <w:tcPr>
            <w:tcW w:w="1813" w:type="dxa"/>
          </w:tcPr>
          <w:p w14:paraId="0A44E09F" w14:textId="16DD6DE8" w:rsidR="009407F7" w:rsidRPr="00EC3340" w:rsidRDefault="009407F7" w:rsidP="009407F7">
            <w:pPr>
              <w:jc w:val="center"/>
              <w:rPr>
                <w:rFonts w:asciiTheme="majorHAnsi" w:hAnsiTheme="majorHAnsi" w:cstheme="minorHAnsi"/>
                <w:iCs/>
                <w:color w:val="000000" w:themeColor="text1"/>
              </w:rPr>
            </w:pPr>
            <w:r w:rsidRPr="00EC3340">
              <w:rPr>
                <w:rFonts w:asciiTheme="majorHAnsi" w:hAnsiTheme="majorHAnsi" w:cstheme="minorHAnsi"/>
                <w:iCs/>
                <w:color w:val="000000" w:themeColor="text1"/>
              </w:rPr>
              <w:t>194</w:t>
            </w:r>
          </w:p>
        </w:tc>
        <w:tc>
          <w:tcPr>
            <w:tcW w:w="1813" w:type="dxa"/>
          </w:tcPr>
          <w:p w14:paraId="0F69E358" w14:textId="40FEFACB" w:rsidR="009407F7" w:rsidRPr="00EC3340" w:rsidRDefault="009407F7" w:rsidP="009407F7">
            <w:pPr>
              <w:jc w:val="center"/>
              <w:rPr>
                <w:rFonts w:asciiTheme="majorHAnsi" w:hAnsiTheme="majorHAnsi" w:cstheme="minorHAnsi"/>
                <w:iCs/>
                <w:color w:val="000000" w:themeColor="text1"/>
              </w:rPr>
            </w:pPr>
            <w:r w:rsidRPr="00EC3340">
              <w:rPr>
                <w:rFonts w:asciiTheme="majorHAnsi" w:hAnsiTheme="majorHAnsi" w:cstheme="minorHAnsi"/>
                <w:iCs/>
                <w:color w:val="000000" w:themeColor="text1"/>
              </w:rPr>
              <w:t>212</w:t>
            </w:r>
          </w:p>
        </w:tc>
      </w:tr>
      <w:tr w:rsidR="009407F7" w:rsidRPr="00EC3340" w14:paraId="7A39FFFA" w14:textId="77777777" w:rsidTr="009407F7">
        <w:trPr>
          <w:jc w:val="center"/>
        </w:trPr>
        <w:tc>
          <w:tcPr>
            <w:tcW w:w="1812" w:type="dxa"/>
          </w:tcPr>
          <w:p w14:paraId="27AD1D53" w14:textId="088F9677" w:rsidR="009407F7" w:rsidRPr="00EC3340" w:rsidRDefault="009407F7" w:rsidP="009407F7">
            <w:pPr>
              <w:jc w:val="both"/>
              <w:rPr>
                <w:rFonts w:asciiTheme="majorHAnsi" w:hAnsiTheme="majorHAnsi" w:cstheme="minorHAnsi"/>
                <w:iCs/>
                <w:color w:val="000000" w:themeColor="text1"/>
              </w:rPr>
            </w:pPr>
            <w:r w:rsidRPr="00EC3340">
              <w:rPr>
                <w:rFonts w:asciiTheme="majorHAnsi" w:hAnsiTheme="majorHAnsi" w:cstheme="minorHAnsi"/>
                <w:iCs/>
                <w:color w:val="000000" w:themeColor="text1"/>
              </w:rPr>
              <w:t>Czechy</w:t>
            </w:r>
          </w:p>
        </w:tc>
        <w:tc>
          <w:tcPr>
            <w:tcW w:w="1812" w:type="dxa"/>
          </w:tcPr>
          <w:p w14:paraId="374AC342" w14:textId="19B199DF" w:rsidR="009407F7" w:rsidRPr="00EC3340" w:rsidRDefault="009407F7" w:rsidP="009407F7">
            <w:pPr>
              <w:jc w:val="center"/>
              <w:rPr>
                <w:rFonts w:asciiTheme="majorHAnsi" w:hAnsiTheme="majorHAnsi" w:cstheme="minorHAnsi"/>
                <w:iCs/>
                <w:color w:val="000000" w:themeColor="text1"/>
              </w:rPr>
            </w:pPr>
            <w:r w:rsidRPr="00EC3340">
              <w:rPr>
                <w:rFonts w:asciiTheme="majorHAnsi" w:hAnsiTheme="majorHAnsi" w:cstheme="minorHAnsi"/>
                <w:iCs/>
                <w:color w:val="000000" w:themeColor="text1"/>
              </w:rPr>
              <w:t>200</w:t>
            </w:r>
          </w:p>
        </w:tc>
        <w:tc>
          <w:tcPr>
            <w:tcW w:w="1813" w:type="dxa"/>
          </w:tcPr>
          <w:p w14:paraId="4A31871A" w14:textId="21DBC013" w:rsidR="009407F7" w:rsidRPr="00EC3340" w:rsidRDefault="009407F7" w:rsidP="009407F7">
            <w:pPr>
              <w:jc w:val="center"/>
              <w:rPr>
                <w:rFonts w:asciiTheme="majorHAnsi" w:hAnsiTheme="majorHAnsi" w:cstheme="minorHAnsi"/>
                <w:iCs/>
                <w:color w:val="000000" w:themeColor="text1"/>
              </w:rPr>
            </w:pPr>
            <w:r w:rsidRPr="00EC3340">
              <w:rPr>
                <w:rFonts w:asciiTheme="majorHAnsi" w:hAnsiTheme="majorHAnsi" w:cstheme="minorHAnsi"/>
                <w:iCs/>
                <w:color w:val="000000" w:themeColor="text1"/>
              </w:rPr>
              <w:t>348</w:t>
            </w:r>
          </w:p>
        </w:tc>
        <w:tc>
          <w:tcPr>
            <w:tcW w:w="1813" w:type="dxa"/>
          </w:tcPr>
          <w:p w14:paraId="6918DF43" w14:textId="48BCA841" w:rsidR="009407F7" w:rsidRPr="00EC3340" w:rsidRDefault="009407F7" w:rsidP="009407F7">
            <w:pPr>
              <w:jc w:val="center"/>
              <w:rPr>
                <w:rFonts w:asciiTheme="majorHAnsi" w:hAnsiTheme="majorHAnsi" w:cstheme="minorHAnsi"/>
                <w:iCs/>
                <w:color w:val="000000" w:themeColor="text1"/>
              </w:rPr>
            </w:pPr>
            <w:r w:rsidRPr="00EC3340">
              <w:rPr>
                <w:rFonts w:asciiTheme="majorHAnsi" w:hAnsiTheme="majorHAnsi" w:cstheme="minorHAnsi"/>
                <w:iCs/>
                <w:color w:val="000000" w:themeColor="text1"/>
              </w:rPr>
              <w:t>423</w:t>
            </w:r>
          </w:p>
        </w:tc>
      </w:tr>
      <w:tr w:rsidR="009407F7" w:rsidRPr="00EC3340" w14:paraId="181DBE89" w14:textId="77777777" w:rsidTr="009407F7">
        <w:trPr>
          <w:jc w:val="center"/>
        </w:trPr>
        <w:tc>
          <w:tcPr>
            <w:tcW w:w="1812" w:type="dxa"/>
          </w:tcPr>
          <w:p w14:paraId="0354EFE1" w14:textId="42D24B39" w:rsidR="009407F7" w:rsidRPr="00EC3340" w:rsidRDefault="009407F7" w:rsidP="009407F7">
            <w:pPr>
              <w:jc w:val="both"/>
              <w:rPr>
                <w:rFonts w:asciiTheme="majorHAnsi" w:hAnsiTheme="majorHAnsi" w:cstheme="minorHAnsi"/>
                <w:iCs/>
                <w:color w:val="000000" w:themeColor="text1"/>
              </w:rPr>
            </w:pPr>
            <w:r w:rsidRPr="00EC3340">
              <w:rPr>
                <w:rFonts w:asciiTheme="majorHAnsi" w:hAnsiTheme="majorHAnsi" w:cstheme="minorHAnsi"/>
                <w:iCs/>
                <w:color w:val="000000" w:themeColor="text1"/>
              </w:rPr>
              <w:t>Słowenia</w:t>
            </w:r>
          </w:p>
        </w:tc>
        <w:tc>
          <w:tcPr>
            <w:tcW w:w="1812" w:type="dxa"/>
          </w:tcPr>
          <w:p w14:paraId="6C83427C" w14:textId="6D48F35C" w:rsidR="009407F7" w:rsidRPr="00EC3340" w:rsidRDefault="009407F7" w:rsidP="009407F7">
            <w:pPr>
              <w:jc w:val="center"/>
              <w:rPr>
                <w:rFonts w:asciiTheme="majorHAnsi" w:hAnsiTheme="majorHAnsi" w:cstheme="minorHAnsi"/>
                <w:iCs/>
                <w:color w:val="000000" w:themeColor="text1"/>
              </w:rPr>
            </w:pPr>
            <w:r w:rsidRPr="00EC3340">
              <w:rPr>
                <w:rFonts w:asciiTheme="majorHAnsi" w:hAnsiTheme="majorHAnsi" w:cstheme="minorHAnsi"/>
                <w:iCs/>
                <w:color w:val="000000" w:themeColor="text1"/>
              </w:rPr>
              <w:t>371</w:t>
            </w:r>
          </w:p>
        </w:tc>
        <w:tc>
          <w:tcPr>
            <w:tcW w:w="1813" w:type="dxa"/>
          </w:tcPr>
          <w:p w14:paraId="029A6E4A" w14:textId="4A3E3A6C" w:rsidR="009407F7" w:rsidRPr="00EC3340" w:rsidRDefault="009407F7" w:rsidP="009407F7">
            <w:pPr>
              <w:jc w:val="center"/>
              <w:rPr>
                <w:rFonts w:asciiTheme="majorHAnsi" w:hAnsiTheme="majorHAnsi" w:cstheme="minorHAnsi"/>
                <w:iCs/>
                <w:color w:val="000000" w:themeColor="text1"/>
              </w:rPr>
            </w:pPr>
            <w:r w:rsidRPr="00EC3340">
              <w:rPr>
                <w:rFonts w:asciiTheme="majorHAnsi" w:hAnsiTheme="majorHAnsi" w:cstheme="minorHAnsi"/>
                <w:iCs/>
                <w:color w:val="000000" w:themeColor="text1"/>
              </w:rPr>
              <w:t>636</w:t>
            </w:r>
          </w:p>
        </w:tc>
        <w:tc>
          <w:tcPr>
            <w:tcW w:w="1813" w:type="dxa"/>
          </w:tcPr>
          <w:p w14:paraId="7985ABD3" w14:textId="4663E594" w:rsidR="009407F7" w:rsidRPr="00EC3340" w:rsidRDefault="009407F7" w:rsidP="009407F7">
            <w:pPr>
              <w:jc w:val="center"/>
              <w:rPr>
                <w:rFonts w:asciiTheme="majorHAnsi" w:hAnsiTheme="majorHAnsi" w:cstheme="minorHAnsi"/>
                <w:iCs/>
                <w:color w:val="000000" w:themeColor="text1"/>
              </w:rPr>
            </w:pPr>
            <w:r w:rsidRPr="00EC3340">
              <w:rPr>
                <w:rFonts w:asciiTheme="majorHAnsi" w:hAnsiTheme="majorHAnsi" w:cstheme="minorHAnsi"/>
                <w:iCs/>
                <w:color w:val="000000" w:themeColor="text1"/>
              </w:rPr>
              <w:t>710</w:t>
            </w:r>
          </w:p>
        </w:tc>
      </w:tr>
      <w:tr w:rsidR="009407F7" w:rsidRPr="00EC3340" w14:paraId="4A562406" w14:textId="77777777" w:rsidTr="009407F7">
        <w:trPr>
          <w:jc w:val="center"/>
        </w:trPr>
        <w:tc>
          <w:tcPr>
            <w:tcW w:w="1812" w:type="dxa"/>
          </w:tcPr>
          <w:p w14:paraId="27F895F1" w14:textId="0594484B" w:rsidR="009407F7" w:rsidRPr="00EC3340" w:rsidRDefault="009407F7" w:rsidP="009407F7">
            <w:pPr>
              <w:jc w:val="both"/>
              <w:rPr>
                <w:rFonts w:asciiTheme="majorHAnsi" w:hAnsiTheme="majorHAnsi" w:cstheme="minorHAnsi"/>
                <w:iCs/>
                <w:color w:val="000000" w:themeColor="text1"/>
              </w:rPr>
            </w:pPr>
            <w:r w:rsidRPr="00EC3340">
              <w:rPr>
                <w:rFonts w:asciiTheme="majorHAnsi" w:hAnsiTheme="majorHAnsi" w:cstheme="minorHAnsi"/>
                <w:iCs/>
                <w:color w:val="000000" w:themeColor="text1"/>
              </w:rPr>
              <w:t>Rumunia</w:t>
            </w:r>
          </w:p>
        </w:tc>
        <w:tc>
          <w:tcPr>
            <w:tcW w:w="1812" w:type="dxa"/>
          </w:tcPr>
          <w:p w14:paraId="069CF45A" w14:textId="5B10AF28" w:rsidR="009407F7" w:rsidRPr="00EC3340" w:rsidRDefault="009407F7" w:rsidP="009407F7">
            <w:pPr>
              <w:jc w:val="center"/>
              <w:rPr>
                <w:rFonts w:asciiTheme="majorHAnsi" w:hAnsiTheme="majorHAnsi" w:cstheme="minorHAnsi"/>
                <w:iCs/>
                <w:color w:val="000000" w:themeColor="text1"/>
              </w:rPr>
            </w:pPr>
            <w:r w:rsidRPr="00EC3340">
              <w:rPr>
                <w:rFonts w:asciiTheme="majorHAnsi" w:hAnsiTheme="majorHAnsi" w:cstheme="minorHAnsi"/>
                <w:iCs/>
                <w:color w:val="000000" w:themeColor="text1"/>
              </w:rPr>
              <w:t>826</w:t>
            </w:r>
          </w:p>
        </w:tc>
        <w:tc>
          <w:tcPr>
            <w:tcW w:w="1813" w:type="dxa"/>
          </w:tcPr>
          <w:p w14:paraId="4E56E435" w14:textId="48592E50" w:rsidR="009407F7" w:rsidRPr="00EC3340" w:rsidRDefault="009407F7" w:rsidP="009407F7">
            <w:pPr>
              <w:jc w:val="center"/>
              <w:rPr>
                <w:rFonts w:asciiTheme="majorHAnsi" w:hAnsiTheme="majorHAnsi" w:cstheme="minorHAnsi"/>
                <w:iCs/>
                <w:color w:val="000000" w:themeColor="text1"/>
              </w:rPr>
            </w:pPr>
            <w:r w:rsidRPr="00EC3340">
              <w:rPr>
                <w:rFonts w:asciiTheme="majorHAnsi" w:hAnsiTheme="majorHAnsi" w:cstheme="minorHAnsi"/>
                <w:iCs/>
                <w:color w:val="000000" w:themeColor="text1"/>
              </w:rPr>
              <w:t>841</w:t>
            </w:r>
          </w:p>
        </w:tc>
        <w:tc>
          <w:tcPr>
            <w:tcW w:w="1813" w:type="dxa"/>
          </w:tcPr>
          <w:p w14:paraId="767D91FA" w14:textId="66764447" w:rsidR="009407F7" w:rsidRPr="00EC3340" w:rsidRDefault="009407F7" w:rsidP="009407F7">
            <w:pPr>
              <w:jc w:val="center"/>
              <w:rPr>
                <w:rFonts w:asciiTheme="majorHAnsi" w:hAnsiTheme="majorHAnsi" w:cstheme="minorHAnsi"/>
                <w:iCs/>
                <w:color w:val="000000" w:themeColor="text1"/>
              </w:rPr>
            </w:pPr>
            <w:r w:rsidRPr="00EC3340">
              <w:rPr>
                <w:rFonts w:asciiTheme="majorHAnsi" w:hAnsiTheme="majorHAnsi" w:cstheme="minorHAnsi"/>
                <w:iCs/>
                <w:color w:val="000000" w:themeColor="text1"/>
              </w:rPr>
              <w:t>1291</w:t>
            </w:r>
          </w:p>
        </w:tc>
      </w:tr>
      <w:tr w:rsidR="009407F7" w:rsidRPr="00EC3340" w14:paraId="1EB46709" w14:textId="77777777" w:rsidTr="009407F7">
        <w:trPr>
          <w:jc w:val="center"/>
        </w:trPr>
        <w:tc>
          <w:tcPr>
            <w:tcW w:w="1812" w:type="dxa"/>
          </w:tcPr>
          <w:p w14:paraId="256BC788" w14:textId="41AE85C5" w:rsidR="009407F7" w:rsidRPr="00EC3340" w:rsidRDefault="009407F7" w:rsidP="009407F7">
            <w:pPr>
              <w:jc w:val="both"/>
              <w:rPr>
                <w:rFonts w:asciiTheme="majorHAnsi" w:hAnsiTheme="majorHAnsi" w:cstheme="minorHAnsi"/>
                <w:iCs/>
                <w:color w:val="000000" w:themeColor="text1"/>
              </w:rPr>
            </w:pPr>
            <w:r w:rsidRPr="00EC3340">
              <w:rPr>
                <w:rFonts w:asciiTheme="majorHAnsi" w:hAnsiTheme="majorHAnsi" w:cstheme="minorHAnsi"/>
                <w:iCs/>
                <w:color w:val="000000" w:themeColor="text1"/>
              </w:rPr>
              <w:t>Słowacja</w:t>
            </w:r>
          </w:p>
        </w:tc>
        <w:tc>
          <w:tcPr>
            <w:tcW w:w="1812" w:type="dxa"/>
          </w:tcPr>
          <w:p w14:paraId="32D27610" w14:textId="12EB5450" w:rsidR="009407F7" w:rsidRPr="00EC3340" w:rsidRDefault="009407F7" w:rsidP="009407F7">
            <w:pPr>
              <w:jc w:val="center"/>
              <w:rPr>
                <w:rFonts w:asciiTheme="majorHAnsi" w:hAnsiTheme="majorHAnsi" w:cstheme="minorHAnsi"/>
                <w:iCs/>
                <w:color w:val="000000" w:themeColor="text1"/>
              </w:rPr>
            </w:pPr>
            <w:r w:rsidRPr="00EC3340">
              <w:rPr>
                <w:rFonts w:asciiTheme="majorHAnsi" w:hAnsiTheme="majorHAnsi" w:cstheme="minorHAnsi"/>
                <w:iCs/>
                <w:color w:val="000000" w:themeColor="text1"/>
              </w:rPr>
              <w:t>2993</w:t>
            </w:r>
          </w:p>
        </w:tc>
        <w:tc>
          <w:tcPr>
            <w:tcW w:w="1813" w:type="dxa"/>
          </w:tcPr>
          <w:p w14:paraId="4F080C7E" w14:textId="33826625" w:rsidR="009407F7" w:rsidRPr="00EC3340" w:rsidRDefault="009407F7" w:rsidP="009407F7">
            <w:pPr>
              <w:jc w:val="center"/>
              <w:rPr>
                <w:rFonts w:asciiTheme="majorHAnsi" w:hAnsiTheme="majorHAnsi" w:cstheme="minorHAnsi"/>
                <w:iCs/>
                <w:color w:val="000000" w:themeColor="text1"/>
              </w:rPr>
            </w:pPr>
            <w:r w:rsidRPr="00EC3340">
              <w:rPr>
                <w:rFonts w:asciiTheme="majorHAnsi" w:hAnsiTheme="majorHAnsi" w:cstheme="minorHAnsi"/>
                <w:iCs/>
                <w:color w:val="000000" w:themeColor="text1"/>
              </w:rPr>
              <w:t>4251</w:t>
            </w:r>
          </w:p>
        </w:tc>
        <w:tc>
          <w:tcPr>
            <w:tcW w:w="1813" w:type="dxa"/>
          </w:tcPr>
          <w:p w14:paraId="02D41EF6" w14:textId="1C5A7BAD" w:rsidR="009407F7" w:rsidRPr="00EC3340" w:rsidRDefault="009407F7" w:rsidP="009407F7">
            <w:pPr>
              <w:jc w:val="center"/>
              <w:rPr>
                <w:rFonts w:asciiTheme="majorHAnsi" w:hAnsiTheme="majorHAnsi" w:cstheme="minorHAnsi"/>
                <w:iCs/>
                <w:color w:val="000000" w:themeColor="text1"/>
              </w:rPr>
            </w:pPr>
            <w:r w:rsidRPr="00EC3340">
              <w:rPr>
                <w:rFonts w:asciiTheme="majorHAnsi" w:hAnsiTheme="majorHAnsi" w:cstheme="minorHAnsi"/>
                <w:iCs/>
                <w:color w:val="000000" w:themeColor="text1"/>
              </w:rPr>
              <w:t>4299</w:t>
            </w:r>
          </w:p>
        </w:tc>
      </w:tr>
      <w:tr w:rsidR="009407F7" w:rsidRPr="00EC3340" w14:paraId="1BB53E94" w14:textId="77777777" w:rsidTr="009407F7">
        <w:trPr>
          <w:jc w:val="center"/>
        </w:trPr>
        <w:tc>
          <w:tcPr>
            <w:tcW w:w="1812" w:type="dxa"/>
          </w:tcPr>
          <w:p w14:paraId="12A3C488" w14:textId="7BAAC7BE" w:rsidR="009407F7" w:rsidRPr="00EC3340" w:rsidRDefault="009407F7" w:rsidP="009407F7">
            <w:pPr>
              <w:jc w:val="both"/>
              <w:rPr>
                <w:rFonts w:asciiTheme="majorHAnsi" w:hAnsiTheme="majorHAnsi" w:cstheme="minorHAnsi"/>
                <w:iCs/>
                <w:color w:val="000000" w:themeColor="text1"/>
              </w:rPr>
            </w:pPr>
            <w:r w:rsidRPr="00EC3340">
              <w:rPr>
                <w:rFonts w:asciiTheme="majorHAnsi" w:hAnsiTheme="majorHAnsi" w:cstheme="minorHAnsi"/>
                <w:iCs/>
                <w:color w:val="000000" w:themeColor="text1"/>
              </w:rPr>
              <w:t>Austria</w:t>
            </w:r>
          </w:p>
        </w:tc>
        <w:tc>
          <w:tcPr>
            <w:tcW w:w="1812" w:type="dxa"/>
          </w:tcPr>
          <w:p w14:paraId="2FB762F5" w14:textId="61035ACE" w:rsidR="009407F7" w:rsidRPr="00EC3340" w:rsidRDefault="009407F7" w:rsidP="009407F7">
            <w:pPr>
              <w:jc w:val="center"/>
              <w:rPr>
                <w:rFonts w:asciiTheme="majorHAnsi" w:hAnsiTheme="majorHAnsi" w:cstheme="minorHAnsi"/>
                <w:iCs/>
                <w:color w:val="000000" w:themeColor="text1"/>
              </w:rPr>
            </w:pPr>
            <w:r w:rsidRPr="00EC3340">
              <w:rPr>
                <w:rFonts w:asciiTheme="majorHAnsi" w:hAnsiTheme="majorHAnsi" w:cstheme="minorHAnsi"/>
                <w:iCs/>
                <w:color w:val="000000" w:themeColor="text1"/>
              </w:rPr>
              <w:t>5143</w:t>
            </w:r>
          </w:p>
        </w:tc>
        <w:tc>
          <w:tcPr>
            <w:tcW w:w="1813" w:type="dxa"/>
          </w:tcPr>
          <w:p w14:paraId="295C2AC5" w14:textId="715D3C50" w:rsidR="009407F7" w:rsidRPr="00EC3340" w:rsidRDefault="009407F7" w:rsidP="009407F7">
            <w:pPr>
              <w:jc w:val="center"/>
              <w:rPr>
                <w:rFonts w:asciiTheme="majorHAnsi" w:hAnsiTheme="majorHAnsi" w:cstheme="minorHAnsi"/>
                <w:iCs/>
                <w:color w:val="000000" w:themeColor="text1"/>
              </w:rPr>
            </w:pPr>
            <w:r w:rsidRPr="00EC3340">
              <w:rPr>
                <w:rFonts w:asciiTheme="majorHAnsi" w:hAnsiTheme="majorHAnsi" w:cstheme="minorHAnsi"/>
                <w:iCs/>
                <w:color w:val="000000" w:themeColor="text1"/>
              </w:rPr>
              <w:t>6293</w:t>
            </w:r>
          </w:p>
        </w:tc>
        <w:tc>
          <w:tcPr>
            <w:tcW w:w="1813" w:type="dxa"/>
          </w:tcPr>
          <w:p w14:paraId="4FE19245" w14:textId="4139EFFE" w:rsidR="009407F7" w:rsidRPr="00EC3340" w:rsidRDefault="009407F7" w:rsidP="009407F7">
            <w:pPr>
              <w:jc w:val="center"/>
              <w:rPr>
                <w:rFonts w:asciiTheme="majorHAnsi" w:hAnsiTheme="majorHAnsi" w:cstheme="minorHAnsi"/>
                <w:iCs/>
                <w:color w:val="000000" w:themeColor="text1"/>
              </w:rPr>
            </w:pPr>
            <w:r w:rsidRPr="00EC3340">
              <w:rPr>
                <w:rFonts w:asciiTheme="majorHAnsi" w:hAnsiTheme="majorHAnsi" w:cstheme="minorHAnsi"/>
                <w:iCs/>
                <w:color w:val="000000" w:themeColor="text1"/>
              </w:rPr>
              <w:t>7172</w:t>
            </w:r>
          </w:p>
        </w:tc>
      </w:tr>
    </w:tbl>
    <w:p w14:paraId="78539FAC" w14:textId="2E53D9A2" w:rsidR="009407F7" w:rsidRPr="00EC3340" w:rsidRDefault="009407F7" w:rsidP="009407F7">
      <w:pPr>
        <w:ind w:firstLine="708"/>
        <w:jc w:val="both"/>
        <w:rPr>
          <w:rFonts w:asciiTheme="majorHAnsi" w:hAnsiTheme="majorHAnsi" w:cstheme="minorHAnsi"/>
          <w:b/>
          <w:bCs/>
          <w:iCs/>
          <w:color w:val="000000" w:themeColor="text1"/>
        </w:rPr>
      </w:pPr>
    </w:p>
    <w:p w14:paraId="116A81E4" w14:textId="5545B651" w:rsidR="009407F7" w:rsidRPr="00EC3340" w:rsidRDefault="009407F7" w:rsidP="00F1106B">
      <w:pPr>
        <w:jc w:val="both"/>
        <w:rPr>
          <w:rFonts w:asciiTheme="majorHAnsi" w:hAnsiTheme="majorHAnsi" w:cstheme="minorHAnsi"/>
          <w:b/>
          <w:bCs/>
          <w:iCs/>
          <w:color w:val="000000" w:themeColor="text1"/>
        </w:rPr>
      </w:pPr>
      <w:r w:rsidRPr="00EC3340">
        <w:rPr>
          <w:rFonts w:asciiTheme="majorHAnsi" w:hAnsiTheme="majorHAnsi" w:cstheme="minorHAnsi"/>
          <w:b/>
          <w:bCs/>
          <w:iCs/>
          <w:color w:val="000000" w:themeColor="text1"/>
        </w:rPr>
        <w:t>Republika Czeska</w:t>
      </w:r>
    </w:p>
    <w:p w14:paraId="10D26F0E" w14:textId="1D902FD6" w:rsidR="00F1106B" w:rsidRDefault="009407F7" w:rsidP="00F1106B">
      <w:pPr>
        <w:pStyle w:val="pf0"/>
        <w:rPr>
          <w:rFonts w:ascii="Arial" w:hAnsi="Arial" w:cs="Arial"/>
          <w:sz w:val="20"/>
          <w:szCs w:val="20"/>
        </w:rPr>
      </w:pPr>
      <w:r w:rsidRPr="00EC3340">
        <w:rPr>
          <w:rFonts w:asciiTheme="majorHAnsi" w:hAnsiTheme="majorHAnsi" w:cstheme="minorHAnsi"/>
          <w:iCs/>
          <w:color w:val="000000" w:themeColor="text1"/>
        </w:rPr>
        <w:t xml:space="preserve">Czechy jako destynacja są mało widoczne na Węgrzech. Nie ma ani </w:t>
      </w:r>
      <w:r w:rsidR="008A2957" w:rsidRPr="00EC3340">
        <w:rPr>
          <w:rFonts w:asciiTheme="majorHAnsi" w:hAnsiTheme="majorHAnsi" w:cstheme="minorHAnsi"/>
          <w:iCs/>
          <w:color w:val="000000" w:themeColor="text1"/>
        </w:rPr>
        <w:t>przedstawicielstwa</w:t>
      </w:r>
      <w:r w:rsidRPr="00EC3340">
        <w:rPr>
          <w:rFonts w:asciiTheme="majorHAnsi" w:hAnsiTheme="majorHAnsi" w:cstheme="minorHAnsi"/>
          <w:iCs/>
          <w:color w:val="000000" w:themeColor="text1"/>
        </w:rPr>
        <w:t xml:space="preserve">, ani organizacji turystycznej przy Ambasadzie w Budapeszcie. Nawet na stronie internetowej Ambasady nie ma linku na </w:t>
      </w:r>
      <w:hyperlink r:id="rId15" w:history="1">
        <w:r w:rsidRPr="00EC3340">
          <w:rPr>
            <w:rStyle w:val="Hipercze"/>
            <w:rFonts w:asciiTheme="majorHAnsi" w:hAnsiTheme="majorHAnsi" w:cstheme="minorHAnsi"/>
            <w:iCs/>
          </w:rPr>
          <w:t>https://www.visitczechia.com/en-us</w:t>
        </w:r>
      </w:hyperlink>
      <w:r w:rsidRPr="00EC3340">
        <w:rPr>
          <w:rFonts w:asciiTheme="majorHAnsi" w:hAnsiTheme="majorHAnsi" w:cstheme="minorHAnsi"/>
          <w:iCs/>
          <w:color w:val="000000" w:themeColor="text1"/>
        </w:rPr>
        <w:t xml:space="preserve"> , która jest dostępna w 17 językach, </w:t>
      </w:r>
      <w:r w:rsidR="00F1106B">
        <w:rPr>
          <w:rStyle w:val="cf01"/>
        </w:rPr>
        <w:t xml:space="preserve">jednak z wyłączeniem węgierskiego </w:t>
      </w:r>
    </w:p>
    <w:p w14:paraId="6A8CB096" w14:textId="45E4A2C5" w:rsidR="009407F7" w:rsidRPr="00EC3340" w:rsidRDefault="009407F7" w:rsidP="009407F7">
      <w:pPr>
        <w:spacing w:line="360" w:lineRule="auto"/>
        <w:jc w:val="both"/>
        <w:rPr>
          <w:rFonts w:asciiTheme="majorHAnsi" w:hAnsiTheme="majorHAnsi" w:cstheme="minorHAnsi"/>
          <w:iCs/>
          <w:color w:val="000000" w:themeColor="text1"/>
        </w:rPr>
      </w:pPr>
      <w:r w:rsidRPr="00EC3340">
        <w:rPr>
          <w:rFonts w:asciiTheme="majorHAnsi" w:hAnsiTheme="majorHAnsi" w:cstheme="minorHAnsi"/>
          <w:iCs/>
          <w:color w:val="000000" w:themeColor="text1"/>
        </w:rPr>
        <w:lastRenderedPageBreak/>
        <w:t>Jeśli chodzi o Czechy, produktem wiodącym i najbardziej rozpoznawalnym jest Praga, a inne miejscowości i objazdówki po Czechach są marginaln</w:t>
      </w:r>
      <w:r w:rsidR="003358AD">
        <w:rPr>
          <w:rFonts w:asciiTheme="majorHAnsi" w:hAnsiTheme="majorHAnsi" w:cstheme="minorHAnsi"/>
          <w:iCs/>
          <w:color w:val="000000" w:themeColor="text1"/>
        </w:rPr>
        <w:t xml:space="preserve">ie traktowane w </w:t>
      </w:r>
      <w:r w:rsidRPr="00EC3340">
        <w:rPr>
          <w:rFonts w:asciiTheme="majorHAnsi" w:hAnsiTheme="majorHAnsi" w:cstheme="minorHAnsi"/>
          <w:iCs/>
          <w:color w:val="000000" w:themeColor="text1"/>
        </w:rPr>
        <w:t xml:space="preserve">katalogach touroperatorów. Praga i Kraków oraz objazdy po Czechach i Polsce są porównywalne, jeśli chodzi o ceny: wycieczki 3-4 dniowe kosztują do obu krajów 230-370 EUR/os, a 750 EUR do 1000 EUR/os. Łatwy dojazd autostradą do Pragi (ok 5-6 godzin) oraz szybkie połączenie </w:t>
      </w:r>
      <w:r w:rsidR="008A2957" w:rsidRPr="00EC3340">
        <w:rPr>
          <w:rFonts w:asciiTheme="majorHAnsi" w:hAnsiTheme="majorHAnsi" w:cstheme="minorHAnsi"/>
          <w:iCs/>
          <w:color w:val="000000" w:themeColor="text1"/>
        </w:rPr>
        <w:t>pociągiem</w:t>
      </w:r>
      <w:r w:rsidRPr="00EC3340">
        <w:rPr>
          <w:rFonts w:asciiTheme="majorHAnsi" w:hAnsiTheme="majorHAnsi" w:cstheme="minorHAnsi"/>
          <w:iCs/>
          <w:color w:val="000000" w:themeColor="text1"/>
        </w:rPr>
        <w:t xml:space="preserve"> do Pragi z Budapesztu (6,5 godzin) są wielkim </w:t>
      </w:r>
      <w:r w:rsidR="008A2957" w:rsidRPr="00EC3340">
        <w:rPr>
          <w:rFonts w:asciiTheme="majorHAnsi" w:hAnsiTheme="majorHAnsi" w:cstheme="minorHAnsi"/>
          <w:iCs/>
          <w:color w:val="000000" w:themeColor="text1"/>
        </w:rPr>
        <w:t>plusem i</w:t>
      </w:r>
      <w:r w:rsidRPr="00EC3340">
        <w:rPr>
          <w:rFonts w:asciiTheme="majorHAnsi" w:hAnsiTheme="majorHAnsi" w:cstheme="minorHAnsi"/>
          <w:iCs/>
          <w:color w:val="000000" w:themeColor="text1"/>
        </w:rPr>
        <w:t xml:space="preserve"> grają decydującą rolę przy wyborze destynacji Węgrów.</w:t>
      </w:r>
    </w:p>
    <w:p w14:paraId="5739D9B3" w14:textId="77777777" w:rsidR="009407F7" w:rsidRPr="00EC3340" w:rsidRDefault="009407F7" w:rsidP="003358AD">
      <w:pPr>
        <w:spacing w:line="360" w:lineRule="auto"/>
        <w:jc w:val="both"/>
        <w:rPr>
          <w:rFonts w:asciiTheme="majorHAnsi" w:hAnsiTheme="majorHAnsi" w:cstheme="minorHAnsi"/>
          <w:b/>
          <w:bCs/>
          <w:iCs/>
          <w:color w:val="000000" w:themeColor="text1"/>
        </w:rPr>
      </w:pPr>
      <w:r w:rsidRPr="00EC3340">
        <w:rPr>
          <w:rFonts w:asciiTheme="majorHAnsi" w:hAnsiTheme="majorHAnsi" w:cstheme="minorHAnsi"/>
          <w:b/>
          <w:bCs/>
          <w:iCs/>
          <w:color w:val="000000" w:themeColor="text1"/>
        </w:rPr>
        <w:t>Słowenia</w:t>
      </w:r>
    </w:p>
    <w:p w14:paraId="1D295F4D" w14:textId="56E4188E" w:rsidR="009407F7" w:rsidRPr="00EC3340" w:rsidRDefault="009407F7" w:rsidP="009407F7">
      <w:pPr>
        <w:spacing w:line="360" w:lineRule="auto"/>
        <w:jc w:val="both"/>
        <w:rPr>
          <w:rFonts w:asciiTheme="majorHAnsi" w:hAnsiTheme="majorHAnsi" w:cstheme="minorHAnsi"/>
          <w:iCs/>
          <w:color w:val="000000" w:themeColor="text1"/>
        </w:rPr>
      </w:pPr>
      <w:r w:rsidRPr="00EC3340">
        <w:rPr>
          <w:rFonts w:asciiTheme="majorHAnsi" w:hAnsiTheme="majorHAnsi" w:cstheme="minorHAnsi"/>
          <w:iCs/>
          <w:color w:val="000000" w:themeColor="text1"/>
        </w:rPr>
        <w:t xml:space="preserve">Jeśli chodzi o oferowane usługi i produkty turystyczne </w:t>
      </w:r>
      <w:r w:rsidR="008A2957" w:rsidRPr="00EC3340">
        <w:rPr>
          <w:rFonts w:asciiTheme="majorHAnsi" w:hAnsiTheme="majorHAnsi" w:cstheme="minorHAnsi"/>
          <w:iCs/>
          <w:color w:val="000000" w:themeColor="text1"/>
        </w:rPr>
        <w:t>to warto</w:t>
      </w:r>
      <w:r w:rsidRPr="00EC3340">
        <w:rPr>
          <w:rFonts w:asciiTheme="majorHAnsi" w:hAnsiTheme="majorHAnsi" w:cstheme="minorHAnsi"/>
          <w:iCs/>
          <w:color w:val="000000" w:themeColor="text1"/>
        </w:rPr>
        <w:t xml:space="preserve"> zwrócić uwagę na rolę Słowenii, która z roku na rok promuje się coraz widoczniej. Słowenia prowadzi promocję pod hasłem </w:t>
      </w:r>
      <w:r w:rsidRPr="00EC3340">
        <w:rPr>
          <w:rFonts w:asciiTheme="majorHAnsi" w:hAnsiTheme="majorHAnsi" w:cstheme="minorHAnsi"/>
          <w:i/>
          <w:color w:val="000000" w:themeColor="text1"/>
        </w:rPr>
        <w:t xml:space="preserve">I feel Slovenia </w:t>
      </w:r>
      <w:hyperlink r:id="rId16" w:history="1">
        <w:r w:rsidRPr="00EC3340">
          <w:rPr>
            <w:rStyle w:val="Hipercze"/>
            <w:rFonts w:asciiTheme="majorHAnsi" w:hAnsiTheme="majorHAnsi" w:cstheme="minorHAnsi"/>
            <w:iCs/>
          </w:rPr>
          <w:t>https://www.slovenia.info/en</w:t>
        </w:r>
      </w:hyperlink>
      <w:r w:rsidRPr="00EC3340">
        <w:rPr>
          <w:rFonts w:asciiTheme="majorHAnsi" w:hAnsiTheme="majorHAnsi" w:cstheme="minorHAnsi"/>
          <w:i/>
          <w:color w:val="000000" w:themeColor="text1"/>
        </w:rPr>
        <w:t xml:space="preserve">. </w:t>
      </w:r>
      <w:r w:rsidRPr="00EC3340">
        <w:rPr>
          <w:rFonts w:asciiTheme="majorHAnsi" w:hAnsiTheme="majorHAnsi" w:cstheme="minorHAnsi"/>
          <w:iCs/>
          <w:color w:val="000000" w:themeColor="text1"/>
        </w:rPr>
        <w:t xml:space="preserve">Sąsiadujący z Węgrami kraj ma szeroki wachlarz ofert dotyczących przede wszystkim programów aktywnych </w:t>
      </w:r>
      <w:r w:rsidR="003358AD">
        <w:rPr>
          <w:rFonts w:asciiTheme="majorHAnsi" w:hAnsiTheme="majorHAnsi" w:cstheme="minorHAnsi"/>
          <w:iCs/>
          <w:color w:val="000000" w:themeColor="text1"/>
        </w:rPr>
        <w:t xml:space="preserve">także </w:t>
      </w:r>
      <w:r w:rsidRPr="00EC3340">
        <w:rPr>
          <w:rFonts w:asciiTheme="majorHAnsi" w:hAnsiTheme="majorHAnsi" w:cstheme="minorHAnsi"/>
          <w:iCs/>
          <w:color w:val="000000" w:themeColor="text1"/>
        </w:rPr>
        <w:t xml:space="preserve">jak wspinaczka, wycieczki górskie, jaskinie, rafting, wyprawy rowerowe oraz też wakacje nad morzem i city breaki. Ceny są wyższe od polskich, ale bliskość do Ljubljany, Maribora czy miast nad morzem z pewnością skłaniają Węgrów do odwiedzania Słowenii. </w:t>
      </w:r>
    </w:p>
    <w:p w14:paraId="4FC54CFE" w14:textId="2255CB07" w:rsidR="009407F7" w:rsidRPr="00EC3340" w:rsidRDefault="009407F7" w:rsidP="003358AD">
      <w:pPr>
        <w:spacing w:line="360" w:lineRule="auto"/>
        <w:jc w:val="both"/>
        <w:rPr>
          <w:rFonts w:asciiTheme="majorHAnsi" w:hAnsiTheme="majorHAnsi" w:cstheme="minorHAnsi"/>
          <w:b/>
          <w:bCs/>
          <w:iCs/>
          <w:color w:val="000000" w:themeColor="text1"/>
        </w:rPr>
      </w:pPr>
      <w:r w:rsidRPr="00EC3340">
        <w:rPr>
          <w:rFonts w:asciiTheme="majorHAnsi" w:hAnsiTheme="majorHAnsi" w:cstheme="minorHAnsi"/>
          <w:b/>
          <w:bCs/>
          <w:iCs/>
          <w:color w:val="000000" w:themeColor="text1"/>
        </w:rPr>
        <w:t>Rumunia</w:t>
      </w:r>
    </w:p>
    <w:p w14:paraId="4360904D" w14:textId="434A7B5A" w:rsidR="009407F7" w:rsidRPr="00EC3340" w:rsidRDefault="009407F7" w:rsidP="009407F7">
      <w:pPr>
        <w:spacing w:line="360" w:lineRule="auto"/>
        <w:jc w:val="both"/>
        <w:rPr>
          <w:rFonts w:asciiTheme="majorHAnsi" w:hAnsiTheme="majorHAnsi" w:cstheme="minorHAnsi"/>
          <w:iCs/>
          <w:color w:val="000000" w:themeColor="text1"/>
        </w:rPr>
      </w:pPr>
      <w:r w:rsidRPr="00EC3340">
        <w:rPr>
          <w:rFonts w:asciiTheme="majorHAnsi" w:hAnsiTheme="majorHAnsi" w:cstheme="minorHAnsi"/>
          <w:iCs/>
          <w:color w:val="000000" w:themeColor="text1"/>
        </w:rPr>
        <w:t>Analizując sytuację konkurencyjnych krajów nie wolno nam pominąć Rumunii, która mimo braku przedstawicielstwa turystycznego na Węgrzech i obecności promocyjnej, w roku 2023 miał 1291 przyjazdów z Węgier. Wspólna historyczna przeszłość, sentymenty do byłych terenów węgierskich zwanych Transylwanią czy Siedmiogrodem, wysokie góry i możliwości na</w:t>
      </w:r>
      <w:r w:rsidR="003358AD">
        <w:rPr>
          <w:rFonts w:asciiTheme="majorHAnsi" w:hAnsiTheme="majorHAnsi" w:cstheme="minorHAnsi"/>
          <w:iCs/>
          <w:color w:val="000000" w:themeColor="text1"/>
        </w:rPr>
        <w:t>dal tanich</w:t>
      </w:r>
      <w:r w:rsidRPr="00EC3340">
        <w:rPr>
          <w:rFonts w:asciiTheme="majorHAnsi" w:hAnsiTheme="majorHAnsi" w:cstheme="minorHAnsi"/>
          <w:iCs/>
          <w:color w:val="000000" w:themeColor="text1"/>
        </w:rPr>
        <w:t xml:space="preserve"> wyciecz</w:t>
      </w:r>
      <w:r w:rsidR="003358AD">
        <w:rPr>
          <w:rFonts w:asciiTheme="majorHAnsi" w:hAnsiTheme="majorHAnsi" w:cstheme="minorHAnsi"/>
          <w:iCs/>
          <w:color w:val="000000" w:themeColor="text1"/>
        </w:rPr>
        <w:t xml:space="preserve">ek </w:t>
      </w:r>
      <w:r w:rsidRPr="00EC3340">
        <w:rPr>
          <w:rFonts w:asciiTheme="majorHAnsi" w:hAnsiTheme="majorHAnsi" w:cstheme="minorHAnsi"/>
          <w:iCs/>
          <w:color w:val="000000" w:themeColor="text1"/>
        </w:rPr>
        <w:t>są ciągle przyciągającym czynnikiem dla Węgrów przy wyborze</w:t>
      </w:r>
      <w:r w:rsidR="003358AD">
        <w:rPr>
          <w:rFonts w:asciiTheme="majorHAnsi" w:hAnsiTheme="majorHAnsi" w:cstheme="minorHAnsi"/>
          <w:iCs/>
          <w:color w:val="000000" w:themeColor="text1"/>
        </w:rPr>
        <w:t xml:space="preserve"> swoich destynacji podróżniczych.</w:t>
      </w:r>
      <w:r w:rsidRPr="00EC3340">
        <w:rPr>
          <w:rFonts w:asciiTheme="majorHAnsi" w:hAnsiTheme="majorHAnsi" w:cstheme="minorHAnsi"/>
          <w:iCs/>
          <w:color w:val="000000" w:themeColor="text1"/>
        </w:rPr>
        <w:t xml:space="preserve"> Na Targach HUNGEXPO można spotykać regiony rumuńskie. Strona </w:t>
      </w:r>
      <w:hyperlink r:id="rId17" w:history="1">
        <w:r w:rsidRPr="00EC3340">
          <w:rPr>
            <w:rStyle w:val="Hipercze"/>
            <w:rFonts w:asciiTheme="majorHAnsi" w:hAnsiTheme="majorHAnsi" w:cstheme="minorHAnsi"/>
            <w:iCs/>
          </w:rPr>
          <w:t>www.romania.travel</w:t>
        </w:r>
      </w:hyperlink>
      <w:r w:rsidRPr="00EC3340">
        <w:rPr>
          <w:rFonts w:asciiTheme="majorHAnsi" w:hAnsiTheme="majorHAnsi" w:cstheme="minorHAnsi"/>
          <w:iCs/>
          <w:color w:val="000000" w:themeColor="text1"/>
        </w:rPr>
        <w:t xml:space="preserve"> dostępna jest tylko w języku rumuńskim i angielskim, czyli do przeciętnego podróżnika nie dociera.</w:t>
      </w:r>
    </w:p>
    <w:p w14:paraId="6A745D7D" w14:textId="649119C6" w:rsidR="009407F7" w:rsidRDefault="009407F7" w:rsidP="003358AD">
      <w:pPr>
        <w:spacing w:after="0" w:line="240" w:lineRule="auto"/>
        <w:rPr>
          <w:rFonts w:asciiTheme="majorHAnsi" w:hAnsiTheme="majorHAnsi" w:cstheme="minorHAnsi"/>
          <w:b/>
          <w:bCs/>
          <w:iCs/>
          <w:color w:val="000000" w:themeColor="text1"/>
        </w:rPr>
      </w:pPr>
      <w:r w:rsidRPr="00EC3340">
        <w:rPr>
          <w:rFonts w:asciiTheme="majorHAnsi" w:hAnsiTheme="majorHAnsi" w:cstheme="minorHAnsi"/>
          <w:b/>
          <w:bCs/>
          <w:iCs/>
          <w:color w:val="000000" w:themeColor="text1"/>
        </w:rPr>
        <w:t>Słowacja</w:t>
      </w:r>
    </w:p>
    <w:p w14:paraId="0948A060" w14:textId="77777777" w:rsidR="003358AD" w:rsidRPr="003358AD" w:rsidRDefault="003358AD" w:rsidP="003358AD">
      <w:pPr>
        <w:spacing w:after="0" w:line="240" w:lineRule="auto"/>
        <w:rPr>
          <w:rFonts w:asciiTheme="majorHAnsi" w:hAnsiTheme="majorHAnsi" w:cstheme="minorHAnsi"/>
          <w:iCs/>
          <w:color w:val="000000" w:themeColor="text1"/>
        </w:rPr>
      </w:pPr>
    </w:p>
    <w:p w14:paraId="656A1006" w14:textId="41EC46E0" w:rsidR="009407F7" w:rsidRPr="00EC3340" w:rsidRDefault="009407F7" w:rsidP="009407F7">
      <w:pPr>
        <w:spacing w:line="360" w:lineRule="auto"/>
        <w:jc w:val="both"/>
        <w:rPr>
          <w:rFonts w:asciiTheme="majorHAnsi" w:hAnsiTheme="majorHAnsi" w:cstheme="minorHAnsi"/>
          <w:iCs/>
          <w:color w:val="000000" w:themeColor="text1"/>
        </w:rPr>
      </w:pPr>
      <w:r w:rsidRPr="00EC3340">
        <w:rPr>
          <w:rFonts w:asciiTheme="majorHAnsi" w:hAnsiTheme="majorHAnsi" w:cstheme="minorHAnsi"/>
          <w:iCs/>
          <w:color w:val="000000" w:themeColor="text1"/>
        </w:rPr>
        <w:t xml:space="preserve">Jednym z najbardziej aktywnych zagranicznych ośrodków narodowych na Węgrzech jest przedstawicielstwo Słowacji. Dyrektor ośrodka często organizuje </w:t>
      </w:r>
      <w:r w:rsidR="008A2957" w:rsidRPr="00EC3340">
        <w:rPr>
          <w:rFonts w:asciiTheme="majorHAnsi" w:hAnsiTheme="majorHAnsi" w:cstheme="minorHAnsi"/>
          <w:iCs/>
          <w:color w:val="000000" w:themeColor="text1"/>
        </w:rPr>
        <w:t>prezentacje i</w:t>
      </w:r>
      <w:r w:rsidRPr="00EC3340">
        <w:rPr>
          <w:rFonts w:asciiTheme="majorHAnsi" w:hAnsiTheme="majorHAnsi" w:cstheme="minorHAnsi"/>
          <w:iCs/>
          <w:color w:val="000000" w:themeColor="text1"/>
        </w:rPr>
        <w:t xml:space="preserve"> konferencje prasowe na temat ciekawych zabytków, regionów, nowych możliwości na Słowacji</w:t>
      </w:r>
      <w:r w:rsidR="00670516">
        <w:rPr>
          <w:rFonts w:asciiTheme="majorHAnsi" w:hAnsiTheme="majorHAnsi" w:cstheme="minorHAnsi"/>
          <w:iCs/>
          <w:color w:val="000000" w:themeColor="text1"/>
        </w:rPr>
        <w:t>,</w:t>
      </w:r>
      <w:r w:rsidRPr="00EC3340">
        <w:rPr>
          <w:rFonts w:asciiTheme="majorHAnsi" w:hAnsiTheme="majorHAnsi" w:cstheme="minorHAnsi"/>
          <w:iCs/>
          <w:color w:val="000000" w:themeColor="text1"/>
        </w:rPr>
        <w:t xml:space="preserve"> a jednocześnie organizuje podróże prasowe.  Słowacja prowadzi stronę internetową pod nazwą </w:t>
      </w:r>
      <w:hyperlink r:id="rId18" w:history="1">
        <w:r w:rsidRPr="00EC3340">
          <w:rPr>
            <w:rStyle w:val="Hipercze"/>
            <w:rFonts w:asciiTheme="majorHAnsi" w:hAnsiTheme="majorHAnsi" w:cstheme="minorHAnsi"/>
            <w:iCs/>
          </w:rPr>
          <w:t>https://slovakia.travel/hu</w:t>
        </w:r>
      </w:hyperlink>
      <w:r w:rsidRPr="00EC3340">
        <w:rPr>
          <w:rFonts w:asciiTheme="majorHAnsi" w:hAnsiTheme="majorHAnsi" w:cstheme="minorHAnsi"/>
          <w:iCs/>
          <w:color w:val="000000" w:themeColor="text1"/>
        </w:rPr>
        <w:t xml:space="preserve"> w języku słowackim, angielskim, niemieckim, węgierskim, polskim, rosyjskim i chińskim. Słowacja jest konkurencyjnym krajem pod względem oferty i cen. Wysokie Tatry i Mała Fatra są na pierwszym </w:t>
      </w:r>
      <w:r w:rsidR="008A2957" w:rsidRPr="00EC3340">
        <w:rPr>
          <w:rFonts w:asciiTheme="majorHAnsi" w:hAnsiTheme="majorHAnsi" w:cstheme="minorHAnsi"/>
          <w:iCs/>
          <w:color w:val="000000" w:themeColor="text1"/>
        </w:rPr>
        <w:t>miejscu,</w:t>
      </w:r>
      <w:r w:rsidRPr="00EC3340">
        <w:rPr>
          <w:rFonts w:asciiTheme="majorHAnsi" w:hAnsiTheme="majorHAnsi" w:cstheme="minorHAnsi"/>
          <w:iCs/>
          <w:color w:val="000000" w:themeColor="text1"/>
        </w:rPr>
        <w:t xml:space="preserve"> jeśli chodzi o wycieczki w górach dla Węgrów. Na </w:t>
      </w:r>
      <w:r w:rsidRPr="00EC3340">
        <w:rPr>
          <w:rFonts w:asciiTheme="majorHAnsi" w:hAnsiTheme="majorHAnsi" w:cstheme="minorHAnsi"/>
          <w:iCs/>
          <w:color w:val="000000" w:themeColor="text1"/>
        </w:rPr>
        <w:lastRenderedPageBreak/>
        <w:t xml:space="preserve">Węgrzech brakuje wysokich </w:t>
      </w:r>
      <w:r w:rsidR="003358AD">
        <w:rPr>
          <w:rFonts w:asciiTheme="majorHAnsi" w:hAnsiTheme="majorHAnsi" w:cstheme="minorHAnsi"/>
          <w:iCs/>
          <w:color w:val="000000" w:themeColor="text1"/>
        </w:rPr>
        <w:t xml:space="preserve">szczytów zarówno zimą, jak i latem </w:t>
      </w:r>
      <w:r w:rsidRPr="00EC3340">
        <w:rPr>
          <w:rFonts w:asciiTheme="majorHAnsi" w:hAnsiTheme="majorHAnsi" w:cstheme="minorHAnsi"/>
          <w:iCs/>
          <w:color w:val="000000" w:themeColor="text1"/>
        </w:rPr>
        <w:t>więc bliskość i szybki dojazd do Tatr powoduje ogromną popularność</w:t>
      </w:r>
      <w:r w:rsidR="003358AD">
        <w:rPr>
          <w:rFonts w:asciiTheme="majorHAnsi" w:hAnsiTheme="majorHAnsi" w:cstheme="minorHAnsi"/>
          <w:iCs/>
          <w:color w:val="000000" w:themeColor="text1"/>
        </w:rPr>
        <w:t xml:space="preserve"> ich popularność</w:t>
      </w:r>
      <w:r w:rsidRPr="00EC3340">
        <w:rPr>
          <w:rFonts w:asciiTheme="majorHAnsi" w:hAnsiTheme="majorHAnsi" w:cstheme="minorHAnsi"/>
          <w:iCs/>
          <w:color w:val="000000" w:themeColor="text1"/>
        </w:rPr>
        <w:t>. Podróż prasowa do polskich Tatr, która odbyła</w:t>
      </w:r>
      <w:r w:rsidR="003358AD">
        <w:rPr>
          <w:rFonts w:asciiTheme="majorHAnsi" w:hAnsiTheme="majorHAnsi" w:cstheme="minorHAnsi"/>
          <w:iCs/>
          <w:color w:val="000000" w:themeColor="text1"/>
        </w:rPr>
        <w:t xml:space="preserve"> się</w:t>
      </w:r>
      <w:r w:rsidRPr="00EC3340">
        <w:rPr>
          <w:rFonts w:asciiTheme="majorHAnsi" w:hAnsiTheme="majorHAnsi" w:cstheme="minorHAnsi"/>
          <w:iCs/>
          <w:color w:val="000000" w:themeColor="text1"/>
        </w:rPr>
        <w:t xml:space="preserve"> pod koniec lipca miała na celu właśnie obalenie stereotypów i przekonanie dziennikarzy outdoorowych, że warto przekroczyć granicę, bo polska strona Tatr jest zupełnie inna niż słowacka. O takich polskich walorach jak gościnność, miła obsługa, wysoka jakość usług noclegowych i gastronomicznych oraz </w:t>
      </w:r>
      <w:r w:rsidR="008A2957" w:rsidRPr="00EC3340">
        <w:rPr>
          <w:rFonts w:asciiTheme="majorHAnsi" w:hAnsiTheme="majorHAnsi" w:cstheme="minorHAnsi"/>
          <w:iCs/>
          <w:color w:val="000000" w:themeColor="text1"/>
        </w:rPr>
        <w:t>przyjazna</w:t>
      </w:r>
      <w:r w:rsidRPr="00EC3340">
        <w:rPr>
          <w:rFonts w:asciiTheme="majorHAnsi" w:hAnsiTheme="majorHAnsi" w:cstheme="minorHAnsi"/>
          <w:iCs/>
          <w:color w:val="000000" w:themeColor="text1"/>
        </w:rPr>
        <w:t xml:space="preserve"> atmosfera </w:t>
      </w:r>
      <w:r w:rsidR="003358AD">
        <w:rPr>
          <w:rFonts w:asciiTheme="majorHAnsi" w:hAnsiTheme="majorHAnsi" w:cstheme="minorHAnsi"/>
          <w:iCs/>
          <w:color w:val="000000" w:themeColor="text1"/>
        </w:rPr>
        <w:t>mówi się, że są atutowymi celami konkurencji</w:t>
      </w:r>
      <w:r w:rsidRPr="00EC3340">
        <w:rPr>
          <w:rFonts w:asciiTheme="majorHAnsi" w:hAnsiTheme="majorHAnsi" w:cstheme="minorHAnsi"/>
          <w:iCs/>
          <w:color w:val="000000" w:themeColor="text1"/>
        </w:rPr>
        <w:t xml:space="preserve">. Autostrada prowadząca do słowackich miast oraz bliskość na pewno nadal będą podstawą konkurencji. Słowacja ma stronę FB z 54 tysięcy followersami, oraz Instagram, ich hasło brzmi </w:t>
      </w:r>
      <w:r w:rsidRPr="00EC3340">
        <w:rPr>
          <w:rFonts w:asciiTheme="majorHAnsi" w:hAnsiTheme="majorHAnsi" w:cstheme="minorHAnsi"/>
          <w:i/>
          <w:color w:val="000000" w:themeColor="text1"/>
        </w:rPr>
        <w:t>Słowacja krajem niespodzianek</w:t>
      </w:r>
      <w:r w:rsidRPr="00EC3340">
        <w:rPr>
          <w:rFonts w:asciiTheme="majorHAnsi" w:hAnsiTheme="majorHAnsi" w:cstheme="minorHAnsi"/>
          <w:iCs/>
          <w:color w:val="000000" w:themeColor="text1"/>
        </w:rPr>
        <w:t xml:space="preserve">, która brzmi podobnie jak </w:t>
      </w:r>
      <w:r w:rsidRPr="00EC3340">
        <w:rPr>
          <w:rFonts w:asciiTheme="majorHAnsi" w:hAnsiTheme="majorHAnsi" w:cstheme="minorHAnsi"/>
          <w:i/>
          <w:color w:val="000000" w:themeColor="text1"/>
        </w:rPr>
        <w:t>Polska więcej niż myślisz.</w:t>
      </w:r>
      <w:r w:rsidRPr="00EC3340">
        <w:rPr>
          <w:rFonts w:asciiTheme="majorHAnsi" w:hAnsiTheme="majorHAnsi" w:cstheme="minorHAnsi"/>
          <w:iCs/>
          <w:color w:val="000000" w:themeColor="text1"/>
        </w:rPr>
        <w:t xml:space="preserve"> Byłe tereny i miasta węgierskie przyciągają cały czas mnóstwo turystów z Węgier, a dziedzictwo UNESCO, termy, góry, możliwości narciarskie i rowerowe są najbardziej konkurencyjnymi produktami Słowacji. Słowacja oprócz nowych kanałów na social media jest też cały czas obecna w telewizji i radiu, a także co roku wystawia się na Targach Turystycznych HUNGEXPO z największym stoiskiem i obecnością regionów. Hungexpo z roku na rok jest coraz mniejsze i coraz rzadziej na nim są narodowe </w:t>
      </w:r>
      <w:r w:rsidR="007F63A3" w:rsidRPr="00EC3340">
        <w:rPr>
          <w:rFonts w:asciiTheme="majorHAnsi" w:hAnsiTheme="majorHAnsi" w:cstheme="minorHAnsi"/>
          <w:iCs/>
          <w:color w:val="000000" w:themeColor="text1"/>
        </w:rPr>
        <w:t>przedstawicielstwa, ale</w:t>
      </w:r>
      <w:r w:rsidRPr="00EC3340">
        <w:rPr>
          <w:rFonts w:asciiTheme="majorHAnsi" w:hAnsiTheme="majorHAnsi" w:cstheme="minorHAnsi"/>
          <w:iCs/>
          <w:color w:val="000000" w:themeColor="text1"/>
        </w:rPr>
        <w:t xml:space="preserve"> Węgrzy bardzo chętnie odwiedzają stoiska, a Słowacja zawsze jest obecna.</w:t>
      </w:r>
    </w:p>
    <w:p w14:paraId="51378CC5" w14:textId="78DDCD56" w:rsidR="009407F7" w:rsidRPr="003358AD" w:rsidRDefault="009407F7" w:rsidP="009407F7">
      <w:pPr>
        <w:spacing w:after="0" w:line="360" w:lineRule="auto"/>
        <w:jc w:val="both"/>
        <w:rPr>
          <w:rFonts w:asciiTheme="majorHAnsi" w:hAnsiTheme="majorHAnsi" w:cstheme="minorHAnsi"/>
          <w:b/>
          <w:bCs/>
          <w:iCs/>
          <w:color w:val="000000" w:themeColor="text1"/>
        </w:rPr>
      </w:pPr>
      <w:r w:rsidRPr="00EC3340">
        <w:rPr>
          <w:rFonts w:asciiTheme="majorHAnsi" w:hAnsiTheme="majorHAnsi" w:cstheme="minorHAnsi"/>
          <w:b/>
          <w:bCs/>
          <w:iCs/>
          <w:color w:val="000000" w:themeColor="text1"/>
        </w:rPr>
        <w:t>Austria</w:t>
      </w:r>
    </w:p>
    <w:p w14:paraId="279C18D4" w14:textId="77777777" w:rsidR="003358AD" w:rsidRPr="003358AD" w:rsidRDefault="009407F7" w:rsidP="003358AD">
      <w:pPr>
        <w:pStyle w:val="pf0"/>
        <w:spacing w:line="360" w:lineRule="auto"/>
        <w:jc w:val="both"/>
        <w:rPr>
          <w:rFonts w:asciiTheme="majorHAnsi" w:hAnsiTheme="majorHAnsi" w:cs="Segoe UI"/>
          <w:color w:val="333333"/>
          <w:sz w:val="22"/>
          <w:szCs w:val="22"/>
        </w:rPr>
      </w:pPr>
      <w:r w:rsidRPr="003358AD">
        <w:rPr>
          <w:rFonts w:asciiTheme="majorHAnsi" w:hAnsiTheme="majorHAnsi" w:cstheme="minorHAnsi"/>
          <w:iCs/>
          <w:color w:val="000000" w:themeColor="text1"/>
          <w:sz w:val="22"/>
          <w:szCs w:val="22"/>
        </w:rPr>
        <w:t xml:space="preserve">Działający przy Ambasadzie Austriackiej </w:t>
      </w:r>
      <w:r w:rsidRPr="003358AD">
        <w:rPr>
          <w:rStyle w:val="Pogrubienie"/>
          <w:rFonts w:asciiTheme="majorHAnsi" w:hAnsiTheme="majorHAnsi"/>
          <w:b w:val="0"/>
          <w:bCs w:val="0"/>
          <w:color w:val="333333"/>
          <w:spacing w:val="5"/>
          <w:sz w:val="22"/>
          <w:szCs w:val="22"/>
        </w:rPr>
        <w:t xml:space="preserve">Österreich Werbung działa bardzo aktywnie przez cały </w:t>
      </w:r>
      <w:r w:rsidR="007F63A3" w:rsidRPr="003358AD">
        <w:rPr>
          <w:rStyle w:val="Pogrubienie"/>
          <w:rFonts w:asciiTheme="majorHAnsi" w:hAnsiTheme="majorHAnsi"/>
          <w:b w:val="0"/>
          <w:bCs w:val="0"/>
          <w:color w:val="333333"/>
          <w:spacing w:val="5"/>
          <w:sz w:val="22"/>
          <w:szCs w:val="22"/>
        </w:rPr>
        <w:t>rok,</w:t>
      </w:r>
      <w:r w:rsidRPr="003358AD">
        <w:rPr>
          <w:rStyle w:val="Pogrubienie"/>
          <w:rFonts w:asciiTheme="majorHAnsi" w:hAnsiTheme="majorHAnsi"/>
          <w:b w:val="0"/>
          <w:bCs w:val="0"/>
          <w:color w:val="333333"/>
          <w:spacing w:val="5"/>
          <w:sz w:val="22"/>
          <w:szCs w:val="22"/>
        </w:rPr>
        <w:t xml:space="preserve"> jeśli chodzi o promocję Austrii. </w:t>
      </w:r>
      <w:r w:rsidR="003358AD" w:rsidRPr="003358AD">
        <w:rPr>
          <w:rFonts w:asciiTheme="majorHAnsi" w:hAnsiTheme="majorHAnsi" w:cs="Segoe UI"/>
          <w:color w:val="333333"/>
          <w:sz w:val="22"/>
          <w:szCs w:val="22"/>
        </w:rPr>
        <w:t xml:space="preserve">Austria graniczy z Węgrami- z Budapesztu w ciągu 2 godzin można być w górach, na trasach rowerowych, na nartach czy w Wiedniu (autostradą jedzie się 2-2,5 godziny, szybkie pociągi dojeżdżają w ciągu 2 godzin). </w:t>
      </w:r>
    </w:p>
    <w:p w14:paraId="4F23FB95" w14:textId="0DF2F3AA" w:rsidR="00954116" w:rsidRPr="003358AD" w:rsidRDefault="003358AD" w:rsidP="003358AD">
      <w:pPr>
        <w:pStyle w:val="pf0"/>
        <w:spacing w:line="360" w:lineRule="auto"/>
        <w:jc w:val="both"/>
        <w:rPr>
          <w:rStyle w:val="Pogrubienie"/>
          <w:rFonts w:asciiTheme="majorHAnsi" w:hAnsiTheme="majorHAnsi" w:cs="Arial"/>
          <w:b w:val="0"/>
          <w:bCs w:val="0"/>
          <w:sz w:val="22"/>
          <w:szCs w:val="22"/>
        </w:rPr>
      </w:pPr>
      <w:r w:rsidRPr="003358AD">
        <w:rPr>
          <w:rStyle w:val="Odwoaniedokomentarza"/>
          <w:rFonts w:asciiTheme="majorHAnsi" w:hAnsiTheme="majorHAnsi"/>
          <w:sz w:val="22"/>
          <w:szCs w:val="22"/>
        </w:rPr>
        <w:t>S</w:t>
      </w:r>
      <w:r w:rsidR="009407F7" w:rsidRPr="003358AD">
        <w:rPr>
          <w:rStyle w:val="Pogrubienie"/>
          <w:rFonts w:asciiTheme="majorHAnsi" w:hAnsiTheme="majorHAnsi"/>
          <w:b w:val="0"/>
          <w:bCs w:val="0"/>
          <w:color w:val="333333"/>
          <w:spacing w:val="5"/>
          <w:sz w:val="22"/>
          <w:szCs w:val="22"/>
        </w:rPr>
        <w:t>zeroka oferta noclegowa, gastronomiczna dla rodzin, dla miłośników turystyki zrównoważonej czy wiejskiej w Austrii powoduje wyjątkową popularność kraju w całym roku, w 2023 roku</w:t>
      </w:r>
      <w:r w:rsidR="009407F7" w:rsidRPr="003358AD">
        <w:rPr>
          <w:rStyle w:val="Pogrubienie"/>
          <w:rFonts w:asciiTheme="majorHAnsi" w:hAnsiTheme="majorHAnsi"/>
          <w:b w:val="0"/>
          <w:bCs w:val="0"/>
          <w:color w:val="000000" w:themeColor="text1"/>
          <w:spacing w:val="5"/>
          <w:sz w:val="22"/>
          <w:szCs w:val="22"/>
        </w:rPr>
        <w:t xml:space="preserve"> odbyło się </w:t>
      </w:r>
      <w:r w:rsidR="009407F7" w:rsidRPr="003358AD">
        <w:rPr>
          <w:rFonts w:asciiTheme="majorHAnsi" w:hAnsiTheme="majorHAnsi" w:cs="Arial"/>
          <w:color w:val="000000" w:themeColor="text1"/>
          <w:sz w:val="22"/>
          <w:szCs w:val="22"/>
          <w:lang w:eastAsia="hu-HU"/>
        </w:rPr>
        <w:t xml:space="preserve">7172 tysięcy podróży do Austrii do </w:t>
      </w:r>
      <w:r w:rsidR="007F63A3" w:rsidRPr="003358AD">
        <w:rPr>
          <w:rFonts w:asciiTheme="majorHAnsi" w:hAnsiTheme="majorHAnsi" w:cs="Arial"/>
          <w:color w:val="000000" w:themeColor="text1"/>
          <w:sz w:val="22"/>
          <w:szCs w:val="22"/>
          <w:lang w:eastAsia="hu-HU"/>
        </w:rPr>
        <w:t>porównania</w:t>
      </w:r>
      <w:r w:rsidR="009407F7" w:rsidRPr="003358AD">
        <w:rPr>
          <w:rFonts w:asciiTheme="majorHAnsi" w:hAnsiTheme="majorHAnsi" w:cs="Arial"/>
          <w:color w:val="000000" w:themeColor="text1"/>
          <w:sz w:val="22"/>
          <w:szCs w:val="22"/>
          <w:lang w:eastAsia="hu-HU"/>
        </w:rPr>
        <w:t xml:space="preserve"> 212 tysięcy do Polski i 4299 tys. na Słowację</w:t>
      </w:r>
      <w:r w:rsidR="009407F7" w:rsidRPr="003358AD">
        <w:rPr>
          <w:rStyle w:val="Pogrubienie"/>
          <w:rFonts w:asciiTheme="majorHAnsi" w:hAnsiTheme="majorHAnsi"/>
          <w:b w:val="0"/>
          <w:bCs w:val="0"/>
          <w:color w:val="333333"/>
          <w:spacing w:val="5"/>
          <w:sz w:val="22"/>
          <w:szCs w:val="22"/>
        </w:rPr>
        <w:t>. Regiony Austrii przyciągają dziennikarzy i influenserów na podróże prasowe, ale Austria przez cały rok widoczn</w:t>
      </w:r>
      <w:r>
        <w:rPr>
          <w:rStyle w:val="Pogrubienie"/>
          <w:rFonts w:asciiTheme="majorHAnsi" w:hAnsiTheme="majorHAnsi"/>
          <w:b w:val="0"/>
          <w:bCs w:val="0"/>
          <w:color w:val="333333"/>
          <w:spacing w:val="5"/>
          <w:sz w:val="22"/>
          <w:szCs w:val="22"/>
        </w:rPr>
        <w:t xml:space="preserve">ą </w:t>
      </w:r>
      <w:commentRangeStart w:id="8"/>
      <w:r w:rsidR="009407F7" w:rsidRPr="003358AD">
        <w:rPr>
          <w:rStyle w:val="Pogrubienie"/>
          <w:rFonts w:asciiTheme="majorHAnsi" w:hAnsiTheme="majorHAnsi"/>
          <w:b w:val="0"/>
          <w:bCs w:val="0"/>
          <w:color w:val="333333"/>
          <w:spacing w:val="5"/>
          <w:sz w:val="22"/>
          <w:szCs w:val="22"/>
        </w:rPr>
        <w:t xml:space="preserve"> </w:t>
      </w:r>
      <w:commentRangeEnd w:id="8"/>
      <w:r w:rsidR="00FD54B1" w:rsidRPr="003358AD">
        <w:rPr>
          <w:rStyle w:val="Odwoaniedokomentarza"/>
          <w:rFonts w:asciiTheme="majorHAnsi" w:hAnsiTheme="majorHAnsi"/>
          <w:sz w:val="22"/>
          <w:szCs w:val="22"/>
        </w:rPr>
        <w:commentReference w:id="8"/>
      </w:r>
      <w:r w:rsidR="009407F7" w:rsidRPr="003358AD">
        <w:rPr>
          <w:rStyle w:val="Pogrubienie"/>
          <w:rFonts w:asciiTheme="majorHAnsi" w:hAnsiTheme="majorHAnsi"/>
          <w:b w:val="0"/>
          <w:bCs w:val="0"/>
          <w:color w:val="333333"/>
          <w:spacing w:val="5"/>
          <w:sz w:val="22"/>
          <w:szCs w:val="22"/>
        </w:rPr>
        <w:t xml:space="preserve">w kampaniach zewnętrznych. </w:t>
      </w:r>
      <w:commentRangeStart w:id="9"/>
      <w:r w:rsidR="009407F7" w:rsidRPr="003358AD">
        <w:rPr>
          <w:rStyle w:val="Pogrubienie"/>
          <w:rFonts w:asciiTheme="majorHAnsi" w:hAnsiTheme="majorHAnsi"/>
          <w:b w:val="0"/>
          <w:bCs w:val="0"/>
          <w:color w:val="333333"/>
          <w:spacing w:val="5"/>
          <w:sz w:val="22"/>
          <w:szCs w:val="22"/>
        </w:rPr>
        <w:t xml:space="preserve">Jako czołowe hasło Austrii jest od pandemii jest zrównoważona turystyka. </w:t>
      </w:r>
      <w:bookmarkStart w:id="10" w:name="_Toc375299258"/>
      <w:bookmarkStart w:id="11" w:name="_Toc61350023"/>
      <w:commentRangeEnd w:id="9"/>
      <w:r w:rsidR="00FD54B1" w:rsidRPr="003358AD">
        <w:rPr>
          <w:rStyle w:val="Odwoaniedokomentarza"/>
          <w:rFonts w:asciiTheme="majorHAnsi" w:hAnsiTheme="majorHAnsi"/>
          <w:sz w:val="22"/>
          <w:szCs w:val="22"/>
        </w:rPr>
        <w:commentReference w:id="9"/>
      </w:r>
    </w:p>
    <w:p w14:paraId="26987A64" w14:textId="77777777" w:rsidR="00954116" w:rsidRDefault="00954116" w:rsidP="00954116">
      <w:pPr>
        <w:spacing w:after="0" w:line="360" w:lineRule="auto"/>
        <w:jc w:val="both"/>
        <w:rPr>
          <w:rStyle w:val="Pogrubienie"/>
          <w:color w:val="333333"/>
          <w:spacing w:val="5"/>
        </w:rPr>
      </w:pPr>
    </w:p>
    <w:p w14:paraId="214F531F" w14:textId="3277522E" w:rsidR="00206C1E" w:rsidRPr="00EC3340" w:rsidRDefault="00AC2B5B" w:rsidP="00954116">
      <w:pPr>
        <w:spacing w:after="0" w:line="360" w:lineRule="auto"/>
        <w:jc w:val="both"/>
        <w:rPr>
          <w:rFonts w:asciiTheme="majorHAnsi" w:hAnsiTheme="majorHAnsi"/>
          <w:sz w:val="24"/>
          <w:szCs w:val="24"/>
        </w:rPr>
      </w:pPr>
      <w:r w:rsidRPr="00EC3340">
        <w:rPr>
          <w:rFonts w:asciiTheme="majorHAnsi" w:hAnsiTheme="majorHAnsi"/>
          <w:sz w:val="24"/>
          <w:szCs w:val="24"/>
        </w:rPr>
        <w:t>7</w:t>
      </w:r>
      <w:r w:rsidR="00206C1E" w:rsidRPr="00EC3340">
        <w:rPr>
          <w:rFonts w:asciiTheme="majorHAnsi" w:hAnsiTheme="majorHAnsi"/>
          <w:sz w:val="24"/>
          <w:szCs w:val="24"/>
        </w:rPr>
        <w:t>. Mierniki działań promocyjnych</w:t>
      </w:r>
      <w:bookmarkEnd w:id="10"/>
      <w:bookmarkEnd w:id="11"/>
    </w:p>
    <w:tbl>
      <w:tblPr>
        <w:tblW w:w="946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7"/>
        <w:gridCol w:w="6370"/>
        <w:gridCol w:w="709"/>
        <w:gridCol w:w="538"/>
        <w:gridCol w:w="567"/>
        <w:gridCol w:w="578"/>
      </w:tblGrid>
      <w:tr w:rsidR="00A5776D" w:rsidRPr="00EC3340" w14:paraId="28E1028D" w14:textId="77777777" w:rsidTr="00E04994">
        <w:tc>
          <w:tcPr>
            <w:tcW w:w="707"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349FCE" w14:textId="77777777" w:rsidR="00490FBF" w:rsidRPr="00EC3340" w:rsidRDefault="00490FBF" w:rsidP="003C432E">
            <w:pPr>
              <w:spacing w:after="0" w:line="240" w:lineRule="auto"/>
              <w:rPr>
                <w:rFonts w:asciiTheme="majorHAnsi" w:eastAsia="Calibri" w:hAnsiTheme="majorHAnsi"/>
                <w:sz w:val="24"/>
                <w:szCs w:val="24"/>
              </w:rPr>
            </w:pPr>
            <w:bookmarkStart w:id="12" w:name="_Hlk29556532"/>
            <w:r w:rsidRPr="00EC3340">
              <w:rPr>
                <w:rFonts w:asciiTheme="majorHAnsi" w:eastAsia="Calibri" w:hAnsiTheme="majorHAnsi"/>
                <w:sz w:val="24"/>
                <w:szCs w:val="24"/>
              </w:rPr>
              <w:t>L.p.</w:t>
            </w:r>
          </w:p>
        </w:tc>
        <w:tc>
          <w:tcPr>
            <w:tcW w:w="6370" w:type="dxa"/>
            <w:tcBorders>
              <w:left w:val="single" w:sz="4" w:space="0" w:color="auto"/>
            </w:tcBorders>
            <w:shd w:val="clear" w:color="auto" w:fill="DBE5F1" w:themeFill="accent1" w:themeFillTint="33"/>
          </w:tcPr>
          <w:p w14:paraId="2CE38FFB" w14:textId="77777777" w:rsidR="00490FBF" w:rsidRPr="00EC3340" w:rsidRDefault="00490FBF" w:rsidP="003C432E">
            <w:pPr>
              <w:spacing w:after="0" w:line="240" w:lineRule="auto"/>
              <w:rPr>
                <w:rFonts w:asciiTheme="majorHAnsi" w:eastAsia="Calibri" w:hAnsiTheme="majorHAnsi"/>
                <w:sz w:val="24"/>
                <w:szCs w:val="24"/>
              </w:rPr>
            </w:pPr>
          </w:p>
        </w:tc>
        <w:tc>
          <w:tcPr>
            <w:tcW w:w="1247" w:type="dxa"/>
            <w:gridSpan w:val="2"/>
            <w:tcBorders>
              <w:right w:val="single" w:sz="4" w:space="0" w:color="auto"/>
            </w:tcBorders>
            <w:shd w:val="clear" w:color="auto" w:fill="DBE5F1" w:themeFill="accent1" w:themeFillTint="33"/>
          </w:tcPr>
          <w:p w14:paraId="31176AA0" w14:textId="77777777" w:rsidR="00490FBF" w:rsidRPr="00EC3340" w:rsidRDefault="00490FBF" w:rsidP="003C432E">
            <w:pPr>
              <w:spacing w:after="0" w:line="240" w:lineRule="auto"/>
              <w:jc w:val="center"/>
              <w:rPr>
                <w:rFonts w:asciiTheme="majorHAnsi" w:eastAsia="Calibri" w:hAnsiTheme="majorHAnsi"/>
                <w:b/>
                <w:sz w:val="24"/>
                <w:szCs w:val="24"/>
              </w:rPr>
            </w:pPr>
            <w:r w:rsidRPr="00EC3340">
              <w:rPr>
                <w:rFonts w:asciiTheme="majorHAnsi" w:eastAsia="Calibri" w:hAnsiTheme="majorHAnsi"/>
                <w:b/>
                <w:sz w:val="24"/>
                <w:szCs w:val="24"/>
              </w:rPr>
              <w:t xml:space="preserve">Rok </w:t>
            </w:r>
          </w:p>
          <w:p w14:paraId="6A6238D1" w14:textId="5CC45F06" w:rsidR="00490FBF" w:rsidRPr="00EC3340" w:rsidRDefault="00D65A87" w:rsidP="003C432E">
            <w:pPr>
              <w:spacing w:after="0" w:line="240" w:lineRule="auto"/>
              <w:jc w:val="center"/>
              <w:rPr>
                <w:rFonts w:asciiTheme="majorHAnsi" w:eastAsia="Calibri" w:hAnsiTheme="majorHAnsi"/>
                <w:b/>
                <w:sz w:val="24"/>
                <w:szCs w:val="24"/>
              </w:rPr>
            </w:pPr>
            <w:r w:rsidRPr="00EC3340">
              <w:rPr>
                <w:rFonts w:asciiTheme="majorHAnsi" w:eastAsia="Calibri" w:hAnsiTheme="majorHAnsi"/>
                <w:b/>
                <w:sz w:val="24"/>
                <w:szCs w:val="24"/>
              </w:rPr>
              <w:t>20</w:t>
            </w:r>
            <w:r w:rsidR="00B65654" w:rsidRPr="00EC3340">
              <w:rPr>
                <w:rFonts w:asciiTheme="majorHAnsi" w:eastAsia="Calibri" w:hAnsiTheme="majorHAnsi"/>
                <w:b/>
                <w:sz w:val="24"/>
                <w:szCs w:val="24"/>
              </w:rPr>
              <w:t>2</w:t>
            </w:r>
            <w:r w:rsidR="00FC7870" w:rsidRPr="00EC3340">
              <w:rPr>
                <w:rFonts w:asciiTheme="majorHAnsi" w:eastAsia="Calibri" w:hAnsiTheme="majorHAnsi"/>
                <w:b/>
                <w:sz w:val="24"/>
                <w:szCs w:val="24"/>
              </w:rPr>
              <w:t>2</w:t>
            </w:r>
          </w:p>
        </w:tc>
        <w:tc>
          <w:tcPr>
            <w:tcW w:w="1145" w:type="dxa"/>
            <w:gridSpan w:val="2"/>
            <w:tcBorders>
              <w:left w:val="single" w:sz="4" w:space="0" w:color="auto"/>
            </w:tcBorders>
            <w:shd w:val="clear" w:color="auto" w:fill="DBE5F1" w:themeFill="accent1" w:themeFillTint="33"/>
          </w:tcPr>
          <w:p w14:paraId="552A88B6" w14:textId="77777777" w:rsidR="00490FBF" w:rsidRPr="00EC3340" w:rsidRDefault="00490FBF" w:rsidP="003C432E">
            <w:pPr>
              <w:spacing w:after="0" w:line="240" w:lineRule="auto"/>
              <w:jc w:val="center"/>
              <w:rPr>
                <w:rFonts w:asciiTheme="majorHAnsi" w:eastAsia="Calibri" w:hAnsiTheme="majorHAnsi"/>
                <w:b/>
                <w:sz w:val="24"/>
                <w:szCs w:val="24"/>
              </w:rPr>
            </w:pPr>
            <w:r w:rsidRPr="00EC3340">
              <w:rPr>
                <w:rFonts w:asciiTheme="majorHAnsi" w:eastAsia="Calibri" w:hAnsiTheme="majorHAnsi"/>
                <w:b/>
                <w:sz w:val="24"/>
                <w:szCs w:val="24"/>
              </w:rPr>
              <w:t xml:space="preserve">Rok </w:t>
            </w:r>
          </w:p>
          <w:p w14:paraId="5BCB7F57" w14:textId="2AE0C85C" w:rsidR="00490FBF" w:rsidRPr="00EC3340" w:rsidRDefault="00D65A87" w:rsidP="003C432E">
            <w:pPr>
              <w:spacing w:after="0" w:line="240" w:lineRule="auto"/>
              <w:jc w:val="center"/>
              <w:rPr>
                <w:rFonts w:asciiTheme="majorHAnsi" w:eastAsia="Calibri" w:hAnsiTheme="majorHAnsi"/>
                <w:b/>
                <w:sz w:val="24"/>
                <w:szCs w:val="24"/>
              </w:rPr>
            </w:pPr>
            <w:r w:rsidRPr="00EC3340">
              <w:rPr>
                <w:rFonts w:asciiTheme="majorHAnsi" w:eastAsia="Calibri" w:hAnsiTheme="majorHAnsi"/>
                <w:b/>
                <w:sz w:val="24"/>
                <w:szCs w:val="24"/>
              </w:rPr>
              <w:t>20</w:t>
            </w:r>
            <w:r w:rsidR="00B65654" w:rsidRPr="00EC3340">
              <w:rPr>
                <w:rFonts w:asciiTheme="majorHAnsi" w:eastAsia="Calibri" w:hAnsiTheme="majorHAnsi"/>
                <w:b/>
                <w:sz w:val="24"/>
                <w:szCs w:val="24"/>
              </w:rPr>
              <w:t>2</w:t>
            </w:r>
            <w:r w:rsidR="00FC7870" w:rsidRPr="00EC3340">
              <w:rPr>
                <w:rFonts w:asciiTheme="majorHAnsi" w:eastAsia="Calibri" w:hAnsiTheme="majorHAnsi"/>
                <w:b/>
                <w:sz w:val="24"/>
                <w:szCs w:val="24"/>
              </w:rPr>
              <w:t>3</w:t>
            </w:r>
          </w:p>
        </w:tc>
      </w:tr>
      <w:tr w:rsidR="00A5776D" w:rsidRPr="00EC3340" w14:paraId="6C112148" w14:textId="77777777" w:rsidTr="00A5776D">
        <w:tc>
          <w:tcPr>
            <w:tcW w:w="707" w:type="dxa"/>
            <w:vMerge w:val="restart"/>
            <w:tcBorders>
              <w:top w:val="single" w:sz="4" w:space="0" w:color="auto"/>
              <w:left w:val="single" w:sz="4" w:space="0" w:color="auto"/>
              <w:right w:val="single" w:sz="4" w:space="0" w:color="auto"/>
            </w:tcBorders>
            <w:shd w:val="clear" w:color="auto" w:fill="auto"/>
          </w:tcPr>
          <w:p w14:paraId="5B2B9BCF" w14:textId="77777777" w:rsidR="00A5776D" w:rsidRPr="00EC3340" w:rsidRDefault="00A5776D" w:rsidP="003C432E">
            <w:pPr>
              <w:spacing w:after="0" w:line="240" w:lineRule="auto"/>
              <w:rPr>
                <w:rFonts w:asciiTheme="majorHAnsi" w:eastAsia="Calibri" w:hAnsiTheme="majorHAnsi"/>
                <w:bCs/>
                <w:sz w:val="24"/>
                <w:szCs w:val="24"/>
              </w:rPr>
            </w:pPr>
            <w:r w:rsidRPr="00EC3340">
              <w:rPr>
                <w:rFonts w:asciiTheme="majorHAnsi" w:eastAsia="Calibri" w:hAnsiTheme="majorHAnsi"/>
                <w:bCs/>
                <w:sz w:val="24"/>
                <w:szCs w:val="24"/>
              </w:rPr>
              <w:t>1.</w:t>
            </w:r>
          </w:p>
        </w:tc>
        <w:tc>
          <w:tcPr>
            <w:tcW w:w="8762" w:type="dxa"/>
            <w:gridSpan w:val="5"/>
            <w:tcBorders>
              <w:top w:val="single" w:sz="4" w:space="0" w:color="auto"/>
              <w:left w:val="single" w:sz="4" w:space="0" w:color="auto"/>
              <w:bottom w:val="single" w:sz="4" w:space="0" w:color="auto"/>
              <w:right w:val="single" w:sz="4" w:space="0" w:color="auto"/>
            </w:tcBorders>
            <w:shd w:val="clear" w:color="auto" w:fill="auto"/>
          </w:tcPr>
          <w:p w14:paraId="33054411" w14:textId="77777777" w:rsidR="00A5776D" w:rsidRPr="00EC3340" w:rsidRDefault="00A5776D" w:rsidP="003C432E">
            <w:pPr>
              <w:spacing w:after="0" w:line="240" w:lineRule="auto"/>
              <w:rPr>
                <w:rFonts w:asciiTheme="majorHAnsi" w:eastAsia="Calibri" w:hAnsiTheme="majorHAnsi"/>
                <w:b/>
                <w:sz w:val="24"/>
                <w:szCs w:val="24"/>
              </w:rPr>
            </w:pPr>
            <w:r w:rsidRPr="00EC3340">
              <w:rPr>
                <w:rFonts w:asciiTheme="majorHAnsi" w:eastAsia="Calibri" w:hAnsiTheme="majorHAnsi"/>
                <w:b/>
                <w:sz w:val="24"/>
                <w:szCs w:val="24"/>
              </w:rPr>
              <w:t>Podróże prasowe i studyjne</w:t>
            </w:r>
          </w:p>
        </w:tc>
      </w:tr>
      <w:tr w:rsidR="00A5776D" w:rsidRPr="00EC3340" w14:paraId="1D0FA4D6" w14:textId="77777777" w:rsidTr="00E04994">
        <w:tc>
          <w:tcPr>
            <w:tcW w:w="707" w:type="dxa"/>
            <w:vMerge/>
            <w:tcBorders>
              <w:left w:val="single" w:sz="4" w:space="0" w:color="auto"/>
              <w:right w:val="single" w:sz="4" w:space="0" w:color="auto"/>
            </w:tcBorders>
            <w:shd w:val="clear" w:color="auto" w:fill="auto"/>
          </w:tcPr>
          <w:p w14:paraId="6836B094" w14:textId="77777777" w:rsidR="00A5776D" w:rsidRPr="00EC3340" w:rsidRDefault="00A5776D" w:rsidP="009B5A36">
            <w:pPr>
              <w:spacing w:after="0" w:line="240" w:lineRule="auto"/>
              <w:rPr>
                <w:rFonts w:asciiTheme="majorHAnsi" w:eastAsia="Calibri" w:hAnsiTheme="majorHAnsi"/>
                <w:bCs/>
                <w:sz w:val="24"/>
                <w:szCs w:val="24"/>
              </w:rPr>
            </w:pPr>
          </w:p>
        </w:tc>
        <w:tc>
          <w:tcPr>
            <w:tcW w:w="6370" w:type="dxa"/>
            <w:tcBorders>
              <w:left w:val="single" w:sz="4" w:space="0" w:color="auto"/>
              <w:bottom w:val="single" w:sz="4" w:space="0" w:color="auto"/>
            </w:tcBorders>
          </w:tcPr>
          <w:p w14:paraId="15210D7D" w14:textId="77777777" w:rsidR="00A5776D" w:rsidRPr="00EC3340" w:rsidRDefault="00E04994" w:rsidP="00E47D0A">
            <w:pPr>
              <w:spacing w:after="0" w:line="360" w:lineRule="auto"/>
              <w:rPr>
                <w:rFonts w:asciiTheme="majorHAnsi" w:eastAsia="Calibri" w:hAnsiTheme="majorHAnsi"/>
                <w:bCs/>
                <w:sz w:val="24"/>
                <w:szCs w:val="24"/>
              </w:rPr>
            </w:pPr>
            <w:r w:rsidRPr="00EC3340">
              <w:rPr>
                <w:rFonts w:asciiTheme="majorHAnsi" w:hAnsiTheme="majorHAnsi"/>
                <w:bCs/>
                <w:sz w:val="24"/>
                <w:szCs w:val="24"/>
              </w:rPr>
              <w:t>L</w:t>
            </w:r>
            <w:r w:rsidR="00A5776D" w:rsidRPr="00EC3340">
              <w:rPr>
                <w:rFonts w:asciiTheme="majorHAnsi" w:eastAsia="Calibri" w:hAnsiTheme="majorHAnsi"/>
                <w:bCs/>
                <w:sz w:val="24"/>
                <w:szCs w:val="24"/>
              </w:rPr>
              <w:t>iczba przyjętych dziennikarzy</w:t>
            </w:r>
          </w:p>
        </w:tc>
        <w:tc>
          <w:tcPr>
            <w:tcW w:w="1247" w:type="dxa"/>
            <w:gridSpan w:val="2"/>
            <w:tcBorders>
              <w:right w:val="single" w:sz="4" w:space="0" w:color="auto"/>
            </w:tcBorders>
            <w:shd w:val="clear" w:color="auto" w:fill="DBE5F1" w:themeFill="accent1" w:themeFillTint="33"/>
          </w:tcPr>
          <w:p w14:paraId="300F2138" w14:textId="77777777" w:rsidR="00A5776D" w:rsidRPr="00EC3340" w:rsidRDefault="00A5776D" w:rsidP="003C432E">
            <w:pPr>
              <w:spacing w:after="0" w:line="240" w:lineRule="auto"/>
              <w:rPr>
                <w:rFonts w:asciiTheme="majorHAnsi" w:eastAsia="Calibri" w:hAnsiTheme="majorHAnsi"/>
                <w:sz w:val="24"/>
                <w:szCs w:val="24"/>
              </w:rPr>
            </w:pPr>
          </w:p>
        </w:tc>
        <w:tc>
          <w:tcPr>
            <w:tcW w:w="1145" w:type="dxa"/>
            <w:gridSpan w:val="2"/>
            <w:tcBorders>
              <w:left w:val="single" w:sz="4" w:space="0" w:color="auto"/>
            </w:tcBorders>
            <w:shd w:val="clear" w:color="auto" w:fill="DBE5F1" w:themeFill="accent1" w:themeFillTint="33"/>
          </w:tcPr>
          <w:p w14:paraId="4F7A2CA5" w14:textId="672A7206" w:rsidR="00A5776D" w:rsidRPr="00EC3340" w:rsidRDefault="009407F7" w:rsidP="003C432E">
            <w:pPr>
              <w:spacing w:after="0" w:line="240" w:lineRule="auto"/>
              <w:rPr>
                <w:rFonts w:asciiTheme="majorHAnsi" w:eastAsia="Calibri" w:hAnsiTheme="majorHAnsi"/>
                <w:sz w:val="24"/>
                <w:szCs w:val="24"/>
              </w:rPr>
            </w:pPr>
            <w:r w:rsidRPr="00EC3340">
              <w:rPr>
                <w:rFonts w:asciiTheme="majorHAnsi" w:eastAsia="Calibri" w:hAnsiTheme="majorHAnsi"/>
                <w:sz w:val="24"/>
                <w:szCs w:val="24"/>
              </w:rPr>
              <w:t>18</w:t>
            </w:r>
          </w:p>
        </w:tc>
      </w:tr>
      <w:tr w:rsidR="00A5776D" w:rsidRPr="00EC3340" w14:paraId="091735A8" w14:textId="77777777" w:rsidTr="00E04994">
        <w:tc>
          <w:tcPr>
            <w:tcW w:w="707" w:type="dxa"/>
            <w:vMerge/>
            <w:tcBorders>
              <w:left w:val="single" w:sz="4" w:space="0" w:color="auto"/>
              <w:right w:val="single" w:sz="4" w:space="0" w:color="auto"/>
            </w:tcBorders>
            <w:shd w:val="clear" w:color="auto" w:fill="auto"/>
          </w:tcPr>
          <w:p w14:paraId="7C3378FC" w14:textId="77777777" w:rsidR="00A5776D" w:rsidRPr="00EC3340" w:rsidRDefault="00A5776D" w:rsidP="003C432E">
            <w:pPr>
              <w:spacing w:after="0" w:line="240" w:lineRule="auto"/>
              <w:rPr>
                <w:rFonts w:asciiTheme="majorHAnsi" w:eastAsia="Calibri" w:hAnsiTheme="majorHAnsi"/>
                <w:sz w:val="24"/>
                <w:szCs w:val="24"/>
              </w:rPr>
            </w:pPr>
          </w:p>
        </w:tc>
        <w:tc>
          <w:tcPr>
            <w:tcW w:w="6370" w:type="dxa"/>
            <w:tcBorders>
              <w:left w:val="single" w:sz="4" w:space="0" w:color="auto"/>
              <w:bottom w:val="single" w:sz="4" w:space="0" w:color="auto"/>
            </w:tcBorders>
          </w:tcPr>
          <w:p w14:paraId="5DB5542E" w14:textId="77777777" w:rsidR="00A5776D" w:rsidRPr="00EC3340" w:rsidRDefault="00E04994" w:rsidP="00E47D0A">
            <w:pPr>
              <w:spacing w:after="0" w:line="240" w:lineRule="auto"/>
              <w:rPr>
                <w:rFonts w:asciiTheme="majorHAnsi" w:eastAsia="Calibri" w:hAnsiTheme="majorHAnsi"/>
                <w:sz w:val="24"/>
                <w:szCs w:val="24"/>
              </w:rPr>
            </w:pPr>
            <w:r w:rsidRPr="00EC3340">
              <w:rPr>
                <w:rFonts w:asciiTheme="majorHAnsi" w:hAnsiTheme="majorHAnsi"/>
                <w:sz w:val="24"/>
                <w:szCs w:val="24"/>
              </w:rPr>
              <w:t>L</w:t>
            </w:r>
            <w:r w:rsidR="00A5776D" w:rsidRPr="00EC3340">
              <w:rPr>
                <w:rFonts w:asciiTheme="majorHAnsi" w:eastAsia="Calibri" w:hAnsiTheme="majorHAnsi"/>
                <w:sz w:val="24"/>
                <w:szCs w:val="24"/>
              </w:rPr>
              <w:t>iczba przyjętych przedstawicieli zagranicznych touroperatorów</w:t>
            </w:r>
          </w:p>
        </w:tc>
        <w:tc>
          <w:tcPr>
            <w:tcW w:w="1247" w:type="dxa"/>
            <w:gridSpan w:val="2"/>
            <w:tcBorders>
              <w:right w:val="single" w:sz="4" w:space="0" w:color="auto"/>
            </w:tcBorders>
            <w:shd w:val="clear" w:color="auto" w:fill="DBE5F1" w:themeFill="accent1" w:themeFillTint="33"/>
          </w:tcPr>
          <w:p w14:paraId="106B53A3" w14:textId="77777777" w:rsidR="00A5776D" w:rsidRPr="00EC3340" w:rsidRDefault="00A5776D" w:rsidP="003C432E">
            <w:pPr>
              <w:spacing w:after="0" w:line="240" w:lineRule="auto"/>
              <w:rPr>
                <w:rFonts w:asciiTheme="majorHAnsi" w:eastAsia="Calibri" w:hAnsiTheme="majorHAnsi"/>
                <w:sz w:val="24"/>
                <w:szCs w:val="24"/>
              </w:rPr>
            </w:pPr>
          </w:p>
        </w:tc>
        <w:tc>
          <w:tcPr>
            <w:tcW w:w="1145" w:type="dxa"/>
            <w:gridSpan w:val="2"/>
            <w:tcBorders>
              <w:left w:val="single" w:sz="4" w:space="0" w:color="auto"/>
            </w:tcBorders>
            <w:shd w:val="clear" w:color="auto" w:fill="DBE5F1" w:themeFill="accent1" w:themeFillTint="33"/>
          </w:tcPr>
          <w:p w14:paraId="00744F6A" w14:textId="32D243C1" w:rsidR="00A5776D" w:rsidRPr="00EC3340" w:rsidRDefault="009407F7" w:rsidP="003C432E">
            <w:pPr>
              <w:spacing w:after="0" w:line="240" w:lineRule="auto"/>
              <w:rPr>
                <w:rFonts w:asciiTheme="majorHAnsi" w:eastAsia="Calibri" w:hAnsiTheme="majorHAnsi"/>
                <w:sz w:val="24"/>
                <w:szCs w:val="24"/>
              </w:rPr>
            </w:pPr>
            <w:r w:rsidRPr="00EC3340">
              <w:rPr>
                <w:rFonts w:asciiTheme="majorHAnsi" w:eastAsia="Calibri" w:hAnsiTheme="majorHAnsi"/>
                <w:sz w:val="24"/>
                <w:szCs w:val="24"/>
              </w:rPr>
              <w:t>11</w:t>
            </w:r>
          </w:p>
        </w:tc>
      </w:tr>
      <w:tr w:rsidR="00A5776D" w:rsidRPr="00EC3340" w14:paraId="73217482" w14:textId="77777777" w:rsidTr="00E04994">
        <w:tc>
          <w:tcPr>
            <w:tcW w:w="707" w:type="dxa"/>
            <w:vMerge/>
            <w:tcBorders>
              <w:left w:val="single" w:sz="4" w:space="0" w:color="auto"/>
              <w:bottom w:val="single" w:sz="4" w:space="0" w:color="auto"/>
              <w:right w:val="single" w:sz="4" w:space="0" w:color="auto"/>
            </w:tcBorders>
            <w:shd w:val="clear" w:color="auto" w:fill="auto"/>
          </w:tcPr>
          <w:p w14:paraId="5A721E96" w14:textId="77777777" w:rsidR="00A5776D" w:rsidRPr="00EC3340" w:rsidRDefault="00A5776D" w:rsidP="003C432E">
            <w:pPr>
              <w:spacing w:after="0" w:line="240" w:lineRule="auto"/>
              <w:rPr>
                <w:rFonts w:asciiTheme="majorHAnsi" w:eastAsia="Calibri" w:hAnsiTheme="majorHAnsi"/>
                <w:sz w:val="24"/>
                <w:szCs w:val="24"/>
              </w:rPr>
            </w:pPr>
          </w:p>
        </w:tc>
        <w:tc>
          <w:tcPr>
            <w:tcW w:w="6370" w:type="dxa"/>
            <w:tcBorders>
              <w:left w:val="single" w:sz="4" w:space="0" w:color="auto"/>
              <w:bottom w:val="single" w:sz="4" w:space="0" w:color="auto"/>
            </w:tcBorders>
          </w:tcPr>
          <w:p w14:paraId="670C3A71" w14:textId="162B5FCD" w:rsidR="00A5776D" w:rsidRPr="00EC3340" w:rsidRDefault="00E04994" w:rsidP="00E47D0A">
            <w:pPr>
              <w:spacing w:after="0" w:line="360" w:lineRule="auto"/>
              <w:rPr>
                <w:rFonts w:asciiTheme="majorHAnsi" w:eastAsia="Calibri" w:hAnsiTheme="majorHAnsi"/>
                <w:sz w:val="24"/>
                <w:szCs w:val="24"/>
              </w:rPr>
            </w:pPr>
            <w:r w:rsidRPr="00EC3340">
              <w:rPr>
                <w:rFonts w:asciiTheme="majorHAnsi" w:eastAsia="Calibri" w:hAnsiTheme="majorHAnsi"/>
                <w:sz w:val="24"/>
                <w:szCs w:val="24"/>
              </w:rPr>
              <w:t>L</w:t>
            </w:r>
            <w:r w:rsidR="00A5776D" w:rsidRPr="00EC3340">
              <w:rPr>
                <w:rFonts w:asciiTheme="majorHAnsi" w:eastAsia="Calibri" w:hAnsiTheme="majorHAnsi"/>
                <w:sz w:val="24"/>
                <w:szCs w:val="24"/>
              </w:rPr>
              <w:t>iczba blogerów/</w:t>
            </w:r>
            <w:r w:rsidR="007F63A3" w:rsidRPr="00EC3340">
              <w:rPr>
                <w:rFonts w:asciiTheme="majorHAnsi" w:eastAsia="Calibri" w:hAnsiTheme="majorHAnsi"/>
                <w:sz w:val="24"/>
                <w:szCs w:val="24"/>
              </w:rPr>
              <w:t>influencerów lub</w:t>
            </w:r>
            <w:r w:rsidR="00A5776D" w:rsidRPr="00EC3340">
              <w:rPr>
                <w:rFonts w:asciiTheme="majorHAnsi" w:eastAsia="Calibri" w:hAnsiTheme="majorHAnsi"/>
                <w:sz w:val="24"/>
                <w:szCs w:val="24"/>
              </w:rPr>
              <w:t xml:space="preserve"> innych</w:t>
            </w:r>
          </w:p>
        </w:tc>
        <w:tc>
          <w:tcPr>
            <w:tcW w:w="1247" w:type="dxa"/>
            <w:gridSpan w:val="2"/>
            <w:tcBorders>
              <w:right w:val="single" w:sz="4" w:space="0" w:color="auto"/>
            </w:tcBorders>
            <w:shd w:val="clear" w:color="auto" w:fill="DBE5F1" w:themeFill="accent1" w:themeFillTint="33"/>
          </w:tcPr>
          <w:p w14:paraId="5B2AF065" w14:textId="77777777" w:rsidR="00A5776D" w:rsidRPr="00EC3340" w:rsidRDefault="00A5776D" w:rsidP="003C432E">
            <w:pPr>
              <w:spacing w:after="0" w:line="240" w:lineRule="auto"/>
              <w:rPr>
                <w:rFonts w:asciiTheme="majorHAnsi" w:eastAsia="Calibri" w:hAnsiTheme="majorHAnsi"/>
                <w:sz w:val="24"/>
                <w:szCs w:val="24"/>
              </w:rPr>
            </w:pPr>
          </w:p>
        </w:tc>
        <w:tc>
          <w:tcPr>
            <w:tcW w:w="1145" w:type="dxa"/>
            <w:gridSpan w:val="2"/>
            <w:tcBorders>
              <w:left w:val="single" w:sz="4" w:space="0" w:color="auto"/>
            </w:tcBorders>
            <w:shd w:val="clear" w:color="auto" w:fill="DBE5F1" w:themeFill="accent1" w:themeFillTint="33"/>
          </w:tcPr>
          <w:p w14:paraId="19552963" w14:textId="62653628" w:rsidR="00A5776D" w:rsidRPr="00EC3340" w:rsidRDefault="009407F7" w:rsidP="003C432E">
            <w:pPr>
              <w:spacing w:after="0" w:line="240" w:lineRule="auto"/>
              <w:rPr>
                <w:rFonts w:asciiTheme="majorHAnsi" w:eastAsia="Calibri" w:hAnsiTheme="majorHAnsi"/>
                <w:sz w:val="24"/>
                <w:szCs w:val="24"/>
              </w:rPr>
            </w:pPr>
            <w:r w:rsidRPr="00EC3340">
              <w:rPr>
                <w:rFonts w:asciiTheme="majorHAnsi" w:eastAsia="Calibri" w:hAnsiTheme="majorHAnsi"/>
                <w:sz w:val="24"/>
                <w:szCs w:val="24"/>
              </w:rPr>
              <w:t>6</w:t>
            </w:r>
          </w:p>
        </w:tc>
      </w:tr>
      <w:tr w:rsidR="00E04994" w:rsidRPr="00EC3340" w14:paraId="37D97EBB" w14:textId="77777777" w:rsidTr="003C432E">
        <w:tc>
          <w:tcPr>
            <w:tcW w:w="707" w:type="dxa"/>
            <w:vMerge w:val="restart"/>
            <w:tcBorders>
              <w:top w:val="single" w:sz="4" w:space="0" w:color="auto"/>
              <w:left w:val="single" w:sz="4" w:space="0" w:color="auto"/>
              <w:right w:val="single" w:sz="4" w:space="0" w:color="auto"/>
            </w:tcBorders>
            <w:shd w:val="clear" w:color="auto" w:fill="auto"/>
          </w:tcPr>
          <w:p w14:paraId="657F8C3F" w14:textId="77777777" w:rsidR="00E04994" w:rsidRPr="00EC3340" w:rsidRDefault="00E04994" w:rsidP="003C432E">
            <w:pPr>
              <w:spacing w:after="0" w:line="240" w:lineRule="auto"/>
              <w:rPr>
                <w:rFonts w:asciiTheme="majorHAnsi" w:eastAsia="Calibri" w:hAnsiTheme="majorHAnsi"/>
                <w:sz w:val="24"/>
                <w:szCs w:val="24"/>
              </w:rPr>
            </w:pPr>
            <w:r w:rsidRPr="00EC3340">
              <w:rPr>
                <w:rFonts w:asciiTheme="majorHAnsi" w:eastAsia="Calibri" w:hAnsiTheme="majorHAnsi"/>
                <w:sz w:val="24"/>
                <w:szCs w:val="24"/>
              </w:rPr>
              <w:t>2.</w:t>
            </w:r>
          </w:p>
          <w:p w14:paraId="693431D0" w14:textId="77777777" w:rsidR="00E04994" w:rsidRPr="00EC3340" w:rsidRDefault="00E04994" w:rsidP="003C432E">
            <w:pPr>
              <w:spacing w:after="0" w:line="240" w:lineRule="auto"/>
              <w:rPr>
                <w:rFonts w:asciiTheme="majorHAnsi" w:eastAsia="Calibri" w:hAnsiTheme="majorHAnsi"/>
                <w:b/>
                <w:bCs/>
                <w:sz w:val="24"/>
                <w:szCs w:val="24"/>
              </w:rPr>
            </w:pPr>
          </w:p>
        </w:tc>
        <w:tc>
          <w:tcPr>
            <w:tcW w:w="8762" w:type="dxa"/>
            <w:gridSpan w:val="5"/>
            <w:tcBorders>
              <w:top w:val="single" w:sz="4" w:space="0" w:color="auto"/>
              <w:left w:val="single" w:sz="4" w:space="0" w:color="auto"/>
              <w:bottom w:val="single" w:sz="4" w:space="0" w:color="auto"/>
            </w:tcBorders>
            <w:shd w:val="clear" w:color="auto" w:fill="auto"/>
          </w:tcPr>
          <w:p w14:paraId="1267EC1B" w14:textId="77777777" w:rsidR="00E04994" w:rsidRPr="00EC3340" w:rsidRDefault="00E04994" w:rsidP="003C432E">
            <w:pPr>
              <w:spacing w:after="0" w:line="240" w:lineRule="auto"/>
              <w:rPr>
                <w:rFonts w:asciiTheme="majorHAnsi" w:eastAsia="Calibri" w:hAnsiTheme="majorHAnsi"/>
                <w:b/>
                <w:bCs/>
                <w:sz w:val="24"/>
                <w:szCs w:val="24"/>
              </w:rPr>
            </w:pPr>
            <w:r w:rsidRPr="00EC3340">
              <w:rPr>
                <w:rFonts w:asciiTheme="majorHAnsi" w:eastAsia="Calibri" w:hAnsiTheme="majorHAnsi"/>
                <w:b/>
                <w:bCs/>
                <w:sz w:val="24"/>
                <w:szCs w:val="24"/>
              </w:rPr>
              <w:t>Touroperatorzy</w:t>
            </w:r>
          </w:p>
        </w:tc>
      </w:tr>
      <w:tr w:rsidR="00E04994" w:rsidRPr="00EC3340" w14:paraId="1F40791A" w14:textId="77777777" w:rsidTr="00E04994">
        <w:tc>
          <w:tcPr>
            <w:tcW w:w="707" w:type="dxa"/>
            <w:vMerge/>
            <w:tcBorders>
              <w:left w:val="single" w:sz="4" w:space="0" w:color="auto"/>
              <w:right w:val="single" w:sz="4" w:space="0" w:color="auto"/>
            </w:tcBorders>
            <w:shd w:val="clear" w:color="auto" w:fill="auto"/>
          </w:tcPr>
          <w:p w14:paraId="2DDFAB3E" w14:textId="77777777" w:rsidR="00E04994" w:rsidRPr="00EC3340" w:rsidRDefault="00E04994" w:rsidP="003C432E">
            <w:pPr>
              <w:spacing w:after="0" w:line="240" w:lineRule="auto"/>
              <w:rPr>
                <w:rFonts w:asciiTheme="majorHAnsi" w:eastAsia="Calibri" w:hAnsiTheme="majorHAnsi"/>
                <w:sz w:val="24"/>
                <w:szCs w:val="24"/>
              </w:rPr>
            </w:pPr>
          </w:p>
        </w:tc>
        <w:tc>
          <w:tcPr>
            <w:tcW w:w="6370" w:type="dxa"/>
            <w:tcBorders>
              <w:top w:val="single" w:sz="4" w:space="0" w:color="auto"/>
              <w:left w:val="single" w:sz="4" w:space="0" w:color="auto"/>
              <w:bottom w:val="single" w:sz="4" w:space="0" w:color="auto"/>
            </w:tcBorders>
          </w:tcPr>
          <w:p w14:paraId="78B94528" w14:textId="3D6EA2C6" w:rsidR="00E04994" w:rsidRPr="00EC3340" w:rsidRDefault="00E04994" w:rsidP="00D65A87">
            <w:pPr>
              <w:spacing w:after="0" w:line="240" w:lineRule="auto"/>
              <w:rPr>
                <w:rFonts w:asciiTheme="majorHAnsi" w:eastAsia="Calibri" w:hAnsiTheme="majorHAnsi"/>
                <w:sz w:val="24"/>
                <w:szCs w:val="24"/>
              </w:rPr>
            </w:pPr>
            <w:r w:rsidRPr="00EC3340">
              <w:rPr>
                <w:rFonts w:asciiTheme="majorHAnsi" w:eastAsia="Calibri" w:hAnsiTheme="majorHAnsi"/>
                <w:sz w:val="24"/>
                <w:szCs w:val="24"/>
              </w:rPr>
              <w:t xml:space="preserve">Liczba touroperatorów z rynku działania ZOPOT, którzy posiadają w </w:t>
            </w:r>
            <w:r w:rsidR="00D65A87" w:rsidRPr="00EC3340">
              <w:rPr>
                <w:rFonts w:asciiTheme="majorHAnsi" w:eastAsia="Calibri" w:hAnsiTheme="majorHAnsi"/>
                <w:sz w:val="24"/>
                <w:szCs w:val="24"/>
              </w:rPr>
              <w:t>swojej ofercie Polskę</w:t>
            </w:r>
            <w:r w:rsidRPr="00EC3340">
              <w:rPr>
                <w:rFonts w:asciiTheme="majorHAnsi" w:eastAsia="Calibri" w:hAnsiTheme="majorHAnsi"/>
                <w:sz w:val="24"/>
                <w:szCs w:val="24"/>
              </w:rPr>
              <w:t xml:space="preserve"> – stan na koniec </w:t>
            </w:r>
            <w:r w:rsidR="00D65A87" w:rsidRPr="00EC3340">
              <w:rPr>
                <w:rFonts w:asciiTheme="majorHAnsi" w:eastAsia="Calibri" w:hAnsiTheme="majorHAnsi"/>
                <w:sz w:val="24"/>
                <w:szCs w:val="24"/>
              </w:rPr>
              <w:t>202</w:t>
            </w:r>
            <w:r w:rsidR="00FC7870" w:rsidRPr="00EC3340">
              <w:rPr>
                <w:rFonts w:asciiTheme="majorHAnsi" w:eastAsia="Calibri" w:hAnsiTheme="majorHAnsi"/>
                <w:sz w:val="24"/>
                <w:szCs w:val="24"/>
              </w:rPr>
              <w:t>3</w:t>
            </w:r>
            <w:r w:rsidRPr="00EC3340">
              <w:rPr>
                <w:rFonts w:asciiTheme="majorHAnsi" w:eastAsia="Calibri" w:hAnsiTheme="majorHAnsi"/>
                <w:sz w:val="24"/>
                <w:szCs w:val="24"/>
              </w:rPr>
              <w:t xml:space="preserve"> r.</w:t>
            </w:r>
          </w:p>
        </w:tc>
        <w:tc>
          <w:tcPr>
            <w:tcW w:w="1247" w:type="dxa"/>
            <w:gridSpan w:val="2"/>
            <w:tcBorders>
              <w:right w:val="single" w:sz="4" w:space="0" w:color="auto"/>
            </w:tcBorders>
            <w:shd w:val="clear" w:color="auto" w:fill="DBE5F1" w:themeFill="accent1" w:themeFillTint="33"/>
          </w:tcPr>
          <w:p w14:paraId="769F155A" w14:textId="77777777" w:rsidR="00E04994" w:rsidRPr="00EC3340" w:rsidRDefault="00E04994" w:rsidP="003C432E">
            <w:pPr>
              <w:spacing w:after="0" w:line="240" w:lineRule="auto"/>
              <w:rPr>
                <w:rFonts w:asciiTheme="majorHAnsi" w:eastAsia="Calibri" w:hAnsiTheme="majorHAnsi"/>
                <w:sz w:val="24"/>
                <w:szCs w:val="24"/>
              </w:rPr>
            </w:pPr>
          </w:p>
        </w:tc>
        <w:tc>
          <w:tcPr>
            <w:tcW w:w="1145" w:type="dxa"/>
            <w:gridSpan w:val="2"/>
            <w:tcBorders>
              <w:left w:val="single" w:sz="4" w:space="0" w:color="auto"/>
            </w:tcBorders>
            <w:shd w:val="clear" w:color="auto" w:fill="DBE5F1" w:themeFill="accent1" w:themeFillTint="33"/>
          </w:tcPr>
          <w:p w14:paraId="5003076B" w14:textId="391F5869" w:rsidR="00E04994" w:rsidRPr="00EC3340" w:rsidRDefault="009407F7" w:rsidP="003C432E">
            <w:pPr>
              <w:spacing w:after="0" w:line="240" w:lineRule="auto"/>
              <w:rPr>
                <w:rFonts w:asciiTheme="majorHAnsi" w:eastAsia="Calibri" w:hAnsiTheme="majorHAnsi"/>
                <w:sz w:val="24"/>
                <w:szCs w:val="24"/>
              </w:rPr>
            </w:pPr>
            <w:r w:rsidRPr="00EC3340">
              <w:rPr>
                <w:rFonts w:asciiTheme="majorHAnsi" w:eastAsia="Calibri" w:hAnsiTheme="majorHAnsi"/>
                <w:sz w:val="24"/>
                <w:szCs w:val="24"/>
              </w:rPr>
              <w:t>91</w:t>
            </w:r>
          </w:p>
        </w:tc>
      </w:tr>
      <w:tr w:rsidR="00E04994" w:rsidRPr="00EC3340" w14:paraId="60FEE846" w14:textId="77777777" w:rsidTr="00E04994">
        <w:tc>
          <w:tcPr>
            <w:tcW w:w="707" w:type="dxa"/>
            <w:vMerge/>
            <w:tcBorders>
              <w:left w:val="single" w:sz="4" w:space="0" w:color="auto"/>
              <w:right w:val="single" w:sz="4" w:space="0" w:color="auto"/>
            </w:tcBorders>
            <w:shd w:val="clear" w:color="auto" w:fill="auto"/>
          </w:tcPr>
          <w:p w14:paraId="07729D23" w14:textId="77777777" w:rsidR="00E04994" w:rsidRPr="00EC3340" w:rsidRDefault="00E04994" w:rsidP="003C432E">
            <w:pPr>
              <w:spacing w:after="0" w:line="240" w:lineRule="auto"/>
              <w:rPr>
                <w:rFonts w:asciiTheme="majorHAnsi" w:eastAsia="Calibri" w:hAnsiTheme="majorHAnsi"/>
                <w:sz w:val="24"/>
                <w:szCs w:val="24"/>
              </w:rPr>
            </w:pPr>
          </w:p>
        </w:tc>
        <w:tc>
          <w:tcPr>
            <w:tcW w:w="6370" w:type="dxa"/>
            <w:tcBorders>
              <w:top w:val="single" w:sz="4" w:space="0" w:color="auto"/>
              <w:left w:val="single" w:sz="4" w:space="0" w:color="auto"/>
            </w:tcBorders>
          </w:tcPr>
          <w:p w14:paraId="5302EE27" w14:textId="0D903FBF" w:rsidR="00E04994" w:rsidRPr="00EC3340" w:rsidRDefault="00E04994" w:rsidP="00D65A87">
            <w:pPr>
              <w:spacing w:after="0" w:line="240" w:lineRule="auto"/>
              <w:rPr>
                <w:rFonts w:asciiTheme="majorHAnsi" w:eastAsia="Calibri" w:hAnsiTheme="majorHAnsi"/>
                <w:sz w:val="24"/>
                <w:szCs w:val="24"/>
              </w:rPr>
            </w:pPr>
            <w:r w:rsidRPr="00EC3340">
              <w:rPr>
                <w:rFonts w:asciiTheme="majorHAnsi" w:eastAsia="Calibri" w:hAnsiTheme="majorHAnsi"/>
                <w:sz w:val="24"/>
                <w:szCs w:val="24"/>
              </w:rPr>
              <w:t xml:space="preserve">Liczba touroperatorów z rynku działania ZOPOT, którzy                         </w:t>
            </w:r>
            <w:r w:rsidR="00D65A87" w:rsidRPr="00EC3340">
              <w:rPr>
                <w:rFonts w:asciiTheme="majorHAnsi" w:eastAsia="Calibri" w:hAnsiTheme="majorHAnsi"/>
                <w:sz w:val="24"/>
                <w:szCs w:val="24"/>
              </w:rPr>
              <w:t>w 202</w:t>
            </w:r>
            <w:r w:rsidR="00FC7870" w:rsidRPr="00EC3340">
              <w:rPr>
                <w:rFonts w:asciiTheme="majorHAnsi" w:eastAsia="Calibri" w:hAnsiTheme="majorHAnsi"/>
                <w:sz w:val="24"/>
                <w:szCs w:val="24"/>
              </w:rPr>
              <w:t>3</w:t>
            </w:r>
            <w:r w:rsidRPr="00EC3340">
              <w:rPr>
                <w:rFonts w:asciiTheme="majorHAnsi" w:eastAsia="Calibri" w:hAnsiTheme="majorHAnsi"/>
                <w:sz w:val="24"/>
                <w:szCs w:val="24"/>
              </w:rPr>
              <w:t xml:space="preserve"> r. wprowadzili do swo</w:t>
            </w:r>
            <w:r w:rsidR="00D65A87" w:rsidRPr="00EC3340">
              <w:rPr>
                <w:rFonts w:asciiTheme="majorHAnsi" w:eastAsia="Calibri" w:hAnsiTheme="majorHAnsi"/>
                <w:sz w:val="24"/>
                <w:szCs w:val="24"/>
              </w:rPr>
              <w:t xml:space="preserve">jej oferty Polskę </w:t>
            </w:r>
          </w:p>
        </w:tc>
        <w:tc>
          <w:tcPr>
            <w:tcW w:w="1247" w:type="dxa"/>
            <w:gridSpan w:val="2"/>
            <w:tcBorders>
              <w:right w:val="single" w:sz="4" w:space="0" w:color="auto"/>
            </w:tcBorders>
            <w:shd w:val="clear" w:color="auto" w:fill="DBE5F1" w:themeFill="accent1" w:themeFillTint="33"/>
          </w:tcPr>
          <w:p w14:paraId="32772EFA" w14:textId="77777777" w:rsidR="00E04994" w:rsidRPr="00EC3340" w:rsidRDefault="00E04994" w:rsidP="003C432E">
            <w:pPr>
              <w:spacing w:after="0" w:line="240" w:lineRule="auto"/>
              <w:rPr>
                <w:rFonts w:asciiTheme="majorHAnsi" w:eastAsia="Calibri" w:hAnsiTheme="majorHAnsi"/>
                <w:sz w:val="24"/>
                <w:szCs w:val="24"/>
              </w:rPr>
            </w:pPr>
          </w:p>
        </w:tc>
        <w:tc>
          <w:tcPr>
            <w:tcW w:w="1145" w:type="dxa"/>
            <w:gridSpan w:val="2"/>
            <w:tcBorders>
              <w:left w:val="single" w:sz="4" w:space="0" w:color="auto"/>
            </w:tcBorders>
            <w:shd w:val="clear" w:color="auto" w:fill="DBE5F1" w:themeFill="accent1" w:themeFillTint="33"/>
          </w:tcPr>
          <w:p w14:paraId="2151FA60" w14:textId="7B2A59E3" w:rsidR="00E04994" w:rsidRPr="00EC3340" w:rsidRDefault="009407F7" w:rsidP="003C432E">
            <w:pPr>
              <w:spacing w:after="0" w:line="240" w:lineRule="auto"/>
              <w:rPr>
                <w:rFonts w:asciiTheme="majorHAnsi" w:eastAsia="Calibri" w:hAnsiTheme="majorHAnsi"/>
                <w:sz w:val="24"/>
                <w:szCs w:val="24"/>
              </w:rPr>
            </w:pPr>
            <w:r w:rsidRPr="00EC3340">
              <w:rPr>
                <w:rFonts w:asciiTheme="majorHAnsi" w:eastAsia="Calibri" w:hAnsiTheme="majorHAnsi"/>
                <w:sz w:val="24"/>
                <w:szCs w:val="24"/>
              </w:rPr>
              <w:t>brak danych</w:t>
            </w:r>
          </w:p>
        </w:tc>
      </w:tr>
      <w:tr w:rsidR="00E04994" w:rsidRPr="00EC3340" w14:paraId="5AC0E56B" w14:textId="77777777" w:rsidTr="00E04994">
        <w:tc>
          <w:tcPr>
            <w:tcW w:w="707" w:type="dxa"/>
            <w:vMerge/>
            <w:tcBorders>
              <w:left w:val="single" w:sz="4" w:space="0" w:color="auto"/>
              <w:right w:val="single" w:sz="4" w:space="0" w:color="auto"/>
            </w:tcBorders>
            <w:shd w:val="clear" w:color="auto" w:fill="auto"/>
          </w:tcPr>
          <w:p w14:paraId="2E21B67F" w14:textId="77777777" w:rsidR="00E04994" w:rsidRPr="00EC3340" w:rsidRDefault="00E04994" w:rsidP="003C432E">
            <w:pPr>
              <w:spacing w:after="0" w:line="240" w:lineRule="auto"/>
              <w:rPr>
                <w:rFonts w:asciiTheme="majorHAnsi" w:eastAsia="Calibri" w:hAnsiTheme="majorHAnsi"/>
                <w:sz w:val="24"/>
                <w:szCs w:val="24"/>
              </w:rPr>
            </w:pPr>
          </w:p>
        </w:tc>
        <w:tc>
          <w:tcPr>
            <w:tcW w:w="6370" w:type="dxa"/>
            <w:tcBorders>
              <w:left w:val="single" w:sz="4" w:space="0" w:color="auto"/>
              <w:bottom w:val="single" w:sz="4" w:space="0" w:color="auto"/>
            </w:tcBorders>
          </w:tcPr>
          <w:p w14:paraId="5E6303A5" w14:textId="3A574E75" w:rsidR="00E04994" w:rsidRPr="00EC3340" w:rsidRDefault="00E04994" w:rsidP="00D65A87">
            <w:pPr>
              <w:spacing w:after="0" w:line="240" w:lineRule="auto"/>
              <w:rPr>
                <w:rFonts w:asciiTheme="majorHAnsi" w:eastAsia="Calibri" w:hAnsiTheme="majorHAnsi"/>
                <w:sz w:val="24"/>
                <w:szCs w:val="24"/>
              </w:rPr>
            </w:pPr>
            <w:r w:rsidRPr="00EC3340">
              <w:rPr>
                <w:rFonts w:asciiTheme="majorHAnsi" w:eastAsia="Calibri" w:hAnsiTheme="majorHAnsi"/>
                <w:sz w:val="24"/>
                <w:szCs w:val="24"/>
              </w:rPr>
              <w:t>Liczba touroperatorów z rynk</w:t>
            </w:r>
            <w:r w:rsidR="00D65A87" w:rsidRPr="00EC3340">
              <w:rPr>
                <w:rFonts w:asciiTheme="majorHAnsi" w:eastAsia="Calibri" w:hAnsiTheme="majorHAnsi"/>
                <w:sz w:val="24"/>
                <w:szCs w:val="24"/>
              </w:rPr>
              <w:t>u działania ZOPOT, którzy w 202</w:t>
            </w:r>
            <w:r w:rsidR="00FC7870" w:rsidRPr="00EC3340">
              <w:rPr>
                <w:rFonts w:asciiTheme="majorHAnsi" w:eastAsia="Calibri" w:hAnsiTheme="majorHAnsi"/>
                <w:sz w:val="24"/>
                <w:szCs w:val="24"/>
              </w:rPr>
              <w:t>3</w:t>
            </w:r>
            <w:r w:rsidRPr="00EC3340">
              <w:rPr>
                <w:rFonts w:asciiTheme="majorHAnsi" w:eastAsia="Calibri" w:hAnsiTheme="majorHAnsi"/>
                <w:sz w:val="24"/>
                <w:szCs w:val="24"/>
              </w:rPr>
              <w:t xml:space="preserve"> r. wycofali ze swo</w:t>
            </w:r>
            <w:r w:rsidR="00D65A87" w:rsidRPr="00EC3340">
              <w:rPr>
                <w:rFonts w:asciiTheme="majorHAnsi" w:eastAsia="Calibri" w:hAnsiTheme="majorHAnsi"/>
                <w:sz w:val="24"/>
                <w:szCs w:val="24"/>
              </w:rPr>
              <w:t>jej ofert</w:t>
            </w:r>
            <w:r w:rsidR="00060572" w:rsidRPr="00EC3340">
              <w:rPr>
                <w:rFonts w:asciiTheme="majorHAnsi" w:eastAsia="Calibri" w:hAnsiTheme="majorHAnsi"/>
                <w:sz w:val="24"/>
                <w:szCs w:val="24"/>
              </w:rPr>
              <w:t>y</w:t>
            </w:r>
            <w:r w:rsidR="00D65A87" w:rsidRPr="00EC3340">
              <w:rPr>
                <w:rFonts w:asciiTheme="majorHAnsi" w:eastAsia="Calibri" w:hAnsiTheme="majorHAnsi"/>
                <w:sz w:val="24"/>
                <w:szCs w:val="24"/>
              </w:rPr>
              <w:t xml:space="preserve"> Polskę / którzy, posiadali Polskę w ofercie </w:t>
            </w:r>
            <w:r w:rsidR="007F63A3" w:rsidRPr="00EC3340">
              <w:rPr>
                <w:rFonts w:asciiTheme="majorHAnsi" w:eastAsia="Calibri" w:hAnsiTheme="majorHAnsi"/>
                <w:sz w:val="24"/>
                <w:szCs w:val="24"/>
              </w:rPr>
              <w:t>i zaprzestali</w:t>
            </w:r>
            <w:r w:rsidR="00D65A87" w:rsidRPr="00EC3340">
              <w:rPr>
                <w:rFonts w:asciiTheme="majorHAnsi" w:eastAsia="Calibri" w:hAnsiTheme="majorHAnsi"/>
                <w:sz w:val="24"/>
                <w:szCs w:val="24"/>
              </w:rPr>
              <w:t xml:space="preserve"> działalności w 202</w:t>
            </w:r>
            <w:r w:rsidR="00FC7870" w:rsidRPr="00EC3340">
              <w:rPr>
                <w:rFonts w:asciiTheme="majorHAnsi" w:eastAsia="Calibri" w:hAnsiTheme="majorHAnsi"/>
                <w:sz w:val="24"/>
                <w:szCs w:val="24"/>
              </w:rPr>
              <w:t>3</w:t>
            </w:r>
            <w:r w:rsidR="00D65A87" w:rsidRPr="00EC3340">
              <w:rPr>
                <w:rFonts w:asciiTheme="majorHAnsi" w:eastAsia="Calibri" w:hAnsiTheme="majorHAnsi"/>
                <w:sz w:val="24"/>
                <w:szCs w:val="24"/>
              </w:rPr>
              <w:t xml:space="preserve"> roku</w:t>
            </w:r>
          </w:p>
        </w:tc>
        <w:tc>
          <w:tcPr>
            <w:tcW w:w="1247" w:type="dxa"/>
            <w:gridSpan w:val="2"/>
            <w:tcBorders>
              <w:right w:val="single" w:sz="4" w:space="0" w:color="auto"/>
            </w:tcBorders>
            <w:shd w:val="clear" w:color="auto" w:fill="DBE5F1" w:themeFill="accent1" w:themeFillTint="33"/>
          </w:tcPr>
          <w:p w14:paraId="178FC528" w14:textId="77777777" w:rsidR="00E04994" w:rsidRPr="00EC3340" w:rsidRDefault="00D65A87" w:rsidP="003C432E">
            <w:pPr>
              <w:spacing w:after="0" w:line="240" w:lineRule="auto"/>
              <w:rPr>
                <w:rFonts w:asciiTheme="majorHAnsi" w:eastAsia="Calibri" w:hAnsiTheme="majorHAnsi"/>
                <w:sz w:val="24"/>
                <w:szCs w:val="24"/>
              </w:rPr>
            </w:pPr>
            <w:r w:rsidRPr="00EC3340">
              <w:rPr>
                <w:rFonts w:asciiTheme="majorHAnsi" w:eastAsia="Calibri" w:hAnsiTheme="majorHAnsi"/>
                <w:sz w:val="24"/>
                <w:szCs w:val="24"/>
              </w:rPr>
              <w:t xml:space="preserve">        /</w:t>
            </w:r>
          </w:p>
        </w:tc>
        <w:tc>
          <w:tcPr>
            <w:tcW w:w="1145" w:type="dxa"/>
            <w:gridSpan w:val="2"/>
            <w:tcBorders>
              <w:left w:val="single" w:sz="4" w:space="0" w:color="auto"/>
            </w:tcBorders>
            <w:shd w:val="clear" w:color="auto" w:fill="DBE5F1" w:themeFill="accent1" w:themeFillTint="33"/>
          </w:tcPr>
          <w:p w14:paraId="018B5ECF" w14:textId="1A781933" w:rsidR="00E04994" w:rsidRPr="00EC3340" w:rsidRDefault="00D65A87" w:rsidP="003C432E">
            <w:pPr>
              <w:spacing w:after="0" w:line="240" w:lineRule="auto"/>
              <w:rPr>
                <w:rFonts w:asciiTheme="majorHAnsi" w:eastAsia="Calibri" w:hAnsiTheme="majorHAnsi"/>
                <w:sz w:val="24"/>
                <w:szCs w:val="24"/>
              </w:rPr>
            </w:pPr>
            <w:r w:rsidRPr="00EC3340">
              <w:rPr>
                <w:rFonts w:asciiTheme="majorHAnsi" w:eastAsia="Calibri" w:hAnsiTheme="majorHAnsi"/>
                <w:sz w:val="24"/>
                <w:szCs w:val="24"/>
              </w:rPr>
              <w:t xml:space="preserve">       </w:t>
            </w:r>
            <w:r w:rsidR="009407F7" w:rsidRPr="00EC3340">
              <w:rPr>
                <w:rFonts w:asciiTheme="majorHAnsi" w:eastAsia="Calibri" w:hAnsiTheme="majorHAnsi"/>
                <w:sz w:val="24"/>
                <w:szCs w:val="24"/>
              </w:rPr>
              <w:t>brak danych</w:t>
            </w:r>
          </w:p>
        </w:tc>
      </w:tr>
      <w:tr w:rsidR="00E04994" w:rsidRPr="00EC3340" w14:paraId="049D7C3D" w14:textId="77777777" w:rsidTr="00E04994">
        <w:trPr>
          <w:trHeight w:val="225"/>
        </w:trPr>
        <w:tc>
          <w:tcPr>
            <w:tcW w:w="707" w:type="dxa"/>
            <w:vMerge/>
            <w:tcBorders>
              <w:left w:val="single" w:sz="4" w:space="0" w:color="auto"/>
              <w:right w:val="single" w:sz="4" w:space="0" w:color="auto"/>
            </w:tcBorders>
            <w:shd w:val="clear" w:color="auto" w:fill="auto"/>
          </w:tcPr>
          <w:p w14:paraId="352E18E2" w14:textId="77777777" w:rsidR="00E04994" w:rsidRPr="00EC3340" w:rsidRDefault="00E04994" w:rsidP="003C432E">
            <w:pPr>
              <w:spacing w:after="0" w:line="240" w:lineRule="auto"/>
              <w:rPr>
                <w:rFonts w:asciiTheme="majorHAnsi" w:eastAsia="Calibri" w:hAnsiTheme="majorHAnsi"/>
                <w:sz w:val="24"/>
                <w:szCs w:val="24"/>
              </w:rPr>
            </w:pPr>
          </w:p>
        </w:tc>
        <w:tc>
          <w:tcPr>
            <w:tcW w:w="6370" w:type="dxa"/>
            <w:vMerge w:val="restart"/>
            <w:tcBorders>
              <w:left w:val="single" w:sz="4" w:space="0" w:color="auto"/>
            </w:tcBorders>
          </w:tcPr>
          <w:p w14:paraId="447D6154" w14:textId="77777777" w:rsidR="00E04994" w:rsidRPr="00EC3340" w:rsidRDefault="00E04994" w:rsidP="003C432E">
            <w:pPr>
              <w:spacing w:after="0" w:line="240" w:lineRule="auto"/>
              <w:rPr>
                <w:rFonts w:asciiTheme="majorHAnsi" w:eastAsia="Calibri" w:hAnsiTheme="majorHAnsi"/>
                <w:sz w:val="24"/>
                <w:szCs w:val="24"/>
              </w:rPr>
            </w:pPr>
            <w:r w:rsidRPr="00EC3340">
              <w:rPr>
                <w:rFonts w:asciiTheme="majorHAnsi" w:eastAsia="Calibri" w:hAnsiTheme="majorHAnsi"/>
                <w:sz w:val="24"/>
                <w:szCs w:val="24"/>
              </w:rPr>
              <w:t>Liczba przedstawicieli zagranicznych/polskich touroperatorów uczestniczących w warsztatach turystycznych</w:t>
            </w:r>
          </w:p>
        </w:tc>
        <w:tc>
          <w:tcPr>
            <w:tcW w:w="709" w:type="dxa"/>
            <w:tcBorders>
              <w:right w:val="single" w:sz="4" w:space="0" w:color="000000"/>
            </w:tcBorders>
            <w:shd w:val="clear" w:color="auto" w:fill="B8CCE4" w:themeFill="accent1" w:themeFillTint="66"/>
          </w:tcPr>
          <w:p w14:paraId="190BBB72" w14:textId="77777777" w:rsidR="00E04994" w:rsidRPr="00EC3340" w:rsidRDefault="00E04994" w:rsidP="003C432E">
            <w:pPr>
              <w:spacing w:after="0" w:line="240" w:lineRule="auto"/>
              <w:jc w:val="center"/>
              <w:rPr>
                <w:rFonts w:asciiTheme="majorHAnsi" w:eastAsia="Calibri" w:hAnsiTheme="majorHAnsi"/>
                <w:sz w:val="24"/>
                <w:szCs w:val="24"/>
              </w:rPr>
            </w:pPr>
            <w:r w:rsidRPr="00EC3340">
              <w:rPr>
                <w:rFonts w:asciiTheme="majorHAnsi" w:eastAsia="Calibri" w:hAnsiTheme="majorHAnsi"/>
                <w:sz w:val="24"/>
                <w:szCs w:val="24"/>
              </w:rPr>
              <w:t>Z</w:t>
            </w:r>
          </w:p>
        </w:tc>
        <w:tc>
          <w:tcPr>
            <w:tcW w:w="538" w:type="dxa"/>
            <w:tcBorders>
              <w:left w:val="single" w:sz="4" w:space="0" w:color="000000"/>
              <w:right w:val="single" w:sz="4" w:space="0" w:color="auto"/>
            </w:tcBorders>
            <w:shd w:val="clear" w:color="auto" w:fill="B8CCE4" w:themeFill="accent1" w:themeFillTint="66"/>
          </w:tcPr>
          <w:p w14:paraId="7222B56A" w14:textId="77777777" w:rsidR="00E04994" w:rsidRPr="00EC3340" w:rsidRDefault="00E04994" w:rsidP="003C432E">
            <w:pPr>
              <w:spacing w:after="0" w:line="240" w:lineRule="auto"/>
              <w:jc w:val="center"/>
              <w:rPr>
                <w:rFonts w:asciiTheme="majorHAnsi" w:eastAsia="Calibri" w:hAnsiTheme="majorHAnsi"/>
                <w:sz w:val="24"/>
                <w:szCs w:val="24"/>
              </w:rPr>
            </w:pPr>
            <w:r w:rsidRPr="00EC3340">
              <w:rPr>
                <w:rFonts w:asciiTheme="majorHAnsi" w:eastAsia="Calibri" w:hAnsiTheme="majorHAnsi"/>
                <w:sz w:val="24"/>
                <w:szCs w:val="24"/>
              </w:rPr>
              <w:t>P</w:t>
            </w:r>
          </w:p>
        </w:tc>
        <w:tc>
          <w:tcPr>
            <w:tcW w:w="567" w:type="dxa"/>
            <w:tcBorders>
              <w:left w:val="single" w:sz="4" w:space="0" w:color="auto"/>
            </w:tcBorders>
            <w:shd w:val="clear" w:color="auto" w:fill="B8CCE4" w:themeFill="accent1" w:themeFillTint="66"/>
          </w:tcPr>
          <w:p w14:paraId="38969BC5" w14:textId="77777777" w:rsidR="00E04994" w:rsidRPr="00EC3340" w:rsidRDefault="00E04994" w:rsidP="003C432E">
            <w:pPr>
              <w:spacing w:after="0" w:line="240" w:lineRule="auto"/>
              <w:jc w:val="center"/>
              <w:rPr>
                <w:rFonts w:asciiTheme="majorHAnsi" w:eastAsia="Calibri" w:hAnsiTheme="majorHAnsi"/>
                <w:sz w:val="24"/>
                <w:szCs w:val="24"/>
              </w:rPr>
            </w:pPr>
            <w:r w:rsidRPr="00EC3340">
              <w:rPr>
                <w:rFonts w:asciiTheme="majorHAnsi" w:eastAsia="Calibri" w:hAnsiTheme="majorHAnsi"/>
                <w:sz w:val="24"/>
                <w:szCs w:val="24"/>
              </w:rPr>
              <w:t>Z</w:t>
            </w:r>
          </w:p>
        </w:tc>
        <w:tc>
          <w:tcPr>
            <w:tcW w:w="578" w:type="dxa"/>
            <w:tcBorders>
              <w:left w:val="single" w:sz="4" w:space="0" w:color="auto"/>
            </w:tcBorders>
            <w:shd w:val="clear" w:color="auto" w:fill="B8CCE4" w:themeFill="accent1" w:themeFillTint="66"/>
          </w:tcPr>
          <w:p w14:paraId="04E29C94" w14:textId="77777777" w:rsidR="00E04994" w:rsidRPr="00EC3340" w:rsidRDefault="00E04994" w:rsidP="003C432E">
            <w:pPr>
              <w:spacing w:after="0" w:line="240" w:lineRule="auto"/>
              <w:jc w:val="center"/>
              <w:rPr>
                <w:rFonts w:asciiTheme="majorHAnsi" w:eastAsia="Calibri" w:hAnsiTheme="majorHAnsi"/>
                <w:sz w:val="24"/>
                <w:szCs w:val="24"/>
              </w:rPr>
            </w:pPr>
            <w:r w:rsidRPr="00EC3340">
              <w:rPr>
                <w:rFonts w:asciiTheme="majorHAnsi" w:eastAsia="Calibri" w:hAnsiTheme="majorHAnsi"/>
                <w:sz w:val="24"/>
                <w:szCs w:val="24"/>
              </w:rPr>
              <w:t>P</w:t>
            </w:r>
          </w:p>
        </w:tc>
      </w:tr>
      <w:tr w:rsidR="00E04994" w:rsidRPr="00EC3340" w14:paraId="578F6FD1" w14:textId="77777777" w:rsidTr="00E04994">
        <w:trPr>
          <w:trHeight w:val="330"/>
        </w:trPr>
        <w:tc>
          <w:tcPr>
            <w:tcW w:w="707" w:type="dxa"/>
            <w:vMerge/>
            <w:tcBorders>
              <w:left w:val="single" w:sz="4" w:space="0" w:color="auto"/>
              <w:bottom w:val="single" w:sz="4" w:space="0" w:color="auto"/>
              <w:right w:val="single" w:sz="4" w:space="0" w:color="auto"/>
            </w:tcBorders>
            <w:shd w:val="clear" w:color="auto" w:fill="auto"/>
          </w:tcPr>
          <w:p w14:paraId="28B3D28E" w14:textId="77777777" w:rsidR="00E04994" w:rsidRPr="00EC3340" w:rsidRDefault="00E04994" w:rsidP="003C432E">
            <w:pPr>
              <w:spacing w:after="0" w:line="240" w:lineRule="auto"/>
              <w:rPr>
                <w:rFonts w:asciiTheme="majorHAnsi" w:eastAsia="Calibri" w:hAnsiTheme="majorHAnsi"/>
                <w:sz w:val="24"/>
                <w:szCs w:val="24"/>
              </w:rPr>
            </w:pPr>
          </w:p>
        </w:tc>
        <w:tc>
          <w:tcPr>
            <w:tcW w:w="6370" w:type="dxa"/>
            <w:vMerge/>
            <w:tcBorders>
              <w:left w:val="single" w:sz="4" w:space="0" w:color="auto"/>
              <w:bottom w:val="single" w:sz="4" w:space="0" w:color="auto"/>
            </w:tcBorders>
          </w:tcPr>
          <w:p w14:paraId="15A15360" w14:textId="77777777" w:rsidR="00E04994" w:rsidRPr="00EC3340" w:rsidRDefault="00E04994" w:rsidP="003C432E">
            <w:pPr>
              <w:spacing w:after="0" w:line="240" w:lineRule="auto"/>
              <w:rPr>
                <w:rFonts w:asciiTheme="majorHAnsi" w:eastAsia="Calibri" w:hAnsiTheme="majorHAnsi"/>
                <w:sz w:val="24"/>
                <w:szCs w:val="24"/>
              </w:rPr>
            </w:pPr>
          </w:p>
        </w:tc>
        <w:tc>
          <w:tcPr>
            <w:tcW w:w="709" w:type="dxa"/>
            <w:tcBorders>
              <w:right w:val="single" w:sz="4" w:space="0" w:color="000000"/>
            </w:tcBorders>
            <w:shd w:val="clear" w:color="auto" w:fill="DBE5F1" w:themeFill="accent1" w:themeFillTint="33"/>
          </w:tcPr>
          <w:p w14:paraId="69084FC8" w14:textId="77777777" w:rsidR="00E04994" w:rsidRPr="00EC3340" w:rsidRDefault="00E04994" w:rsidP="003C432E">
            <w:pPr>
              <w:spacing w:after="0" w:line="240" w:lineRule="auto"/>
              <w:rPr>
                <w:rFonts w:asciiTheme="majorHAnsi" w:eastAsia="Calibri" w:hAnsiTheme="majorHAnsi"/>
                <w:sz w:val="24"/>
                <w:szCs w:val="24"/>
              </w:rPr>
            </w:pPr>
          </w:p>
        </w:tc>
        <w:tc>
          <w:tcPr>
            <w:tcW w:w="538" w:type="dxa"/>
            <w:tcBorders>
              <w:left w:val="single" w:sz="4" w:space="0" w:color="000000"/>
              <w:right w:val="single" w:sz="4" w:space="0" w:color="auto"/>
            </w:tcBorders>
            <w:shd w:val="clear" w:color="auto" w:fill="DBE5F1" w:themeFill="accent1" w:themeFillTint="33"/>
          </w:tcPr>
          <w:p w14:paraId="7EE9978D" w14:textId="77777777" w:rsidR="00E04994" w:rsidRPr="00EC3340" w:rsidRDefault="00E04994" w:rsidP="003C432E">
            <w:pPr>
              <w:spacing w:after="0" w:line="240" w:lineRule="auto"/>
              <w:rPr>
                <w:rFonts w:asciiTheme="majorHAnsi" w:eastAsia="Calibri" w:hAnsiTheme="majorHAnsi"/>
                <w:sz w:val="24"/>
                <w:szCs w:val="24"/>
              </w:rPr>
            </w:pPr>
          </w:p>
        </w:tc>
        <w:tc>
          <w:tcPr>
            <w:tcW w:w="567" w:type="dxa"/>
            <w:tcBorders>
              <w:left w:val="single" w:sz="4" w:space="0" w:color="auto"/>
            </w:tcBorders>
            <w:shd w:val="clear" w:color="auto" w:fill="DBE5F1" w:themeFill="accent1" w:themeFillTint="33"/>
          </w:tcPr>
          <w:p w14:paraId="6267EBA4" w14:textId="77777777" w:rsidR="00E04994" w:rsidRPr="00EC3340" w:rsidRDefault="00E04994" w:rsidP="003C432E">
            <w:pPr>
              <w:spacing w:after="0" w:line="240" w:lineRule="auto"/>
              <w:rPr>
                <w:rFonts w:asciiTheme="majorHAnsi" w:eastAsia="Calibri" w:hAnsiTheme="majorHAnsi"/>
                <w:sz w:val="24"/>
                <w:szCs w:val="24"/>
              </w:rPr>
            </w:pPr>
          </w:p>
        </w:tc>
        <w:tc>
          <w:tcPr>
            <w:tcW w:w="578" w:type="dxa"/>
            <w:tcBorders>
              <w:left w:val="single" w:sz="4" w:space="0" w:color="auto"/>
            </w:tcBorders>
            <w:shd w:val="clear" w:color="auto" w:fill="DBE5F1" w:themeFill="accent1" w:themeFillTint="33"/>
          </w:tcPr>
          <w:p w14:paraId="47C7D050" w14:textId="14802027" w:rsidR="00E04994" w:rsidRPr="00EC3340" w:rsidRDefault="00E04994" w:rsidP="003C432E">
            <w:pPr>
              <w:spacing w:after="0" w:line="240" w:lineRule="auto"/>
              <w:rPr>
                <w:rFonts w:asciiTheme="majorHAnsi" w:eastAsia="Calibri" w:hAnsiTheme="majorHAnsi"/>
                <w:sz w:val="24"/>
                <w:szCs w:val="24"/>
              </w:rPr>
            </w:pPr>
          </w:p>
        </w:tc>
      </w:tr>
      <w:tr w:rsidR="00E04994" w:rsidRPr="00EC3340" w14:paraId="413CFE3E" w14:textId="77777777" w:rsidTr="003C432E">
        <w:trPr>
          <w:trHeight w:val="128"/>
        </w:trPr>
        <w:tc>
          <w:tcPr>
            <w:tcW w:w="707" w:type="dxa"/>
            <w:vMerge w:val="restart"/>
            <w:tcBorders>
              <w:top w:val="single" w:sz="4" w:space="0" w:color="auto"/>
              <w:left w:val="single" w:sz="4" w:space="0" w:color="auto"/>
              <w:right w:val="single" w:sz="4" w:space="0" w:color="auto"/>
            </w:tcBorders>
            <w:shd w:val="clear" w:color="auto" w:fill="auto"/>
          </w:tcPr>
          <w:p w14:paraId="34C18E33" w14:textId="77777777" w:rsidR="00E04994" w:rsidRPr="00EC3340" w:rsidRDefault="00E04994" w:rsidP="003C432E">
            <w:pPr>
              <w:spacing w:after="0" w:line="240" w:lineRule="auto"/>
              <w:rPr>
                <w:rFonts w:asciiTheme="majorHAnsi" w:eastAsia="Calibri" w:hAnsiTheme="majorHAnsi"/>
                <w:sz w:val="24"/>
                <w:szCs w:val="24"/>
              </w:rPr>
            </w:pPr>
            <w:r w:rsidRPr="00EC3340">
              <w:rPr>
                <w:rFonts w:asciiTheme="majorHAnsi" w:eastAsia="Calibri" w:hAnsiTheme="majorHAnsi"/>
                <w:sz w:val="24"/>
                <w:szCs w:val="24"/>
              </w:rPr>
              <w:t>3.</w:t>
            </w:r>
          </w:p>
        </w:tc>
        <w:tc>
          <w:tcPr>
            <w:tcW w:w="8762" w:type="dxa"/>
            <w:gridSpan w:val="5"/>
            <w:tcBorders>
              <w:top w:val="single" w:sz="4" w:space="0" w:color="auto"/>
              <w:left w:val="single" w:sz="4" w:space="0" w:color="auto"/>
              <w:bottom w:val="single" w:sz="4" w:space="0" w:color="auto"/>
            </w:tcBorders>
            <w:shd w:val="clear" w:color="auto" w:fill="auto"/>
          </w:tcPr>
          <w:p w14:paraId="00791C3D" w14:textId="6D5333D2" w:rsidR="00E04994" w:rsidRPr="00EC3340" w:rsidRDefault="00E04994" w:rsidP="003C432E">
            <w:pPr>
              <w:spacing w:after="0" w:line="240" w:lineRule="auto"/>
              <w:rPr>
                <w:rFonts w:asciiTheme="majorHAnsi" w:eastAsia="Calibri" w:hAnsiTheme="majorHAnsi"/>
                <w:sz w:val="24"/>
                <w:szCs w:val="24"/>
              </w:rPr>
            </w:pPr>
            <w:r w:rsidRPr="00EC3340">
              <w:rPr>
                <w:rFonts w:asciiTheme="majorHAnsi" w:eastAsia="Calibri" w:hAnsiTheme="majorHAnsi"/>
                <w:b/>
                <w:sz w:val="24"/>
                <w:szCs w:val="24"/>
              </w:rPr>
              <w:t xml:space="preserve">Liczba adresów w bazie </w:t>
            </w:r>
            <w:r w:rsidR="007F63A3" w:rsidRPr="00EC3340">
              <w:rPr>
                <w:rFonts w:asciiTheme="majorHAnsi" w:eastAsia="Calibri" w:hAnsiTheme="majorHAnsi"/>
                <w:b/>
                <w:sz w:val="24"/>
                <w:szCs w:val="24"/>
              </w:rPr>
              <w:t>newsletteru</w:t>
            </w:r>
          </w:p>
        </w:tc>
      </w:tr>
      <w:tr w:rsidR="00E04994" w:rsidRPr="00EC3340" w14:paraId="092A049E" w14:textId="77777777" w:rsidTr="00E04994">
        <w:trPr>
          <w:trHeight w:val="298"/>
        </w:trPr>
        <w:tc>
          <w:tcPr>
            <w:tcW w:w="707" w:type="dxa"/>
            <w:vMerge/>
            <w:tcBorders>
              <w:left w:val="single" w:sz="4" w:space="0" w:color="auto"/>
              <w:right w:val="single" w:sz="4" w:space="0" w:color="auto"/>
            </w:tcBorders>
            <w:shd w:val="clear" w:color="auto" w:fill="auto"/>
          </w:tcPr>
          <w:p w14:paraId="5BF25F33" w14:textId="77777777" w:rsidR="00E04994" w:rsidRPr="00EC3340" w:rsidRDefault="00E04994" w:rsidP="003C432E">
            <w:pPr>
              <w:spacing w:after="0" w:line="240" w:lineRule="auto"/>
              <w:rPr>
                <w:rFonts w:asciiTheme="majorHAnsi" w:eastAsia="Calibri" w:hAnsiTheme="majorHAnsi"/>
                <w:sz w:val="24"/>
                <w:szCs w:val="24"/>
              </w:rPr>
            </w:pPr>
          </w:p>
        </w:tc>
        <w:tc>
          <w:tcPr>
            <w:tcW w:w="6370" w:type="dxa"/>
            <w:tcBorders>
              <w:top w:val="single" w:sz="4" w:space="0" w:color="auto"/>
              <w:left w:val="single" w:sz="4" w:space="0" w:color="auto"/>
            </w:tcBorders>
          </w:tcPr>
          <w:p w14:paraId="7C3B0230" w14:textId="77777777" w:rsidR="00E04994" w:rsidRPr="00EC3340" w:rsidRDefault="00E04994" w:rsidP="00CE6942">
            <w:pPr>
              <w:spacing w:after="0" w:line="240" w:lineRule="auto"/>
              <w:rPr>
                <w:rFonts w:asciiTheme="majorHAnsi" w:eastAsia="Calibri" w:hAnsiTheme="majorHAnsi"/>
                <w:sz w:val="24"/>
                <w:szCs w:val="24"/>
              </w:rPr>
            </w:pPr>
            <w:r w:rsidRPr="00EC3340">
              <w:rPr>
                <w:rFonts w:asciiTheme="majorHAnsi" w:eastAsia="Calibri" w:hAnsiTheme="majorHAnsi"/>
                <w:sz w:val="24"/>
                <w:szCs w:val="24"/>
              </w:rPr>
              <w:t xml:space="preserve">system </w:t>
            </w:r>
            <w:r w:rsidR="00CE6942" w:rsidRPr="00EC3340">
              <w:rPr>
                <w:rFonts w:asciiTheme="majorHAnsi" w:eastAsia="Calibri" w:hAnsiTheme="majorHAnsi"/>
                <w:sz w:val="24"/>
                <w:szCs w:val="24"/>
              </w:rPr>
              <w:t>Freshmail</w:t>
            </w:r>
          </w:p>
        </w:tc>
        <w:tc>
          <w:tcPr>
            <w:tcW w:w="1247" w:type="dxa"/>
            <w:gridSpan w:val="2"/>
            <w:tcBorders>
              <w:right w:val="single" w:sz="4" w:space="0" w:color="auto"/>
            </w:tcBorders>
            <w:shd w:val="clear" w:color="auto" w:fill="DBE5F1" w:themeFill="accent1" w:themeFillTint="33"/>
          </w:tcPr>
          <w:p w14:paraId="7ECFE365" w14:textId="77777777" w:rsidR="00E04994" w:rsidRPr="00EC3340" w:rsidRDefault="00E04994" w:rsidP="003C432E">
            <w:pPr>
              <w:spacing w:after="0" w:line="240" w:lineRule="auto"/>
              <w:rPr>
                <w:rFonts w:asciiTheme="majorHAnsi" w:eastAsia="Calibri" w:hAnsiTheme="majorHAnsi"/>
                <w:sz w:val="24"/>
                <w:szCs w:val="24"/>
              </w:rPr>
            </w:pPr>
          </w:p>
        </w:tc>
        <w:tc>
          <w:tcPr>
            <w:tcW w:w="1145" w:type="dxa"/>
            <w:gridSpan w:val="2"/>
            <w:tcBorders>
              <w:left w:val="single" w:sz="4" w:space="0" w:color="auto"/>
            </w:tcBorders>
            <w:shd w:val="clear" w:color="auto" w:fill="DBE5F1" w:themeFill="accent1" w:themeFillTint="33"/>
          </w:tcPr>
          <w:p w14:paraId="0853928E" w14:textId="77777777" w:rsidR="00E04994" w:rsidRPr="00EC3340" w:rsidRDefault="00E04994" w:rsidP="003C432E">
            <w:pPr>
              <w:spacing w:after="0" w:line="240" w:lineRule="auto"/>
              <w:rPr>
                <w:rFonts w:asciiTheme="majorHAnsi" w:eastAsia="Calibri" w:hAnsiTheme="majorHAnsi"/>
                <w:sz w:val="24"/>
                <w:szCs w:val="24"/>
              </w:rPr>
            </w:pPr>
          </w:p>
        </w:tc>
      </w:tr>
      <w:tr w:rsidR="00E04994" w:rsidRPr="00EC3340" w14:paraId="0374D362" w14:textId="77777777" w:rsidTr="00E04994">
        <w:trPr>
          <w:trHeight w:val="260"/>
        </w:trPr>
        <w:tc>
          <w:tcPr>
            <w:tcW w:w="707" w:type="dxa"/>
            <w:vMerge/>
            <w:tcBorders>
              <w:left w:val="single" w:sz="4" w:space="0" w:color="auto"/>
              <w:bottom w:val="single" w:sz="4" w:space="0" w:color="auto"/>
              <w:right w:val="single" w:sz="4" w:space="0" w:color="auto"/>
            </w:tcBorders>
            <w:shd w:val="clear" w:color="auto" w:fill="auto"/>
          </w:tcPr>
          <w:p w14:paraId="2BFFC943" w14:textId="77777777" w:rsidR="00E04994" w:rsidRPr="00EC3340" w:rsidRDefault="00E04994" w:rsidP="003C432E">
            <w:pPr>
              <w:spacing w:after="0" w:line="360" w:lineRule="auto"/>
              <w:rPr>
                <w:rFonts w:asciiTheme="majorHAnsi" w:eastAsia="Calibri" w:hAnsiTheme="majorHAnsi"/>
                <w:sz w:val="24"/>
                <w:szCs w:val="24"/>
              </w:rPr>
            </w:pPr>
          </w:p>
        </w:tc>
        <w:tc>
          <w:tcPr>
            <w:tcW w:w="6370" w:type="dxa"/>
            <w:tcBorders>
              <w:left w:val="single" w:sz="4" w:space="0" w:color="auto"/>
              <w:bottom w:val="single" w:sz="4" w:space="0" w:color="auto"/>
            </w:tcBorders>
          </w:tcPr>
          <w:p w14:paraId="0ED8DB18" w14:textId="083587CB" w:rsidR="00E04994" w:rsidRPr="00EC3340" w:rsidRDefault="00E04994" w:rsidP="00CE6942">
            <w:pPr>
              <w:spacing w:after="0" w:line="240" w:lineRule="auto"/>
              <w:rPr>
                <w:rFonts w:asciiTheme="majorHAnsi" w:eastAsia="Calibri" w:hAnsiTheme="majorHAnsi"/>
                <w:sz w:val="24"/>
                <w:szCs w:val="24"/>
              </w:rPr>
            </w:pPr>
            <w:r w:rsidRPr="00EC3340">
              <w:rPr>
                <w:rFonts w:asciiTheme="majorHAnsi" w:eastAsia="Calibri" w:hAnsiTheme="majorHAnsi"/>
                <w:sz w:val="24"/>
                <w:szCs w:val="24"/>
              </w:rPr>
              <w:t xml:space="preserve">inne niż </w:t>
            </w:r>
            <w:r w:rsidR="00B63263" w:rsidRPr="00EC3340">
              <w:rPr>
                <w:rFonts w:asciiTheme="majorHAnsi" w:eastAsia="Calibri" w:hAnsiTheme="majorHAnsi"/>
                <w:sz w:val="24"/>
                <w:szCs w:val="24"/>
              </w:rPr>
              <w:t>F</w:t>
            </w:r>
            <w:r w:rsidR="00CE6942" w:rsidRPr="00EC3340">
              <w:rPr>
                <w:rFonts w:asciiTheme="majorHAnsi" w:eastAsia="Calibri" w:hAnsiTheme="majorHAnsi"/>
                <w:sz w:val="24"/>
                <w:szCs w:val="24"/>
              </w:rPr>
              <w:t>reshmail</w:t>
            </w:r>
          </w:p>
        </w:tc>
        <w:tc>
          <w:tcPr>
            <w:tcW w:w="1247" w:type="dxa"/>
            <w:gridSpan w:val="2"/>
            <w:tcBorders>
              <w:right w:val="single" w:sz="4" w:space="0" w:color="auto"/>
            </w:tcBorders>
            <w:shd w:val="clear" w:color="auto" w:fill="DBE5F1" w:themeFill="accent1" w:themeFillTint="33"/>
          </w:tcPr>
          <w:p w14:paraId="3059F3B3" w14:textId="77777777" w:rsidR="00E04994" w:rsidRPr="00EC3340" w:rsidRDefault="00E04994" w:rsidP="003C432E">
            <w:pPr>
              <w:spacing w:after="0" w:line="240" w:lineRule="auto"/>
              <w:rPr>
                <w:rFonts w:asciiTheme="majorHAnsi" w:eastAsia="Calibri" w:hAnsiTheme="majorHAnsi"/>
                <w:sz w:val="24"/>
                <w:szCs w:val="24"/>
              </w:rPr>
            </w:pPr>
          </w:p>
        </w:tc>
        <w:tc>
          <w:tcPr>
            <w:tcW w:w="1145" w:type="dxa"/>
            <w:gridSpan w:val="2"/>
            <w:tcBorders>
              <w:left w:val="single" w:sz="4" w:space="0" w:color="auto"/>
            </w:tcBorders>
            <w:shd w:val="clear" w:color="auto" w:fill="DBE5F1" w:themeFill="accent1" w:themeFillTint="33"/>
          </w:tcPr>
          <w:p w14:paraId="05E6D48D" w14:textId="77777777" w:rsidR="00E04994" w:rsidRPr="00EC3340" w:rsidRDefault="00E04994" w:rsidP="003C432E">
            <w:pPr>
              <w:spacing w:after="0" w:line="240" w:lineRule="auto"/>
              <w:rPr>
                <w:rFonts w:asciiTheme="majorHAnsi" w:eastAsia="Calibri" w:hAnsiTheme="majorHAnsi"/>
                <w:sz w:val="24"/>
                <w:szCs w:val="24"/>
              </w:rPr>
            </w:pPr>
          </w:p>
        </w:tc>
      </w:tr>
      <w:tr w:rsidR="00A5776D" w:rsidRPr="00EC3340" w14:paraId="07F9785E" w14:textId="77777777" w:rsidTr="00E04994">
        <w:trPr>
          <w:trHeight w:val="358"/>
        </w:trPr>
        <w:tc>
          <w:tcPr>
            <w:tcW w:w="707" w:type="dxa"/>
            <w:tcBorders>
              <w:top w:val="single" w:sz="4" w:space="0" w:color="auto"/>
              <w:left w:val="single" w:sz="4" w:space="0" w:color="auto"/>
              <w:bottom w:val="single" w:sz="4" w:space="0" w:color="auto"/>
              <w:right w:val="single" w:sz="4" w:space="0" w:color="auto"/>
            </w:tcBorders>
            <w:shd w:val="clear" w:color="auto" w:fill="auto"/>
          </w:tcPr>
          <w:p w14:paraId="33DE05E2" w14:textId="77777777" w:rsidR="00490FBF" w:rsidRPr="00EC3340" w:rsidRDefault="00A5776D" w:rsidP="003C432E">
            <w:pPr>
              <w:pStyle w:val="Bezodstpw"/>
              <w:rPr>
                <w:rFonts w:asciiTheme="majorHAnsi" w:hAnsiTheme="majorHAnsi"/>
                <w:sz w:val="24"/>
                <w:szCs w:val="24"/>
              </w:rPr>
            </w:pPr>
            <w:r w:rsidRPr="00EC3340">
              <w:rPr>
                <w:rFonts w:asciiTheme="majorHAnsi" w:hAnsiTheme="majorHAnsi"/>
                <w:sz w:val="24"/>
                <w:szCs w:val="24"/>
              </w:rPr>
              <w:t>4.</w:t>
            </w:r>
          </w:p>
        </w:tc>
        <w:tc>
          <w:tcPr>
            <w:tcW w:w="6370" w:type="dxa"/>
            <w:tcBorders>
              <w:top w:val="single" w:sz="4" w:space="0" w:color="auto"/>
              <w:left w:val="single" w:sz="4" w:space="0" w:color="auto"/>
              <w:bottom w:val="single" w:sz="4" w:space="0" w:color="auto"/>
            </w:tcBorders>
          </w:tcPr>
          <w:p w14:paraId="67947A2D" w14:textId="77777777" w:rsidR="00490FBF" w:rsidRPr="00EC3340" w:rsidRDefault="00490FBF" w:rsidP="003C432E">
            <w:pPr>
              <w:pStyle w:val="Bezodstpw"/>
              <w:rPr>
                <w:rFonts w:asciiTheme="majorHAnsi" w:hAnsiTheme="majorHAnsi"/>
                <w:sz w:val="24"/>
                <w:szCs w:val="24"/>
              </w:rPr>
            </w:pPr>
            <w:r w:rsidRPr="00EC3340">
              <w:rPr>
                <w:rFonts w:asciiTheme="majorHAnsi" w:hAnsiTheme="majorHAnsi"/>
                <w:sz w:val="24"/>
                <w:szCs w:val="24"/>
              </w:rPr>
              <w:t xml:space="preserve">Liczba wejść na strony internetowe ZOPOT </w:t>
            </w:r>
          </w:p>
        </w:tc>
        <w:tc>
          <w:tcPr>
            <w:tcW w:w="1247" w:type="dxa"/>
            <w:gridSpan w:val="2"/>
            <w:tcBorders>
              <w:bottom w:val="single" w:sz="4" w:space="0" w:color="000000"/>
              <w:right w:val="single" w:sz="4" w:space="0" w:color="auto"/>
            </w:tcBorders>
            <w:shd w:val="clear" w:color="auto" w:fill="DBE5F1" w:themeFill="accent1" w:themeFillTint="33"/>
          </w:tcPr>
          <w:p w14:paraId="462010B3" w14:textId="77777777" w:rsidR="00490FBF" w:rsidRPr="00EC3340" w:rsidRDefault="00490FBF" w:rsidP="003C432E">
            <w:pPr>
              <w:pStyle w:val="Bezodstpw"/>
              <w:rPr>
                <w:rFonts w:asciiTheme="majorHAnsi" w:hAnsiTheme="majorHAnsi"/>
                <w:sz w:val="24"/>
                <w:szCs w:val="24"/>
              </w:rPr>
            </w:pPr>
          </w:p>
        </w:tc>
        <w:tc>
          <w:tcPr>
            <w:tcW w:w="1145" w:type="dxa"/>
            <w:gridSpan w:val="2"/>
            <w:tcBorders>
              <w:left w:val="single" w:sz="4" w:space="0" w:color="auto"/>
              <w:bottom w:val="single" w:sz="4" w:space="0" w:color="000000"/>
            </w:tcBorders>
            <w:shd w:val="clear" w:color="auto" w:fill="DBE5F1" w:themeFill="accent1" w:themeFillTint="33"/>
          </w:tcPr>
          <w:p w14:paraId="572D82A2" w14:textId="77777777" w:rsidR="00490FBF" w:rsidRPr="00EC3340" w:rsidRDefault="00490FBF" w:rsidP="003C432E">
            <w:pPr>
              <w:pStyle w:val="Bezodstpw"/>
              <w:rPr>
                <w:rFonts w:asciiTheme="majorHAnsi" w:hAnsiTheme="majorHAnsi"/>
                <w:sz w:val="24"/>
                <w:szCs w:val="24"/>
              </w:rPr>
            </w:pPr>
          </w:p>
        </w:tc>
      </w:tr>
      <w:tr w:rsidR="00E04994" w:rsidRPr="00EC3340" w14:paraId="72D5595A" w14:textId="77777777" w:rsidTr="003C432E">
        <w:trPr>
          <w:trHeight w:val="282"/>
        </w:trPr>
        <w:tc>
          <w:tcPr>
            <w:tcW w:w="707" w:type="dxa"/>
            <w:vMerge w:val="restart"/>
            <w:tcBorders>
              <w:top w:val="single" w:sz="4" w:space="0" w:color="auto"/>
              <w:left w:val="single" w:sz="4" w:space="0" w:color="auto"/>
              <w:right w:val="single" w:sz="4" w:space="0" w:color="auto"/>
            </w:tcBorders>
            <w:shd w:val="clear" w:color="auto" w:fill="auto"/>
          </w:tcPr>
          <w:p w14:paraId="088B56C3" w14:textId="77777777" w:rsidR="00E04994" w:rsidRPr="00EC3340" w:rsidRDefault="00E04994" w:rsidP="003C432E">
            <w:pPr>
              <w:pStyle w:val="Bezodstpw"/>
              <w:rPr>
                <w:rFonts w:asciiTheme="majorHAnsi" w:hAnsiTheme="majorHAnsi"/>
                <w:b/>
                <w:bCs/>
                <w:sz w:val="24"/>
                <w:szCs w:val="24"/>
              </w:rPr>
            </w:pPr>
            <w:r w:rsidRPr="00EC3340">
              <w:rPr>
                <w:rFonts w:asciiTheme="majorHAnsi" w:hAnsiTheme="majorHAnsi"/>
                <w:sz w:val="24"/>
                <w:szCs w:val="24"/>
              </w:rPr>
              <w:t>5.</w:t>
            </w:r>
          </w:p>
        </w:tc>
        <w:tc>
          <w:tcPr>
            <w:tcW w:w="8762" w:type="dxa"/>
            <w:gridSpan w:val="5"/>
            <w:tcBorders>
              <w:top w:val="single" w:sz="4" w:space="0" w:color="auto"/>
              <w:left w:val="single" w:sz="4" w:space="0" w:color="auto"/>
              <w:bottom w:val="single" w:sz="4" w:space="0" w:color="auto"/>
            </w:tcBorders>
            <w:shd w:val="clear" w:color="auto" w:fill="auto"/>
          </w:tcPr>
          <w:p w14:paraId="648C3B8C" w14:textId="77777777" w:rsidR="00E04994" w:rsidRPr="00EC3340" w:rsidRDefault="00E04994" w:rsidP="003C432E">
            <w:pPr>
              <w:pStyle w:val="Bezodstpw"/>
              <w:rPr>
                <w:rFonts w:asciiTheme="majorHAnsi" w:hAnsiTheme="majorHAnsi"/>
                <w:b/>
                <w:bCs/>
                <w:sz w:val="24"/>
                <w:szCs w:val="24"/>
              </w:rPr>
            </w:pPr>
            <w:r w:rsidRPr="00EC3340">
              <w:rPr>
                <w:rFonts w:asciiTheme="majorHAnsi" w:hAnsiTheme="majorHAnsi"/>
                <w:b/>
                <w:bCs/>
                <w:sz w:val="24"/>
                <w:szCs w:val="24"/>
              </w:rPr>
              <w:t>Media społecznościowe - liczba osób, które to lubią</w:t>
            </w:r>
          </w:p>
        </w:tc>
      </w:tr>
      <w:tr w:rsidR="00E04994" w:rsidRPr="00EC3340" w14:paraId="6E3437A4" w14:textId="77777777" w:rsidTr="003C432E">
        <w:trPr>
          <w:trHeight w:val="315"/>
        </w:trPr>
        <w:tc>
          <w:tcPr>
            <w:tcW w:w="707" w:type="dxa"/>
            <w:vMerge/>
            <w:tcBorders>
              <w:left w:val="single" w:sz="4" w:space="0" w:color="auto"/>
              <w:right w:val="single" w:sz="4" w:space="0" w:color="auto"/>
            </w:tcBorders>
            <w:shd w:val="clear" w:color="auto" w:fill="auto"/>
          </w:tcPr>
          <w:p w14:paraId="7DD1B652" w14:textId="77777777" w:rsidR="00E04994" w:rsidRPr="00EC3340" w:rsidRDefault="00E04994" w:rsidP="003C432E">
            <w:pPr>
              <w:pStyle w:val="Bezodstpw"/>
              <w:rPr>
                <w:rFonts w:asciiTheme="majorHAnsi" w:hAnsiTheme="majorHAnsi"/>
                <w:sz w:val="24"/>
                <w:szCs w:val="24"/>
              </w:rPr>
            </w:pPr>
          </w:p>
        </w:tc>
        <w:tc>
          <w:tcPr>
            <w:tcW w:w="6370" w:type="dxa"/>
            <w:tcBorders>
              <w:top w:val="single" w:sz="4" w:space="0" w:color="auto"/>
              <w:left w:val="single" w:sz="4" w:space="0" w:color="auto"/>
              <w:bottom w:val="single" w:sz="4" w:space="0" w:color="auto"/>
            </w:tcBorders>
          </w:tcPr>
          <w:p w14:paraId="714C65E4" w14:textId="77777777" w:rsidR="00E04994" w:rsidRPr="00EC3340" w:rsidRDefault="00CE6942" w:rsidP="00E47D0A">
            <w:pPr>
              <w:pStyle w:val="Bezodstpw"/>
              <w:rPr>
                <w:rFonts w:asciiTheme="majorHAnsi" w:hAnsiTheme="majorHAnsi"/>
                <w:sz w:val="24"/>
                <w:szCs w:val="24"/>
              </w:rPr>
            </w:pPr>
            <w:r w:rsidRPr="00EC3340">
              <w:rPr>
                <w:rFonts w:asciiTheme="majorHAnsi" w:hAnsiTheme="majorHAnsi"/>
                <w:sz w:val="24"/>
                <w:szCs w:val="24"/>
              </w:rPr>
              <w:t>F</w:t>
            </w:r>
            <w:r w:rsidR="00E04994" w:rsidRPr="00EC3340">
              <w:rPr>
                <w:rFonts w:asciiTheme="majorHAnsi" w:hAnsiTheme="majorHAnsi"/>
                <w:sz w:val="24"/>
                <w:szCs w:val="24"/>
              </w:rPr>
              <w:t xml:space="preserve">acebook </w:t>
            </w:r>
          </w:p>
        </w:tc>
        <w:tc>
          <w:tcPr>
            <w:tcW w:w="1247" w:type="dxa"/>
            <w:gridSpan w:val="2"/>
            <w:tcBorders>
              <w:top w:val="single" w:sz="4" w:space="0" w:color="auto"/>
              <w:bottom w:val="single" w:sz="4" w:space="0" w:color="auto"/>
              <w:right w:val="single" w:sz="4" w:space="0" w:color="auto"/>
            </w:tcBorders>
            <w:shd w:val="clear" w:color="auto" w:fill="DBE5F1" w:themeFill="accent1" w:themeFillTint="33"/>
          </w:tcPr>
          <w:p w14:paraId="1AEDD0A5" w14:textId="77777777" w:rsidR="00E04994" w:rsidRPr="00EC3340" w:rsidRDefault="00E04994" w:rsidP="003C432E">
            <w:pPr>
              <w:pStyle w:val="Bezodstpw"/>
              <w:rPr>
                <w:rFonts w:asciiTheme="majorHAnsi" w:hAnsiTheme="majorHAnsi"/>
                <w:sz w:val="24"/>
                <w:szCs w:val="24"/>
              </w:rPr>
            </w:pPr>
          </w:p>
        </w:tc>
        <w:tc>
          <w:tcPr>
            <w:tcW w:w="1145" w:type="dxa"/>
            <w:gridSpan w:val="2"/>
            <w:tcBorders>
              <w:top w:val="single" w:sz="4" w:space="0" w:color="auto"/>
              <w:left w:val="single" w:sz="4" w:space="0" w:color="auto"/>
              <w:bottom w:val="single" w:sz="4" w:space="0" w:color="auto"/>
            </w:tcBorders>
            <w:shd w:val="clear" w:color="auto" w:fill="DBE5F1" w:themeFill="accent1" w:themeFillTint="33"/>
          </w:tcPr>
          <w:p w14:paraId="306A0450" w14:textId="4585CFCC" w:rsidR="00E04994" w:rsidRPr="00EC3340" w:rsidRDefault="009407F7" w:rsidP="003C432E">
            <w:pPr>
              <w:pStyle w:val="Bezodstpw"/>
              <w:rPr>
                <w:rFonts w:asciiTheme="majorHAnsi" w:hAnsiTheme="majorHAnsi"/>
                <w:sz w:val="24"/>
                <w:szCs w:val="24"/>
              </w:rPr>
            </w:pPr>
            <w:r w:rsidRPr="00EC3340">
              <w:rPr>
                <w:rFonts w:asciiTheme="majorHAnsi" w:hAnsiTheme="majorHAnsi"/>
                <w:sz w:val="24"/>
                <w:szCs w:val="24"/>
              </w:rPr>
              <w:t>12.1 tys.</w:t>
            </w:r>
          </w:p>
        </w:tc>
      </w:tr>
      <w:tr w:rsidR="00FC7870" w:rsidRPr="00EC3340" w14:paraId="2F6C161C" w14:textId="77777777" w:rsidTr="00FC7870">
        <w:trPr>
          <w:trHeight w:val="222"/>
        </w:trPr>
        <w:tc>
          <w:tcPr>
            <w:tcW w:w="707" w:type="dxa"/>
            <w:vMerge/>
            <w:tcBorders>
              <w:left w:val="single" w:sz="4" w:space="0" w:color="auto"/>
              <w:right w:val="single" w:sz="4" w:space="0" w:color="auto"/>
            </w:tcBorders>
            <w:shd w:val="clear" w:color="auto" w:fill="auto"/>
          </w:tcPr>
          <w:p w14:paraId="644792D3" w14:textId="77777777" w:rsidR="00FC7870" w:rsidRPr="00EC3340" w:rsidRDefault="00FC7870" w:rsidP="003C432E">
            <w:pPr>
              <w:pStyle w:val="Akapitzlist"/>
              <w:spacing w:line="360" w:lineRule="auto"/>
              <w:ind w:left="0"/>
              <w:rPr>
                <w:rFonts w:asciiTheme="majorHAnsi" w:hAnsiTheme="majorHAnsi"/>
                <w:sz w:val="24"/>
                <w:szCs w:val="24"/>
              </w:rPr>
            </w:pPr>
          </w:p>
        </w:tc>
        <w:tc>
          <w:tcPr>
            <w:tcW w:w="6370" w:type="dxa"/>
            <w:tcBorders>
              <w:top w:val="single" w:sz="4" w:space="0" w:color="auto"/>
              <w:left w:val="single" w:sz="4" w:space="0" w:color="auto"/>
            </w:tcBorders>
          </w:tcPr>
          <w:p w14:paraId="28D8996C" w14:textId="77777777" w:rsidR="00FC7870" w:rsidRPr="00EC3340" w:rsidRDefault="00FC7870" w:rsidP="00E47D0A">
            <w:pPr>
              <w:pStyle w:val="Bezodstpw"/>
              <w:rPr>
                <w:rFonts w:asciiTheme="majorHAnsi" w:hAnsiTheme="majorHAnsi"/>
                <w:sz w:val="24"/>
                <w:szCs w:val="24"/>
              </w:rPr>
            </w:pPr>
            <w:r w:rsidRPr="00EC3340">
              <w:rPr>
                <w:rFonts w:asciiTheme="majorHAnsi" w:hAnsiTheme="majorHAnsi"/>
                <w:sz w:val="24"/>
                <w:szCs w:val="24"/>
              </w:rPr>
              <w:t>Instagram</w:t>
            </w:r>
          </w:p>
        </w:tc>
        <w:tc>
          <w:tcPr>
            <w:tcW w:w="1247" w:type="dxa"/>
            <w:gridSpan w:val="2"/>
            <w:tcBorders>
              <w:top w:val="single" w:sz="4" w:space="0" w:color="auto"/>
              <w:right w:val="single" w:sz="4" w:space="0" w:color="auto"/>
            </w:tcBorders>
            <w:shd w:val="clear" w:color="auto" w:fill="DBE5F1" w:themeFill="accent1" w:themeFillTint="33"/>
          </w:tcPr>
          <w:p w14:paraId="188285E0" w14:textId="77777777" w:rsidR="00FC7870" w:rsidRPr="00EC3340" w:rsidRDefault="00FC7870" w:rsidP="003C432E">
            <w:pPr>
              <w:pStyle w:val="Bezodstpw"/>
              <w:rPr>
                <w:rFonts w:asciiTheme="majorHAnsi" w:hAnsiTheme="majorHAnsi"/>
                <w:sz w:val="24"/>
                <w:szCs w:val="24"/>
              </w:rPr>
            </w:pPr>
          </w:p>
        </w:tc>
        <w:tc>
          <w:tcPr>
            <w:tcW w:w="1145" w:type="dxa"/>
            <w:gridSpan w:val="2"/>
            <w:tcBorders>
              <w:top w:val="single" w:sz="4" w:space="0" w:color="auto"/>
              <w:left w:val="single" w:sz="4" w:space="0" w:color="auto"/>
            </w:tcBorders>
            <w:shd w:val="clear" w:color="auto" w:fill="DBE5F1" w:themeFill="accent1" w:themeFillTint="33"/>
          </w:tcPr>
          <w:p w14:paraId="62569A58" w14:textId="77777777" w:rsidR="00FC7870" w:rsidRPr="00EC3340" w:rsidRDefault="00FC7870" w:rsidP="003C432E">
            <w:pPr>
              <w:pStyle w:val="Bezodstpw"/>
              <w:rPr>
                <w:rFonts w:asciiTheme="majorHAnsi" w:hAnsiTheme="majorHAnsi"/>
                <w:sz w:val="24"/>
                <w:szCs w:val="24"/>
              </w:rPr>
            </w:pPr>
          </w:p>
        </w:tc>
      </w:tr>
      <w:tr w:rsidR="00E04994" w:rsidRPr="00EC3340" w14:paraId="0B4218E6" w14:textId="77777777" w:rsidTr="00E04994">
        <w:trPr>
          <w:trHeight w:val="358"/>
        </w:trPr>
        <w:tc>
          <w:tcPr>
            <w:tcW w:w="707" w:type="dxa"/>
            <w:vMerge/>
            <w:tcBorders>
              <w:left w:val="single" w:sz="4" w:space="0" w:color="auto"/>
              <w:right w:val="single" w:sz="4" w:space="0" w:color="auto"/>
            </w:tcBorders>
            <w:shd w:val="clear" w:color="auto" w:fill="auto"/>
          </w:tcPr>
          <w:p w14:paraId="11F545AE" w14:textId="77777777" w:rsidR="00E04994" w:rsidRPr="00EC3340" w:rsidRDefault="00E04994" w:rsidP="003C432E">
            <w:pPr>
              <w:pStyle w:val="Akapitzlist"/>
              <w:spacing w:line="360" w:lineRule="auto"/>
              <w:ind w:left="0"/>
              <w:rPr>
                <w:rFonts w:asciiTheme="majorHAnsi" w:hAnsiTheme="majorHAnsi"/>
                <w:sz w:val="24"/>
                <w:szCs w:val="24"/>
              </w:rPr>
            </w:pPr>
          </w:p>
        </w:tc>
        <w:tc>
          <w:tcPr>
            <w:tcW w:w="6370" w:type="dxa"/>
            <w:tcBorders>
              <w:top w:val="single" w:sz="4" w:space="0" w:color="auto"/>
              <w:left w:val="single" w:sz="4" w:space="0" w:color="auto"/>
              <w:bottom w:val="single" w:sz="4" w:space="0" w:color="auto"/>
            </w:tcBorders>
          </w:tcPr>
          <w:p w14:paraId="097ECE66" w14:textId="77777777" w:rsidR="00E04994" w:rsidRPr="00EC3340" w:rsidRDefault="00E04994" w:rsidP="00E47D0A">
            <w:pPr>
              <w:pStyle w:val="Bezodstpw"/>
              <w:rPr>
                <w:rFonts w:asciiTheme="majorHAnsi" w:hAnsiTheme="majorHAnsi"/>
                <w:sz w:val="24"/>
                <w:szCs w:val="24"/>
              </w:rPr>
            </w:pPr>
            <w:r w:rsidRPr="00EC3340">
              <w:rPr>
                <w:rFonts w:asciiTheme="majorHAnsi" w:hAnsiTheme="majorHAnsi"/>
                <w:sz w:val="24"/>
                <w:szCs w:val="24"/>
              </w:rPr>
              <w:t>inne*</w:t>
            </w:r>
          </w:p>
        </w:tc>
        <w:tc>
          <w:tcPr>
            <w:tcW w:w="1247" w:type="dxa"/>
            <w:gridSpan w:val="2"/>
            <w:tcBorders>
              <w:top w:val="single" w:sz="4" w:space="0" w:color="auto"/>
              <w:bottom w:val="single" w:sz="4" w:space="0" w:color="auto"/>
              <w:right w:val="single" w:sz="4" w:space="0" w:color="auto"/>
            </w:tcBorders>
            <w:shd w:val="clear" w:color="auto" w:fill="DBE5F1" w:themeFill="accent1" w:themeFillTint="33"/>
          </w:tcPr>
          <w:p w14:paraId="60C0DCA5" w14:textId="77777777" w:rsidR="00E04994" w:rsidRPr="00EC3340" w:rsidRDefault="00E04994" w:rsidP="003C432E">
            <w:pPr>
              <w:pStyle w:val="Bezodstpw"/>
              <w:rPr>
                <w:rFonts w:asciiTheme="majorHAnsi" w:hAnsiTheme="majorHAnsi"/>
                <w:sz w:val="24"/>
                <w:szCs w:val="24"/>
              </w:rPr>
            </w:pPr>
          </w:p>
        </w:tc>
        <w:tc>
          <w:tcPr>
            <w:tcW w:w="1145" w:type="dxa"/>
            <w:gridSpan w:val="2"/>
            <w:tcBorders>
              <w:top w:val="single" w:sz="4" w:space="0" w:color="auto"/>
              <w:left w:val="single" w:sz="4" w:space="0" w:color="auto"/>
              <w:bottom w:val="single" w:sz="4" w:space="0" w:color="auto"/>
            </w:tcBorders>
            <w:shd w:val="clear" w:color="auto" w:fill="DBE5F1" w:themeFill="accent1" w:themeFillTint="33"/>
          </w:tcPr>
          <w:p w14:paraId="61DD8B9E" w14:textId="77777777" w:rsidR="00E04994" w:rsidRPr="00EC3340" w:rsidRDefault="00E04994" w:rsidP="003C432E">
            <w:pPr>
              <w:pStyle w:val="Bezodstpw"/>
              <w:rPr>
                <w:rFonts w:asciiTheme="majorHAnsi" w:hAnsiTheme="majorHAnsi"/>
                <w:sz w:val="24"/>
                <w:szCs w:val="24"/>
              </w:rPr>
            </w:pPr>
          </w:p>
        </w:tc>
      </w:tr>
      <w:tr w:rsidR="00E04994" w:rsidRPr="00EC3340" w14:paraId="6F6FB777" w14:textId="77777777" w:rsidTr="00E04994">
        <w:trPr>
          <w:trHeight w:val="264"/>
        </w:trPr>
        <w:tc>
          <w:tcPr>
            <w:tcW w:w="707" w:type="dxa"/>
            <w:vMerge/>
            <w:tcBorders>
              <w:left w:val="single" w:sz="4" w:space="0" w:color="auto"/>
              <w:right w:val="single" w:sz="4" w:space="0" w:color="auto"/>
            </w:tcBorders>
            <w:shd w:val="clear" w:color="auto" w:fill="auto"/>
          </w:tcPr>
          <w:p w14:paraId="01C1E3A2" w14:textId="77777777" w:rsidR="00E04994" w:rsidRPr="00EC3340" w:rsidRDefault="00E04994" w:rsidP="003C432E">
            <w:pPr>
              <w:pStyle w:val="Akapitzlist"/>
              <w:spacing w:line="360" w:lineRule="auto"/>
              <w:ind w:left="0"/>
              <w:rPr>
                <w:rFonts w:asciiTheme="majorHAnsi" w:hAnsiTheme="majorHAnsi"/>
                <w:sz w:val="24"/>
                <w:szCs w:val="24"/>
              </w:rPr>
            </w:pPr>
          </w:p>
        </w:tc>
        <w:tc>
          <w:tcPr>
            <w:tcW w:w="6370" w:type="dxa"/>
            <w:tcBorders>
              <w:top w:val="single" w:sz="4" w:space="0" w:color="auto"/>
              <w:left w:val="single" w:sz="4" w:space="0" w:color="auto"/>
            </w:tcBorders>
          </w:tcPr>
          <w:p w14:paraId="06467A8C" w14:textId="77777777" w:rsidR="00E04994" w:rsidRPr="00EC3340" w:rsidRDefault="00E04994" w:rsidP="00E47D0A">
            <w:pPr>
              <w:pStyle w:val="Bezodstpw"/>
              <w:rPr>
                <w:rFonts w:asciiTheme="majorHAnsi" w:hAnsiTheme="majorHAnsi"/>
                <w:sz w:val="24"/>
                <w:szCs w:val="24"/>
              </w:rPr>
            </w:pPr>
            <w:r w:rsidRPr="00EC3340">
              <w:rPr>
                <w:rFonts w:asciiTheme="majorHAnsi" w:hAnsiTheme="majorHAnsi"/>
                <w:sz w:val="24"/>
                <w:szCs w:val="24"/>
              </w:rPr>
              <w:t>blog**</w:t>
            </w:r>
          </w:p>
        </w:tc>
        <w:tc>
          <w:tcPr>
            <w:tcW w:w="1247" w:type="dxa"/>
            <w:gridSpan w:val="2"/>
            <w:tcBorders>
              <w:top w:val="single" w:sz="4" w:space="0" w:color="auto"/>
              <w:right w:val="single" w:sz="4" w:space="0" w:color="auto"/>
            </w:tcBorders>
            <w:shd w:val="clear" w:color="auto" w:fill="DBE5F1" w:themeFill="accent1" w:themeFillTint="33"/>
          </w:tcPr>
          <w:p w14:paraId="58D80548" w14:textId="77777777" w:rsidR="00E04994" w:rsidRPr="00EC3340" w:rsidRDefault="00E04994" w:rsidP="003C432E">
            <w:pPr>
              <w:pStyle w:val="Bezodstpw"/>
              <w:rPr>
                <w:rFonts w:asciiTheme="majorHAnsi" w:hAnsiTheme="majorHAnsi"/>
                <w:sz w:val="24"/>
                <w:szCs w:val="24"/>
              </w:rPr>
            </w:pPr>
          </w:p>
        </w:tc>
        <w:tc>
          <w:tcPr>
            <w:tcW w:w="1145" w:type="dxa"/>
            <w:gridSpan w:val="2"/>
            <w:tcBorders>
              <w:top w:val="single" w:sz="4" w:space="0" w:color="auto"/>
              <w:left w:val="single" w:sz="4" w:space="0" w:color="auto"/>
            </w:tcBorders>
            <w:shd w:val="clear" w:color="auto" w:fill="DBE5F1" w:themeFill="accent1" w:themeFillTint="33"/>
          </w:tcPr>
          <w:p w14:paraId="724F835F" w14:textId="77777777" w:rsidR="00E04994" w:rsidRPr="00EC3340" w:rsidRDefault="00E04994" w:rsidP="003C432E">
            <w:pPr>
              <w:pStyle w:val="Bezodstpw"/>
              <w:rPr>
                <w:rFonts w:asciiTheme="majorHAnsi" w:hAnsiTheme="majorHAnsi"/>
                <w:sz w:val="24"/>
                <w:szCs w:val="24"/>
              </w:rPr>
            </w:pPr>
          </w:p>
        </w:tc>
      </w:tr>
      <w:tr w:rsidR="00A5776D" w:rsidRPr="00EC3340" w14:paraId="76B4D0B5" w14:textId="77777777" w:rsidTr="00E04994">
        <w:tc>
          <w:tcPr>
            <w:tcW w:w="707" w:type="dxa"/>
            <w:tcBorders>
              <w:top w:val="single" w:sz="4" w:space="0" w:color="auto"/>
              <w:left w:val="single" w:sz="4" w:space="0" w:color="auto"/>
              <w:bottom w:val="single" w:sz="4" w:space="0" w:color="auto"/>
            </w:tcBorders>
            <w:shd w:val="clear" w:color="auto" w:fill="auto"/>
          </w:tcPr>
          <w:p w14:paraId="2BDE360F" w14:textId="77777777" w:rsidR="00490FBF" w:rsidRPr="00EC3340" w:rsidRDefault="00A5776D" w:rsidP="003C432E">
            <w:pPr>
              <w:spacing w:after="0" w:line="360" w:lineRule="auto"/>
              <w:rPr>
                <w:rFonts w:asciiTheme="majorHAnsi" w:eastAsia="Calibri" w:hAnsiTheme="majorHAnsi"/>
                <w:sz w:val="24"/>
                <w:szCs w:val="24"/>
              </w:rPr>
            </w:pPr>
            <w:r w:rsidRPr="00EC3340">
              <w:rPr>
                <w:rFonts w:asciiTheme="majorHAnsi" w:eastAsia="Calibri" w:hAnsiTheme="majorHAnsi"/>
                <w:sz w:val="24"/>
                <w:szCs w:val="24"/>
              </w:rPr>
              <w:t>6</w:t>
            </w:r>
            <w:r w:rsidR="00490FBF" w:rsidRPr="00EC3340">
              <w:rPr>
                <w:rFonts w:asciiTheme="majorHAnsi" w:eastAsia="Calibri" w:hAnsiTheme="majorHAnsi"/>
                <w:sz w:val="24"/>
                <w:szCs w:val="24"/>
              </w:rPr>
              <w:t>.</w:t>
            </w:r>
          </w:p>
        </w:tc>
        <w:tc>
          <w:tcPr>
            <w:tcW w:w="6370" w:type="dxa"/>
            <w:tcBorders>
              <w:bottom w:val="single" w:sz="4" w:space="0" w:color="auto"/>
            </w:tcBorders>
          </w:tcPr>
          <w:p w14:paraId="06CCB199" w14:textId="77777777" w:rsidR="00490FBF" w:rsidRPr="00EC3340" w:rsidRDefault="00490FBF" w:rsidP="003C432E">
            <w:pPr>
              <w:spacing w:after="0" w:line="240" w:lineRule="auto"/>
              <w:rPr>
                <w:rFonts w:asciiTheme="majorHAnsi" w:eastAsia="Calibri" w:hAnsiTheme="majorHAnsi"/>
                <w:bCs/>
                <w:sz w:val="24"/>
                <w:szCs w:val="24"/>
              </w:rPr>
            </w:pPr>
            <w:r w:rsidRPr="00EC3340">
              <w:rPr>
                <w:rFonts w:asciiTheme="majorHAnsi" w:eastAsia="Calibri" w:hAnsiTheme="majorHAnsi"/>
                <w:bCs/>
                <w:sz w:val="24"/>
                <w:szCs w:val="24"/>
              </w:rPr>
              <w:t>Liczba uczestników seminariów i prezentacji na temat Polski</w:t>
            </w:r>
          </w:p>
        </w:tc>
        <w:tc>
          <w:tcPr>
            <w:tcW w:w="1247" w:type="dxa"/>
            <w:gridSpan w:val="2"/>
            <w:tcBorders>
              <w:right w:val="single" w:sz="4" w:space="0" w:color="auto"/>
            </w:tcBorders>
            <w:shd w:val="clear" w:color="auto" w:fill="DBE5F1" w:themeFill="accent1" w:themeFillTint="33"/>
          </w:tcPr>
          <w:p w14:paraId="75C5ED61" w14:textId="77777777" w:rsidR="00490FBF" w:rsidRPr="00EC3340" w:rsidRDefault="00490FBF" w:rsidP="003C432E">
            <w:pPr>
              <w:spacing w:after="0" w:line="240" w:lineRule="auto"/>
              <w:rPr>
                <w:rFonts w:asciiTheme="majorHAnsi" w:eastAsia="Calibri" w:hAnsiTheme="majorHAnsi"/>
                <w:sz w:val="24"/>
                <w:szCs w:val="24"/>
              </w:rPr>
            </w:pPr>
          </w:p>
        </w:tc>
        <w:tc>
          <w:tcPr>
            <w:tcW w:w="1145" w:type="dxa"/>
            <w:gridSpan w:val="2"/>
            <w:tcBorders>
              <w:left w:val="single" w:sz="4" w:space="0" w:color="auto"/>
            </w:tcBorders>
            <w:shd w:val="clear" w:color="auto" w:fill="DBE5F1" w:themeFill="accent1" w:themeFillTint="33"/>
          </w:tcPr>
          <w:p w14:paraId="4530A849" w14:textId="6FED622E" w:rsidR="00490FBF" w:rsidRPr="00EC3340" w:rsidRDefault="009407F7" w:rsidP="003C432E">
            <w:pPr>
              <w:spacing w:after="0" w:line="240" w:lineRule="auto"/>
              <w:rPr>
                <w:rFonts w:asciiTheme="majorHAnsi" w:eastAsia="Calibri" w:hAnsiTheme="majorHAnsi"/>
                <w:sz w:val="24"/>
                <w:szCs w:val="24"/>
              </w:rPr>
            </w:pPr>
            <w:r w:rsidRPr="00EC3340">
              <w:rPr>
                <w:rFonts w:asciiTheme="majorHAnsi" w:eastAsia="Calibri" w:hAnsiTheme="majorHAnsi"/>
                <w:sz w:val="24"/>
                <w:szCs w:val="24"/>
              </w:rPr>
              <w:t>350</w:t>
            </w:r>
          </w:p>
        </w:tc>
      </w:tr>
      <w:tr w:rsidR="00B335AF" w:rsidRPr="00EC3340" w14:paraId="2AFC843D" w14:textId="77777777" w:rsidTr="00E04994">
        <w:tc>
          <w:tcPr>
            <w:tcW w:w="707" w:type="dxa"/>
            <w:vMerge w:val="restart"/>
            <w:tcBorders>
              <w:top w:val="single" w:sz="4" w:space="0" w:color="auto"/>
              <w:left w:val="single" w:sz="4" w:space="0" w:color="auto"/>
            </w:tcBorders>
            <w:shd w:val="clear" w:color="auto" w:fill="auto"/>
          </w:tcPr>
          <w:p w14:paraId="11B7A7F1" w14:textId="77777777" w:rsidR="00B335AF" w:rsidRPr="00EC3340" w:rsidRDefault="00A5776D" w:rsidP="003C432E">
            <w:pPr>
              <w:spacing w:after="0" w:line="240" w:lineRule="auto"/>
              <w:rPr>
                <w:rFonts w:asciiTheme="majorHAnsi" w:eastAsia="Calibri" w:hAnsiTheme="majorHAnsi"/>
                <w:sz w:val="24"/>
                <w:szCs w:val="24"/>
              </w:rPr>
            </w:pPr>
            <w:r w:rsidRPr="00EC3340">
              <w:rPr>
                <w:rFonts w:asciiTheme="majorHAnsi" w:eastAsia="Calibri" w:hAnsiTheme="majorHAnsi"/>
                <w:sz w:val="24"/>
                <w:szCs w:val="24"/>
              </w:rPr>
              <w:t>7</w:t>
            </w:r>
            <w:r w:rsidR="00B335AF" w:rsidRPr="00EC3340">
              <w:rPr>
                <w:rFonts w:asciiTheme="majorHAnsi" w:eastAsia="Calibri" w:hAnsiTheme="majorHAnsi"/>
                <w:sz w:val="24"/>
                <w:szCs w:val="24"/>
              </w:rPr>
              <w:t>.</w:t>
            </w:r>
          </w:p>
        </w:tc>
        <w:tc>
          <w:tcPr>
            <w:tcW w:w="6370" w:type="dxa"/>
            <w:tcBorders>
              <w:top w:val="single" w:sz="4" w:space="0" w:color="auto"/>
              <w:bottom w:val="single" w:sz="4" w:space="0" w:color="auto"/>
            </w:tcBorders>
          </w:tcPr>
          <w:p w14:paraId="4DB28983" w14:textId="5F34AE97" w:rsidR="00B335AF" w:rsidRPr="00EC3340" w:rsidRDefault="00B335AF" w:rsidP="003C432E">
            <w:pPr>
              <w:spacing w:after="0" w:line="240" w:lineRule="auto"/>
              <w:rPr>
                <w:rFonts w:asciiTheme="majorHAnsi" w:eastAsia="Calibri" w:hAnsiTheme="majorHAnsi"/>
                <w:sz w:val="24"/>
                <w:szCs w:val="24"/>
              </w:rPr>
            </w:pPr>
            <w:r w:rsidRPr="00EC3340">
              <w:rPr>
                <w:rFonts w:asciiTheme="majorHAnsi" w:eastAsia="Calibri" w:hAnsiTheme="majorHAnsi"/>
                <w:b/>
                <w:sz w:val="24"/>
                <w:szCs w:val="24"/>
              </w:rPr>
              <w:t>Wartość artykułów</w:t>
            </w:r>
            <w:r w:rsidR="00E43F18" w:rsidRPr="00EC3340">
              <w:rPr>
                <w:rFonts w:asciiTheme="majorHAnsi" w:eastAsia="Calibri" w:hAnsiTheme="majorHAnsi"/>
                <w:b/>
                <w:sz w:val="24"/>
                <w:szCs w:val="24"/>
              </w:rPr>
              <w:t xml:space="preserve"> (w tym w mediach elektronicznych)</w:t>
            </w:r>
            <w:r w:rsidRPr="00EC3340">
              <w:rPr>
                <w:rFonts w:asciiTheme="majorHAnsi" w:eastAsia="Calibri" w:hAnsiTheme="majorHAnsi"/>
                <w:b/>
                <w:sz w:val="24"/>
                <w:szCs w:val="24"/>
              </w:rPr>
              <w:t xml:space="preserve"> i audycji radiowych i telewizyjnych</w:t>
            </w:r>
            <w:r w:rsidR="00B63263" w:rsidRPr="00EC3340">
              <w:rPr>
                <w:rFonts w:asciiTheme="majorHAnsi" w:eastAsia="Calibri" w:hAnsiTheme="majorHAnsi"/>
                <w:b/>
                <w:sz w:val="24"/>
                <w:szCs w:val="24"/>
              </w:rPr>
              <w:t xml:space="preserve"> publikowanych/emitowanych w 202</w:t>
            </w:r>
            <w:r w:rsidR="00FC7870" w:rsidRPr="00EC3340">
              <w:rPr>
                <w:rFonts w:asciiTheme="majorHAnsi" w:eastAsia="Calibri" w:hAnsiTheme="majorHAnsi"/>
                <w:b/>
                <w:sz w:val="24"/>
                <w:szCs w:val="24"/>
              </w:rPr>
              <w:t>3</w:t>
            </w:r>
            <w:r w:rsidRPr="00EC3340">
              <w:rPr>
                <w:rFonts w:asciiTheme="majorHAnsi" w:eastAsia="Calibri" w:hAnsiTheme="majorHAnsi"/>
                <w:b/>
                <w:sz w:val="24"/>
                <w:szCs w:val="24"/>
              </w:rPr>
              <w:t xml:space="preserve"> </w:t>
            </w:r>
            <w:r w:rsidR="007F63A3" w:rsidRPr="00EC3340">
              <w:rPr>
                <w:rFonts w:asciiTheme="majorHAnsi" w:eastAsia="Calibri" w:hAnsiTheme="majorHAnsi"/>
                <w:b/>
                <w:sz w:val="24"/>
                <w:szCs w:val="24"/>
              </w:rPr>
              <w:t>roku, liczona</w:t>
            </w:r>
            <w:r w:rsidRPr="00EC3340">
              <w:rPr>
                <w:rFonts w:asciiTheme="majorHAnsi" w:eastAsia="Calibri" w:hAnsiTheme="majorHAnsi"/>
                <w:b/>
                <w:sz w:val="24"/>
                <w:szCs w:val="24"/>
              </w:rPr>
              <w:t xml:space="preserve"> według ceny reklamy w EURO, w tym:</w:t>
            </w:r>
          </w:p>
        </w:tc>
        <w:tc>
          <w:tcPr>
            <w:tcW w:w="1247" w:type="dxa"/>
            <w:gridSpan w:val="2"/>
            <w:tcBorders>
              <w:right w:val="single" w:sz="4" w:space="0" w:color="auto"/>
            </w:tcBorders>
            <w:shd w:val="clear" w:color="auto" w:fill="DBE5F1" w:themeFill="accent1" w:themeFillTint="33"/>
          </w:tcPr>
          <w:p w14:paraId="555252EF" w14:textId="77777777" w:rsidR="00B335AF" w:rsidRPr="00EC3340" w:rsidRDefault="00B335AF" w:rsidP="003C432E">
            <w:pPr>
              <w:spacing w:after="0" w:line="240" w:lineRule="auto"/>
              <w:rPr>
                <w:rFonts w:asciiTheme="majorHAnsi" w:eastAsia="Calibri" w:hAnsiTheme="majorHAnsi"/>
                <w:sz w:val="24"/>
                <w:szCs w:val="24"/>
              </w:rPr>
            </w:pPr>
          </w:p>
        </w:tc>
        <w:tc>
          <w:tcPr>
            <w:tcW w:w="1145" w:type="dxa"/>
            <w:gridSpan w:val="2"/>
            <w:tcBorders>
              <w:left w:val="single" w:sz="4" w:space="0" w:color="auto"/>
            </w:tcBorders>
            <w:shd w:val="clear" w:color="auto" w:fill="DBE5F1" w:themeFill="accent1" w:themeFillTint="33"/>
          </w:tcPr>
          <w:p w14:paraId="52448DB0" w14:textId="77777777" w:rsidR="00B335AF" w:rsidRPr="00EC3340" w:rsidRDefault="00B335AF" w:rsidP="003C432E">
            <w:pPr>
              <w:spacing w:after="0" w:line="240" w:lineRule="auto"/>
              <w:jc w:val="both"/>
              <w:rPr>
                <w:rFonts w:asciiTheme="majorHAnsi" w:eastAsia="Calibri" w:hAnsiTheme="majorHAnsi"/>
                <w:sz w:val="24"/>
                <w:szCs w:val="24"/>
              </w:rPr>
            </w:pPr>
          </w:p>
        </w:tc>
      </w:tr>
      <w:tr w:rsidR="00B335AF" w:rsidRPr="00EC3340" w14:paraId="7CB1406F" w14:textId="77777777" w:rsidTr="00E04994">
        <w:tc>
          <w:tcPr>
            <w:tcW w:w="707" w:type="dxa"/>
            <w:vMerge/>
            <w:tcBorders>
              <w:left w:val="single" w:sz="4" w:space="0" w:color="auto"/>
            </w:tcBorders>
            <w:shd w:val="clear" w:color="auto" w:fill="auto"/>
          </w:tcPr>
          <w:p w14:paraId="3469CFD5" w14:textId="77777777" w:rsidR="00B335AF" w:rsidRPr="00EC3340" w:rsidRDefault="00B335AF" w:rsidP="003C432E">
            <w:pPr>
              <w:spacing w:after="0" w:line="240" w:lineRule="auto"/>
              <w:rPr>
                <w:rFonts w:asciiTheme="majorHAnsi" w:eastAsia="Calibri" w:hAnsiTheme="majorHAnsi"/>
                <w:sz w:val="24"/>
                <w:szCs w:val="24"/>
              </w:rPr>
            </w:pPr>
          </w:p>
        </w:tc>
        <w:tc>
          <w:tcPr>
            <w:tcW w:w="6370" w:type="dxa"/>
            <w:tcBorders>
              <w:top w:val="single" w:sz="4" w:space="0" w:color="auto"/>
              <w:bottom w:val="single" w:sz="4" w:space="0" w:color="auto"/>
            </w:tcBorders>
          </w:tcPr>
          <w:p w14:paraId="3FB495AA" w14:textId="77777777" w:rsidR="00B335AF" w:rsidRPr="00EC3340" w:rsidRDefault="00B335AF" w:rsidP="00C42022">
            <w:pPr>
              <w:pStyle w:val="Akapitzlist"/>
              <w:numPr>
                <w:ilvl w:val="0"/>
                <w:numId w:val="6"/>
              </w:numPr>
              <w:spacing w:after="0" w:line="240" w:lineRule="auto"/>
              <w:ind w:left="325" w:hanging="325"/>
              <w:rPr>
                <w:rFonts w:asciiTheme="majorHAnsi" w:hAnsiTheme="majorHAnsi"/>
                <w:sz w:val="24"/>
                <w:szCs w:val="24"/>
              </w:rPr>
            </w:pPr>
            <w:r w:rsidRPr="00EC3340">
              <w:rPr>
                <w:rFonts w:asciiTheme="majorHAnsi" w:hAnsiTheme="majorHAnsi"/>
                <w:sz w:val="24"/>
                <w:szCs w:val="24"/>
              </w:rPr>
              <w:t xml:space="preserve">na skutek organizacji podróży prasowych </w:t>
            </w:r>
          </w:p>
          <w:p w14:paraId="5A56F6A5" w14:textId="77777777" w:rsidR="00F60814" w:rsidRPr="00EC3340" w:rsidRDefault="00F60814" w:rsidP="00F60814">
            <w:pPr>
              <w:pStyle w:val="Akapitzlist"/>
              <w:spacing w:after="0" w:line="240" w:lineRule="auto"/>
              <w:ind w:left="325"/>
              <w:rPr>
                <w:rFonts w:asciiTheme="majorHAnsi" w:hAnsiTheme="majorHAnsi"/>
                <w:sz w:val="24"/>
                <w:szCs w:val="24"/>
              </w:rPr>
            </w:pPr>
          </w:p>
        </w:tc>
        <w:tc>
          <w:tcPr>
            <w:tcW w:w="1247" w:type="dxa"/>
            <w:gridSpan w:val="2"/>
            <w:tcBorders>
              <w:right w:val="single" w:sz="4" w:space="0" w:color="auto"/>
            </w:tcBorders>
            <w:shd w:val="clear" w:color="auto" w:fill="DBE5F1" w:themeFill="accent1" w:themeFillTint="33"/>
          </w:tcPr>
          <w:p w14:paraId="5540F0BB" w14:textId="77777777" w:rsidR="00B335AF" w:rsidRPr="00EC3340" w:rsidRDefault="00B335AF" w:rsidP="003C432E">
            <w:pPr>
              <w:spacing w:after="0" w:line="240" w:lineRule="auto"/>
              <w:rPr>
                <w:rFonts w:asciiTheme="majorHAnsi" w:eastAsia="Calibri" w:hAnsiTheme="majorHAnsi"/>
                <w:sz w:val="24"/>
                <w:szCs w:val="24"/>
              </w:rPr>
            </w:pPr>
          </w:p>
        </w:tc>
        <w:tc>
          <w:tcPr>
            <w:tcW w:w="1145" w:type="dxa"/>
            <w:gridSpan w:val="2"/>
            <w:tcBorders>
              <w:left w:val="single" w:sz="4" w:space="0" w:color="auto"/>
            </w:tcBorders>
            <w:shd w:val="clear" w:color="auto" w:fill="DBE5F1" w:themeFill="accent1" w:themeFillTint="33"/>
          </w:tcPr>
          <w:p w14:paraId="37601924" w14:textId="77777777" w:rsidR="00B335AF" w:rsidRPr="00EC3340" w:rsidRDefault="00B335AF" w:rsidP="003C432E">
            <w:pPr>
              <w:spacing w:after="0" w:line="240" w:lineRule="auto"/>
              <w:jc w:val="both"/>
              <w:rPr>
                <w:rFonts w:asciiTheme="majorHAnsi" w:eastAsia="Calibri" w:hAnsiTheme="majorHAnsi"/>
                <w:sz w:val="24"/>
                <w:szCs w:val="24"/>
              </w:rPr>
            </w:pPr>
          </w:p>
        </w:tc>
      </w:tr>
      <w:tr w:rsidR="00B335AF" w:rsidRPr="00EC3340" w14:paraId="3A9DE64B" w14:textId="77777777" w:rsidTr="00DD3E25">
        <w:trPr>
          <w:trHeight w:val="649"/>
        </w:trPr>
        <w:tc>
          <w:tcPr>
            <w:tcW w:w="707" w:type="dxa"/>
            <w:vMerge/>
            <w:tcBorders>
              <w:left w:val="single" w:sz="4" w:space="0" w:color="auto"/>
            </w:tcBorders>
            <w:shd w:val="clear" w:color="auto" w:fill="auto"/>
          </w:tcPr>
          <w:p w14:paraId="3701D1AB" w14:textId="77777777" w:rsidR="00B335AF" w:rsidRPr="00EC3340" w:rsidRDefault="00B335AF" w:rsidP="003C432E">
            <w:pPr>
              <w:spacing w:after="0" w:line="240" w:lineRule="auto"/>
              <w:rPr>
                <w:rFonts w:asciiTheme="majorHAnsi" w:eastAsia="Calibri" w:hAnsiTheme="majorHAnsi"/>
                <w:sz w:val="24"/>
                <w:szCs w:val="24"/>
              </w:rPr>
            </w:pPr>
          </w:p>
        </w:tc>
        <w:tc>
          <w:tcPr>
            <w:tcW w:w="6370" w:type="dxa"/>
            <w:tcBorders>
              <w:top w:val="single" w:sz="4" w:space="0" w:color="auto"/>
              <w:bottom w:val="single" w:sz="4" w:space="0" w:color="auto"/>
            </w:tcBorders>
          </w:tcPr>
          <w:p w14:paraId="5BD563F6" w14:textId="49168864" w:rsidR="00B335AF" w:rsidRPr="00EC3340" w:rsidRDefault="00B335AF" w:rsidP="00C42022">
            <w:pPr>
              <w:pStyle w:val="Akapitzlist"/>
              <w:numPr>
                <w:ilvl w:val="0"/>
                <w:numId w:val="6"/>
              </w:numPr>
              <w:spacing w:after="0" w:line="240" w:lineRule="auto"/>
              <w:ind w:left="325" w:hanging="325"/>
              <w:rPr>
                <w:rFonts w:asciiTheme="majorHAnsi" w:hAnsiTheme="majorHAnsi"/>
                <w:sz w:val="24"/>
                <w:szCs w:val="24"/>
              </w:rPr>
            </w:pPr>
            <w:r w:rsidRPr="00EC3340">
              <w:rPr>
                <w:rFonts w:asciiTheme="majorHAnsi" w:hAnsiTheme="majorHAnsi"/>
                <w:sz w:val="24"/>
                <w:szCs w:val="24"/>
              </w:rPr>
              <w:t xml:space="preserve">na skutek wszystkich działań PR </w:t>
            </w:r>
            <w:r w:rsidR="007F63A3" w:rsidRPr="00EC3340">
              <w:rPr>
                <w:rFonts w:asciiTheme="majorHAnsi" w:hAnsiTheme="majorHAnsi"/>
                <w:sz w:val="24"/>
                <w:szCs w:val="24"/>
              </w:rPr>
              <w:t>Ośrodka</w:t>
            </w:r>
            <w:r w:rsidR="007F63A3">
              <w:rPr>
                <w:rFonts w:asciiTheme="majorHAnsi" w:hAnsiTheme="majorHAnsi"/>
                <w:sz w:val="24"/>
                <w:szCs w:val="24"/>
              </w:rPr>
              <w:t xml:space="preserve"> </w:t>
            </w:r>
            <w:r w:rsidRPr="00EC3340">
              <w:rPr>
                <w:rFonts w:asciiTheme="majorHAnsi" w:hAnsiTheme="majorHAnsi"/>
                <w:sz w:val="24"/>
                <w:szCs w:val="24"/>
              </w:rPr>
              <w:t>z wyłączeniem podróży prasowych</w:t>
            </w:r>
          </w:p>
        </w:tc>
        <w:tc>
          <w:tcPr>
            <w:tcW w:w="1247" w:type="dxa"/>
            <w:gridSpan w:val="2"/>
            <w:tcBorders>
              <w:right w:val="single" w:sz="4" w:space="0" w:color="auto"/>
            </w:tcBorders>
            <w:shd w:val="clear" w:color="auto" w:fill="DBE5F1" w:themeFill="accent1" w:themeFillTint="33"/>
          </w:tcPr>
          <w:p w14:paraId="2468C237" w14:textId="77777777" w:rsidR="00B335AF" w:rsidRPr="00EC3340" w:rsidRDefault="00B335AF" w:rsidP="003C432E">
            <w:pPr>
              <w:spacing w:after="0" w:line="240" w:lineRule="auto"/>
              <w:rPr>
                <w:rFonts w:asciiTheme="majorHAnsi" w:eastAsia="Calibri" w:hAnsiTheme="majorHAnsi"/>
                <w:sz w:val="24"/>
                <w:szCs w:val="24"/>
              </w:rPr>
            </w:pPr>
          </w:p>
        </w:tc>
        <w:tc>
          <w:tcPr>
            <w:tcW w:w="1145" w:type="dxa"/>
            <w:gridSpan w:val="2"/>
            <w:tcBorders>
              <w:left w:val="single" w:sz="4" w:space="0" w:color="auto"/>
            </w:tcBorders>
            <w:shd w:val="clear" w:color="auto" w:fill="DBE5F1" w:themeFill="accent1" w:themeFillTint="33"/>
          </w:tcPr>
          <w:p w14:paraId="61EF7665" w14:textId="5F46EFF0" w:rsidR="00B335AF" w:rsidRPr="00EC3340" w:rsidRDefault="009407F7" w:rsidP="003C432E">
            <w:pPr>
              <w:spacing w:after="0" w:line="240" w:lineRule="auto"/>
              <w:rPr>
                <w:rFonts w:asciiTheme="majorHAnsi" w:eastAsia="Calibri" w:hAnsiTheme="majorHAnsi"/>
                <w:sz w:val="24"/>
                <w:szCs w:val="24"/>
              </w:rPr>
            </w:pPr>
            <w:r w:rsidRPr="00EC3340">
              <w:rPr>
                <w:rFonts w:asciiTheme="majorHAnsi" w:eastAsia="Calibri" w:hAnsiTheme="majorHAnsi"/>
                <w:sz w:val="24"/>
                <w:szCs w:val="24"/>
              </w:rPr>
              <w:t>60283</w:t>
            </w:r>
          </w:p>
        </w:tc>
      </w:tr>
      <w:tr w:rsidR="00DD3E25" w:rsidRPr="00EC3340" w14:paraId="05222D3A" w14:textId="77777777" w:rsidTr="00DD3E25">
        <w:trPr>
          <w:trHeight w:val="649"/>
        </w:trPr>
        <w:tc>
          <w:tcPr>
            <w:tcW w:w="707" w:type="dxa"/>
            <w:tcBorders>
              <w:left w:val="single" w:sz="4" w:space="0" w:color="auto"/>
              <w:bottom w:val="single" w:sz="4" w:space="0" w:color="auto"/>
            </w:tcBorders>
            <w:shd w:val="clear" w:color="auto" w:fill="auto"/>
          </w:tcPr>
          <w:p w14:paraId="5698B0C6" w14:textId="77777777" w:rsidR="00DD3E25" w:rsidRPr="00EC3340" w:rsidRDefault="00DD3E25" w:rsidP="003C432E">
            <w:pPr>
              <w:spacing w:after="0" w:line="240" w:lineRule="auto"/>
              <w:rPr>
                <w:rFonts w:asciiTheme="majorHAnsi" w:eastAsia="Calibri" w:hAnsiTheme="majorHAnsi"/>
                <w:sz w:val="24"/>
                <w:szCs w:val="24"/>
              </w:rPr>
            </w:pPr>
            <w:r w:rsidRPr="00EC3340">
              <w:rPr>
                <w:rFonts w:asciiTheme="majorHAnsi" w:eastAsia="Calibri" w:hAnsiTheme="majorHAnsi"/>
                <w:sz w:val="24"/>
                <w:szCs w:val="24"/>
              </w:rPr>
              <w:t xml:space="preserve">8. </w:t>
            </w:r>
          </w:p>
        </w:tc>
        <w:tc>
          <w:tcPr>
            <w:tcW w:w="6370" w:type="dxa"/>
            <w:tcBorders>
              <w:top w:val="single" w:sz="4" w:space="0" w:color="auto"/>
              <w:bottom w:val="single" w:sz="4" w:space="0" w:color="auto"/>
            </w:tcBorders>
          </w:tcPr>
          <w:p w14:paraId="3AC27A7D" w14:textId="60CC6BEE" w:rsidR="00DD3E25" w:rsidRPr="00EC3340" w:rsidRDefault="00DD3E25" w:rsidP="00B63263">
            <w:pPr>
              <w:spacing w:after="0" w:line="240" w:lineRule="auto"/>
              <w:rPr>
                <w:rFonts w:asciiTheme="majorHAnsi" w:hAnsiTheme="majorHAnsi"/>
                <w:sz w:val="24"/>
                <w:szCs w:val="24"/>
              </w:rPr>
            </w:pPr>
            <w:r w:rsidRPr="00EC3340">
              <w:rPr>
                <w:rFonts w:asciiTheme="majorHAnsi" w:hAnsiTheme="majorHAnsi"/>
                <w:sz w:val="24"/>
                <w:szCs w:val="24"/>
              </w:rPr>
              <w:t>Zasięg materiałów opublikowanych</w:t>
            </w:r>
            <w:r w:rsidR="00B63263" w:rsidRPr="00EC3340">
              <w:rPr>
                <w:rFonts w:asciiTheme="majorHAnsi" w:hAnsiTheme="majorHAnsi"/>
                <w:sz w:val="24"/>
                <w:szCs w:val="24"/>
              </w:rPr>
              <w:t xml:space="preserve"> w </w:t>
            </w:r>
            <w:r w:rsidR="007F63A3" w:rsidRPr="00EC3340">
              <w:rPr>
                <w:rFonts w:asciiTheme="majorHAnsi" w:hAnsiTheme="majorHAnsi"/>
                <w:sz w:val="24"/>
                <w:szCs w:val="24"/>
              </w:rPr>
              <w:t>Internecie w</w:t>
            </w:r>
            <w:r w:rsidRPr="00EC3340">
              <w:rPr>
                <w:rFonts w:asciiTheme="majorHAnsi" w:hAnsiTheme="majorHAnsi"/>
                <w:sz w:val="24"/>
                <w:szCs w:val="24"/>
              </w:rPr>
              <w:t xml:space="preserve"> efekcie podroży influencerskich</w:t>
            </w:r>
          </w:p>
        </w:tc>
        <w:tc>
          <w:tcPr>
            <w:tcW w:w="1247" w:type="dxa"/>
            <w:gridSpan w:val="2"/>
            <w:tcBorders>
              <w:right w:val="single" w:sz="4" w:space="0" w:color="auto"/>
            </w:tcBorders>
            <w:shd w:val="clear" w:color="auto" w:fill="DBE5F1" w:themeFill="accent1" w:themeFillTint="33"/>
          </w:tcPr>
          <w:p w14:paraId="51E1F017" w14:textId="77777777" w:rsidR="00DD3E25" w:rsidRPr="00EC3340" w:rsidRDefault="00DD3E25" w:rsidP="003C432E">
            <w:pPr>
              <w:spacing w:after="0" w:line="240" w:lineRule="auto"/>
              <w:rPr>
                <w:rFonts w:asciiTheme="majorHAnsi" w:eastAsia="Calibri" w:hAnsiTheme="majorHAnsi"/>
                <w:sz w:val="24"/>
                <w:szCs w:val="24"/>
              </w:rPr>
            </w:pPr>
          </w:p>
        </w:tc>
        <w:tc>
          <w:tcPr>
            <w:tcW w:w="1145" w:type="dxa"/>
            <w:gridSpan w:val="2"/>
            <w:tcBorders>
              <w:left w:val="single" w:sz="4" w:space="0" w:color="auto"/>
            </w:tcBorders>
            <w:shd w:val="clear" w:color="auto" w:fill="DBE5F1" w:themeFill="accent1" w:themeFillTint="33"/>
          </w:tcPr>
          <w:p w14:paraId="63C484A9" w14:textId="77777777" w:rsidR="00DD3E25" w:rsidRPr="00EC3340" w:rsidRDefault="00DD3E25" w:rsidP="003C432E">
            <w:pPr>
              <w:spacing w:after="0" w:line="240" w:lineRule="auto"/>
              <w:rPr>
                <w:rFonts w:asciiTheme="majorHAnsi" w:eastAsia="Calibri" w:hAnsiTheme="majorHAnsi"/>
                <w:sz w:val="24"/>
                <w:szCs w:val="24"/>
              </w:rPr>
            </w:pPr>
          </w:p>
        </w:tc>
      </w:tr>
      <w:bookmarkEnd w:id="12"/>
    </w:tbl>
    <w:p w14:paraId="0B2DB7C8" w14:textId="77777777" w:rsidR="00490FBF" w:rsidRPr="00EC3340" w:rsidRDefault="00490FBF" w:rsidP="00DB11D0">
      <w:pPr>
        <w:spacing w:after="0" w:line="240" w:lineRule="auto"/>
        <w:jc w:val="both"/>
        <w:rPr>
          <w:rFonts w:asciiTheme="majorHAnsi" w:hAnsiTheme="majorHAnsi"/>
          <w:sz w:val="24"/>
          <w:szCs w:val="24"/>
        </w:rPr>
      </w:pPr>
    </w:p>
    <w:p w14:paraId="73F01F7D" w14:textId="797AF3E2" w:rsidR="00DB11D0" w:rsidRPr="00EC3340" w:rsidRDefault="004F2846" w:rsidP="00DB11D0">
      <w:pPr>
        <w:spacing w:after="0" w:line="240" w:lineRule="auto"/>
        <w:jc w:val="both"/>
        <w:rPr>
          <w:rFonts w:asciiTheme="majorHAnsi" w:hAnsiTheme="majorHAnsi"/>
          <w:sz w:val="24"/>
          <w:szCs w:val="24"/>
        </w:rPr>
      </w:pPr>
      <w:r w:rsidRPr="00EC3340">
        <w:rPr>
          <w:rFonts w:asciiTheme="majorHAnsi" w:hAnsiTheme="majorHAnsi"/>
          <w:sz w:val="24"/>
          <w:szCs w:val="24"/>
        </w:rPr>
        <w:t>* należy wymienić inne platformy społecznościowe</w:t>
      </w:r>
      <w:r w:rsidR="00DB11D0" w:rsidRPr="00EC3340">
        <w:rPr>
          <w:rFonts w:asciiTheme="majorHAnsi" w:hAnsiTheme="majorHAnsi"/>
          <w:sz w:val="24"/>
          <w:szCs w:val="24"/>
        </w:rPr>
        <w:t>, na których ZOPOT jest obecny oraz podać łączną l</w:t>
      </w:r>
      <w:r w:rsidR="00DD3E25" w:rsidRPr="00EC3340">
        <w:rPr>
          <w:rFonts w:asciiTheme="majorHAnsi" w:hAnsiTheme="majorHAnsi"/>
          <w:sz w:val="24"/>
          <w:szCs w:val="24"/>
        </w:rPr>
        <w:t>iczbę fanów/obserwujących w 202</w:t>
      </w:r>
      <w:r w:rsidR="00FC7870" w:rsidRPr="00EC3340">
        <w:rPr>
          <w:rFonts w:asciiTheme="majorHAnsi" w:hAnsiTheme="majorHAnsi"/>
          <w:sz w:val="24"/>
          <w:szCs w:val="24"/>
        </w:rPr>
        <w:t>2</w:t>
      </w:r>
      <w:r w:rsidR="00DB11D0" w:rsidRPr="00EC3340">
        <w:rPr>
          <w:rFonts w:asciiTheme="majorHAnsi" w:hAnsiTheme="majorHAnsi"/>
          <w:sz w:val="24"/>
          <w:szCs w:val="24"/>
        </w:rPr>
        <w:t xml:space="preserve"> roku (w przybliżeniu)</w:t>
      </w:r>
    </w:p>
    <w:p w14:paraId="684D1FD1" w14:textId="502ABAAB" w:rsidR="00206C1E" w:rsidRPr="00EC3340" w:rsidRDefault="00DB11D0" w:rsidP="00DB11D0">
      <w:pPr>
        <w:spacing w:after="0" w:line="240" w:lineRule="auto"/>
        <w:jc w:val="both"/>
        <w:rPr>
          <w:rFonts w:asciiTheme="majorHAnsi" w:hAnsiTheme="majorHAnsi"/>
          <w:sz w:val="24"/>
          <w:szCs w:val="24"/>
        </w:rPr>
      </w:pPr>
      <w:r w:rsidRPr="00EC3340">
        <w:rPr>
          <w:rFonts w:asciiTheme="majorHAnsi" w:hAnsiTheme="majorHAnsi"/>
          <w:sz w:val="24"/>
          <w:szCs w:val="24"/>
        </w:rPr>
        <w:t>**dotyczy tylko ZOPOT, które prowadzą własnego bloga</w:t>
      </w:r>
      <w:r w:rsidR="00206C1E" w:rsidRPr="00EC3340">
        <w:rPr>
          <w:rFonts w:asciiTheme="majorHAnsi" w:hAnsiTheme="majorHAnsi"/>
          <w:sz w:val="24"/>
          <w:szCs w:val="24"/>
        </w:rPr>
        <w:br w:type="page"/>
      </w:r>
    </w:p>
    <w:p w14:paraId="0077EAD1" w14:textId="42567D7B" w:rsidR="0032138E" w:rsidRPr="00EC3340" w:rsidRDefault="00AC2B5B" w:rsidP="00F60814">
      <w:pPr>
        <w:pStyle w:val="BZ-rozdzia"/>
        <w:rPr>
          <w:rFonts w:asciiTheme="majorHAnsi" w:hAnsiTheme="majorHAnsi"/>
          <w:sz w:val="24"/>
          <w:szCs w:val="24"/>
          <w:lang w:val="pl-PL"/>
        </w:rPr>
      </w:pPr>
      <w:bookmarkStart w:id="13" w:name="_Toc61350024"/>
      <w:r w:rsidRPr="00EC3340">
        <w:rPr>
          <w:rFonts w:asciiTheme="majorHAnsi" w:hAnsiTheme="majorHAnsi"/>
          <w:sz w:val="24"/>
          <w:szCs w:val="24"/>
          <w:lang w:val="pl-PL"/>
        </w:rPr>
        <w:lastRenderedPageBreak/>
        <w:t xml:space="preserve">8. </w:t>
      </w:r>
      <w:r w:rsidR="00D32466" w:rsidRPr="00EC3340">
        <w:rPr>
          <w:rFonts w:asciiTheme="majorHAnsi" w:hAnsiTheme="majorHAnsi"/>
          <w:sz w:val="24"/>
          <w:szCs w:val="24"/>
          <w:lang w:val="pl-PL"/>
        </w:rPr>
        <w:t>Współpraca w realizacji działań promocyjnych</w:t>
      </w:r>
      <w:bookmarkEnd w:id="13"/>
    </w:p>
    <w:p w14:paraId="7D2D2A13" w14:textId="77777777" w:rsidR="00F60814" w:rsidRPr="00EC3340" w:rsidRDefault="00F60814" w:rsidP="00EC6456">
      <w:pPr>
        <w:pStyle w:val="Podtytu"/>
        <w:jc w:val="both"/>
      </w:pPr>
      <w:bookmarkStart w:id="14" w:name="_Toc61350026"/>
    </w:p>
    <w:p w14:paraId="2A3B67AE" w14:textId="530836DA" w:rsidR="00D32466" w:rsidRPr="00EC3340" w:rsidRDefault="00D32466" w:rsidP="00EC6456">
      <w:pPr>
        <w:pStyle w:val="Podtytu"/>
        <w:jc w:val="both"/>
      </w:pPr>
      <w:r w:rsidRPr="00EC3340">
        <w:t>Naja</w:t>
      </w:r>
      <w:r w:rsidR="00EC6456" w:rsidRPr="00EC3340">
        <w:t>ktywniejsi, na rynku działania ZOPOT</w:t>
      </w:r>
      <w:r w:rsidRPr="00EC3340">
        <w:t>, przedstawiciele polskiej branży turystycznej</w:t>
      </w:r>
      <w:r w:rsidR="001B2918" w:rsidRPr="00EC3340">
        <w:t xml:space="preserve"> oraz regiony</w:t>
      </w:r>
      <w:bookmarkEnd w:id="14"/>
    </w:p>
    <w:tbl>
      <w:tblPr>
        <w:tblW w:w="896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0"/>
        <w:gridCol w:w="3995"/>
        <w:gridCol w:w="4395"/>
      </w:tblGrid>
      <w:tr w:rsidR="00AC2B5B" w:rsidRPr="00EC3340" w14:paraId="0927E782" w14:textId="2900E029" w:rsidTr="00AC2B5B">
        <w:tc>
          <w:tcPr>
            <w:tcW w:w="570" w:type="dxa"/>
            <w:shd w:val="clear" w:color="auto" w:fill="DBE5F1" w:themeFill="accent1" w:themeFillTint="33"/>
          </w:tcPr>
          <w:p w14:paraId="44055713" w14:textId="77777777" w:rsidR="00AC2B5B" w:rsidRPr="00EC3340" w:rsidRDefault="00AC2B5B" w:rsidP="00E4618D">
            <w:pPr>
              <w:pStyle w:val="Akapitzlist"/>
              <w:spacing w:line="240" w:lineRule="auto"/>
              <w:ind w:left="0"/>
              <w:jc w:val="center"/>
              <w:rPr>
                <w:rFonts w:asciiTheme="majorHAnsi" w:hAnsiTheme="majorHAnsi"/>
                <w:b/>
                <w:sz w:val="24"/>
                <w:szCs w:val="24"/>
              </w:rPr>
            </w:pPr>
            <w:r w:rsidRPr="00EC3340">
              <w:rPr>
                <w:rFonts w:asciiTheme="majorHAnsi" w:hAnsiTheme="majorHAnsi"/>
                <w:b/>
                <w:sz w:val="24"/>
                <w:szCs w:val="24"/>
              </w:rPr>
              <w:t>Lp.</w:t>
            </w:r>
          </w:p>
        </w:tc>
        <w:tc>
          <w:tcPr>
            <w:tcW w:w="3995" w:type="dxa"/>
            <w:shd w:val="clear" w:color="auto" w:fill="DBE5F1" w:themeFill="accent1" w:themeFillTint="33"/>
          </w:tcPr>
          <w:p w14:paraId="1BEA5E14" w14:textId="4C22C1D7" w:rsidR="00AC2B5B" w:rsidRPr="00EC3340" w:rsidRDefault="00AC2B5B" w:rsidP="00E4618D">
            <w:pPr>
              <w:pStyle w:val="Akapitzlist"/>
              <w:spacing w:line="240" w:lineRule="auto"/>
              <w:ind w:left="0"/>
              <w:jc w:val="center"/>
              <w:rPr>
                <w:rFonts w:asciiTheme="majorHAnsi" w:hAnsiTheme="majorHAnsi"/>
                <w:b/>
                <w:sz w:val="24"/>
                <w:szCs w:val="24"/>
              </w:rPr>
            </w:pPr>
            <w:r w:rsidRPr="00EC3340">
              <w:rPr>
                <w:rFonts w:asciiTheme="majorHAnsi" w:hAnsiTheme="majorHAnsi"/>
                <w:b/>
                <w:sz w:val="24"/>
                <w:szCs w:val="24"/>
              </w:rPr>
              <w:t>Branża turystyczna</w:t>
            </w:r>
          </w:p>
        </w:tc>
        <w:tc>
          <w:tcPr>
            <w:tcW w:w="4395" w:type="dxa"/>
            <w:shd w:val="clear" w:color="auto" w:fill="DBE5F1" w:themeFill="accent1" w:themeFillTint="33"/>
          </w:tcPr>
          <w:p w14:paraId="21A448DB" w14:textId="0C4E615D" w:rsidR="00AC2B5B" w:rsidRPr="00EC3340" w:rsidRDefault="00AC2B5B" w:rsidP="00E4618D">
            <w:pPr>
              <w:pStyle w:val="Akapitzlist"/>
              <w:spacing w:line="240" w:lineRule="auto"/>
              <w:ind w:left="0"/>
              <w:jc w:val="center"/>
              <w:rPr>
                <w:rFonts w:asciiTheme="majorHAnsi" w:hAnsiTheme="majorHAnsi"/>
                <w:b/>
                <w:sz w:val="24"/>
                <w:szCs w:val="24"/>
              </w:rPr>
            </w:pPr>
            <w:r w:rsidRPr="00EC3340">
              <w:rPr>
                <w:rFonts w:asciiTheme="majorHAnsi" w:hAnsiTheme="majorHAnsi"/>
                <w:b/>
                <w:sz w:val="24"/>
                <w:szCs w:val="24"/>
              </w:rPr>
              <w:t>Region</w:t>
            </w:r>
          </w:p>
        </w:tc>
      </w:tr>
      <w:tr w:rsidR="00AC2B5B" w:rsidRPr="00EC3340" w14:paraId="3B9C9F42" w14:textId="368BC9BC" w:rsidTr="00AC2B5B">
        <w:tc>
          <w:tcPr>
            <w:tcW w:w="570" w:type="dxa"/>
          </w:tcPr>
          <w:p w14:paraId="5AE90937" w14:textId="77777777" w:rsidR="00AC2B5B" w:rsidRPr="00EC3340" w:rsidRDefault="00AC2B5B" w:rsidP="00E4618D">
            <w:pPr>
              <w:pStyle w:val="Akapitzlist"/>
              <w:spacing w:line="240" w:lineRule="auto"/>
              <w:ind w:left="0"/>
              <w:rPr>
                <w:rFonts w:asciiTheme="majorHAnsi" w:hAnsiTheme="majorHAnsi"/>
                <w:sz w:val="24"/>
                <w:szCs w:val="24"/>
              </w:rPr>
            </w:pPr>
            <w:r w:rsidRPr="00EC3340">
              <w:rPr>
                <w:rFonts w:asciiTheme="majorHAnsi" w:hAnsiTheme="majorHAnsi"/>
                <w:sz w:val="24"/>
                <w:szCs w:val="24"/>
              </w:rPr>
              <w:t>1.</w:t>
            </w:r>
          </w:p>
        </w:tc>
        <w:tc>
          <w:tcPr>
            <w:tcW w:w="3995" w:type="dxa"/>
          </w:tcPr>
          <w:p w14:paraId="39137C84" w14:textId="77777777" w:rsidR="00AC2B5B" w:rsidRPr="00EC3340" w:rsidRDefault="00AC2B5B" w:rsidP="00E4618D">
            <w:pPr>
              <w:pStyle w:val="Akapitzlist"/>
              <w:spacing w:line="240" w:lineRule="auto"/>
              <w:ind w:left="0"/>
              <w:rPr>
                <w:rFonts w:asciiTheme="majorHAnsi" w:hAnsiTheme="majorHAnsi"/>
                <w:sz w:val="24"/>
                <w:szCs w:val="24"/>
              </w:rPr>
            </w:pPr>
          </w:p>
        </w:tc>
        <w:tc>
          <w:tcPr>
            <w:tcW w:w="4395" w:type="dxa"/>
          </w:tcPr>
          <w:p w14:paraId="2BC6F269" w14:textId="4607D8D1" w:rsidR="00AC2B5B" w:rsidRPr="00EC3340" w:rsidRDefault="009407F7" w:rsidP="00E4618D">
            <w:pPr>
              <w:pStyle w:val="Akapitzlist"/>
              <w:spacing w:line="240" w:lineRule="auto"/>
              <w:ind w:left="0"/>
              <w:rPr>
                <w:rFonts w:asciiTheme="majorHAnsi" w:hAnsiTheme="majorHAnsi"/>
                <w:sz w:val="24"/>
                <w:szCs w:val="24"/>
              </w:rPr>
            </w:pPr>
            <w:r w:rsidRPr="00EC3340">
              <w:rPr>
                <w:rFonts w:asciiTheme="majorHAnsi" w:hAnsiTheme="majorHAnsi"/>
                <w:sz w:val="24"/>
                <w:szCs w:val="24"/>
              </w:rPr>
              <w:t>Małopolska</w:t>
            </w:r>
          </w:p>
        </w:tc>
      </w:tr>
      <w:tr w:rsidR="00AC2B5B" w:rsidRPr="00EC3340" w14:paraId="2A7F713B" w14:textId="0A4E7A11" w:rsidTr="00AC2B5B">
        <w:tc>
          <w:tcPr>
            <w:tcW w:w="570" w:type="dxa"/>
          </w:tcPr>
          <w:p w14:paraId="02966F83" w14:textId="77777777" w:rsidR="00AC2B5B" w:rsidRPr="00EC3340" w:rsidRDefault="00AC2B5B" w:rsidP="00E4618D">
            <w:pPr>
              <w:pStyle w:val="Akapitzlist"/>
              <w:spacing w:line="240" w:lineRule="auto"/>
              <w:ind w:left="0"/>
              <w:rPr>
                <w:rFonts w:asciiTheme="majorHAnsi" w:hAnsiTheme="majorHAnsi"/>
                <w:sz w:val="24"/>
                <w:szCs w:val="24"/>
              </w:rPr>
            </w:pPr>
            <w:r w:rsidRPr="00EC3340">
              <w:rPr>
                <w:rFonts w:asciiTheme="majorHAnsi" w:hAnsiTheme="majorHAnsi"/>
                <w:sz w:val="24"/>
                <w:szCs w:val="24"/>
              </w:rPr>
              <w:t>2.</w:t>
            </w:r>
          </w:p>
        </w:tc>
        <w:tc>
          <w:tcPr>
            <w:tcW w:w="3995" w:type="dxa"/>
          </w:tcPr>
          <w:p w14:paraId="6040A178" w14:textId="77777777" w:rsidR="00AC2B5B" w:rsidRPr="00EC3340" w:rsidRDefault="00AC2B5B" w:rsidP="00E4618D">
            <w:pPr>
              <w:pStyle w:val="Akapitzlist"/>
              <w:spacing w:line="240" w:lineRule="auto"/>
              <w:ind w:left="0"/>
              <w:rPr>
                <w:rFonts w:asciiTheme="majorHAnsi" w:hAnsiTheme="majorHAnsi"/>
                <w:sz w:val="24"/>
                <w:szCs w:val="24"/>
              </w:rPr>
            </w:pPr>
          </w:p>
        </w:tc>
        <w:tc>
          <w:tcPr>
            <w:tcW w:w="4395" w:type="dxa"/>
          </w:tcPr>
          <w:p w14:paraId="7FADA26F" w14:textId="745CEE3D" w:rsidR="00AC2B5B" w:rsidRPr="00EC3340" w:rsidRDefault="009407F7" w:rsidP="00E4618D">
            <w:pPr>
              <w:pStyle w:val="Akapitzlist"/>
              <w:spacing w:line="240" w:lineRule="auto"/>
              <w:ind w:left="0"/>
              <w:rPr>
                <w:rFonts w:asciiTheme="majorHAnsi" w:hAnsiTheme="majorHAnsi"/>
                <w:sz w:val="24"/>
                <w:szCs w:val="24"/>
              </w:rPr>
            </w:pPr>
            <w:r w:rsidRPr="00EC3340">
              <w:rPr>
                <w:rFonts w:asciiTheme="majorHAnsi" w:hAnsiTheme="majorHAnsi"/>
                <w:sz w:val="24"/>
                <w:szCs w:val="24"/>
              </w:rPr>
              <w:t xml:space="preserve">Dolny </w:t>
            </w:r>
            <w:r w:rsidR="007F63A3" w:rsidRPr="00EC3340">
              <w:rPr>
                <w:rFonts w:asciiTheme="majorHAnsi" w:hAnsiTheme="majorHAnsi"/>
                <w:sz w:val="24"/>
                <w:szCs w:val="24"/>
              </w:rPr>
              <w:t>Śląsk</w:t>
            </w:r>
          </w:p>
        </w:tc>
      </w:tr>
      <w:tr w:rsidR="00AC2B5B" w:rsidRPr="00EC3340" w14:paraId="52834F9D" w14:textId="433D685F" w:rsidTr="00AC2B5B">
        <w:tc>
          <w:tcPr>
            <w:tcW w:w="570" w:type="dxa"/>
          </w:tcPr>
          <w:p w14:paraId="7627BFD8" w14:textId="77777777" w:rsidR="00AC2B5B" w:rsidRPr="00EC3340" w:rsidRDefault="00AC2B5B" w:rsidP="00E4618D">
            <w:pPr>
              <w:pStyle w:val="Akapitzlist"/>
              <w:spacing w:line="240" w:lineRule="auto"/>
              <w:ind w:left="0"/>
              <w:rPr>
                <w:rFonts w:asciiTheme="majorHAnsi" w:hAnsiTheme="majorHAnsi"/>
                <w:sz w:val="24"/>
                <w:szCs w:val="24"/>
              </w:rPr>
            </w:pPr>
            <w:r w:rsidRPr="00EC3340">
              <w:rPr>
                <w:rFonts w:asciiTheme="majorHAnsi" w:hAnsiTheme="majorHAnsi"/>
                <w:sz w:val="24"/>
                <w:szCs w:val="24"/>
              </w:rPr>
              <w:t>3.</w:t>
            </w:r>
          </w:p>
        </w:tc>
        <w:tc>
          <w:tcPr>
            <w:tcW w:w="3995" w:type="dxa"/>
          </w:tcPr>
          <w:p w14:paraId="6DF7B262" w14:textId="77777777" w:rsidR="00AC2B5B" w:rsidRPr="00EC3340" w:rsidRDefault="00AC2B5B" w:rsidP="00E4618D">
            <w:pPr>
              <w:pStyle w:val="Akapitzlist"/>
              <w:spacing w:line="240" w:lineRule="auto"/>
              <w:ind w:left="0"/>
              <w:rPr>
                <w:rFonts w:asciiTheme="majorHAnsi" w:hAnsiTheme="majorHAnsi"/>
                <w:sz w:val="24"/>
                <w:szCs w:val="24"/>
              </w:rPr>
            </w:pPr>
          </w:p>
        </w:tc>
        <w:tc>
          <w:tcPr>
            <w:tcW w:w="4395" w:type="dxa"/>
          </w:tcPr>
          <w:p w14:paraId="25D9DBA8" w14:textId="203DCE4F" w:rsidR="00AC2B5B" w:rsidRPr="00EC3340" w:rsidRDefault="009407F7" w:rsidP="00E4618D">
            <w:pPr>
              <w:pStyle w:val="Akapitzlist"/>
              <w:spacing w:line="240" w:lineRule="auto"/>
              <w:ind w:left="0"/>
              <w:rPr>
                <w:rFonts w:asciiTheme="majorHAnsi" w:hAnsiTheme="majorHAnsi"/>
                <w:sz w:val="24"/>
                <w:szCs w:val="24"/>
              </w:rPr>
            </w:pPr>
            <w:r w:rsidRPr="00EC3340">
              <w:rPr>
                <w:rFonts w:asciiTheme="majorHAnsi" w:hAnsiTheme="majorHAnsi"/>
                <w:sz w:val="24"/>
                <w:szCs w:val="24"/>
              </w:rPr>
              <w:t>Lubelskie</w:t>
            </w:r>
          </w:p>
        </w:tc>
      </w:tr>
    </w:tbl>
    <w:p w14:paraId="098FC45C" w14:textId="77777777" w:rsidR="007D5397" w:rsidRPr="00EC3340" w:rsidRDefault="007D5397" w:rsidP="007D5397">
      <w:pPr>
        <w:jc w:val="both"/>
        <w:rPr>
          <w:rFonts w:asciiTheme="majorHAnsi" w:hAnsiTheme="majorHAnsi"/>
          <w:sz w:val="24"/>
          <w:szCs w:val="24"/>
        </w:rPr>
      </w:pPr>
    </w:p>
    <w:p w14:paraId="454C67E6" w14:textId="4C4E70D5" w:rsidR="000B5401" w:rsidRPr="00EC3340" w:rsidRDefault="00AC2B5B" w:rsidP="000B5401">
      <w:pPr>
        <w:pStyle w:val="BZ-rozdzia"/>
        <w:rPr>
          <w:rFonts w:asciiTheme="majorHAnsi" w:hAnsiTheme="majorHAnsi"/>
          <w:sz w:val="24"/>
          <w:szCs w:val="24"/>
          <w:lang w:val="pl-PL"/>
        </w:rPr>
      </w:pPr>
      <w:bookmarkStart w:id="15" w:name="_Toc61350027"/>
      <w:r w:rsidRPr="00EC3340">
        <w:rPr>
          <w:rFonts w:asciiTheme="majorHAnsi" w:hAnsiTheme="majorHAnsi"/>
          <w:sz w:val="24"/>
          <w:szCs w:val="24"/>
          <w:lang w:val="pl-PL"/>
        </w:rPr>
        <w:t>9</w:t>
      </w:r>
      <w:r w:rsidR="000B5401" w:rsidRPr="00EC3340">
        <w:rPr>
          <w:rFonts w:asciiTheme="majorHAnsi" w:hAnsiTheme="majorHAnsi"/>
          <w:sz w:val="24"/>
          <w:szCs w:val="24"/>
          <w:lang w:val="pl-PL"/>
        </w:rPr>
        <w:t>. Załączniki</w:t>
      </w:r>
      <w:bookmarkEnd w:id="15"/>
    </w:p>
    <w:p w14:paraId="1F3AACD0" w14:textId="517764EF" w:rsidR="00766FAE" w:rsidRPr="00EC3340" w:rsidRDefault="00766FAE" w:rsidP="00F60814">
      <w:pPr>
        <w:shd w:val="clear" w:color="auto" w:fill="FFFFFF" w:themeFill="background1"/>
        <w:spacing w:after="0" w:line="240" w:lineRule="auto"/>
        <w:jc w:val="both"/>
        <w:rPr>
          <w:color w:val="984806" w:themeColor="accent6" w:themeShade="80"/>
        </w:rPr>
      </w:pPr>
    </w:p>
    <w:p w14:paraId="29045B44" w14:textId="0AA71242" w:rsidR="00490FBF" w:rsidRPr="00EC3340" w:rsidRDefault="00490FBF" w:rsidP="00766FAE">
      <w:pPr>
        <w:pStyle w:val="Akapitzlist"/>
        <w:numPr>
          <w:ilvl w:val="0"/>
          <w:numId w:val="7"/>
        </w:numPr>
        <w:shd w:val="clear" w:color="auto" w:fill="FFFFFF" w:themeFill="background1"/>
        <w:spacing w:after="0" w:line="240" w:lineRule="auto"/>
        <w:contextualSpacing w:val="0"/>
        <w:jc w:val="both"/>
        <w:rPr>
          <w:rFonts w:eastAsia="Times New Roman"/>
          <w:color w:val="984806" w:themeColor="accent6" w:themeShade="80"/>
        </w:rPr>
      </w:pPr>
      <w:r w:rsidRPr="00EC3340">
        <w:rPr>
          <w:rFonts w:asciiTheme="majorHAnsi" w:hAnsiTheme="majorHAnsi"/>
          <w:sz w:val="24"/>
          <w:szCs w:val="24"/>
        </w:rPr>
        <w:t xml:space="preserve">Wykaz touroperatorów z rynku działania ZOPOT, którzy w </w:t>
      </w:r>
      <w:r w:rsidR="00593FC1" w:rsidRPr="00EC3340">
        <w:rPr>
          <w:rFonts w:asciiTheme="majorHAnsi" w:hAnsiTheme="majorHAnsi"/>
          <w:sz w:val="24"/>
          <w:szCs w:val="24"/>
        </w:rPr>
        <w:t>202</w:t>
      </w:r>
      <w:r w:rsidR="00FC7870" w:rsidRPr="00EC3340">
        <w:rPr>
          <w:rFonts w:asciiTheme="majorHAnsi" w:hAnsiTheme="majorHAnsi"/>
          <w:sz w:val="24"/>
          <w:szCs w:val="24"/>
        </w:rPr>
        <w:t>3</w:t>
      </w:r>
      <w:r w:rsidRPr="00EC3340">
        <w:rPr>
          <w:rFonts w:asciiTheme="majorHAnsi" w:hAnsiTheme="majorHAnsi"/>
          <w:sz w:val="24"/>
          <w:szCs w:val="24"/>
        </w:rPr>
        <w:t xml:space="preserve"> </w:t>
      </w:r>
      <w:r w:rsidR="00954116" w:rsidRPr="00EC3340">
        <w:rPr>
          <w:rFonts w:asciiTheme="majorHAnsi" w:hAnsiTheme="majorHAnsi"/>
          <w:sz w:val="24"/>
          <w:szCs w:val="24"/>
        </w:rPr>
        <w:t>roku posiadali</w:t>
      </w:r>
      <w:r w:rsidRPr="00EC3340">
        <w:rPr>
          <w:rFonts w:asciiTheme="majorHAnsi" w:hAnsiTheme="majorHAnsi"/>
          <w:sz w:val="24"/>
          <w:szCs w:val="24"/>
        </w:rPr>
        <w:t xml:space="preserve"> </w:t>
      </w:r>
      <w:r w:rsidR="00766FAE" w:rsidRPr="00EC3340">
        <w:rPr>
          <w:rFonts w:asciiTheme="majorHAnsi" w:hAnsiTheme="majorHAnsi"/>
          <w:sz w:val="24"/>
          <w:szCs w:val="24"/>
        </w:rPr>
        <w:t xml:space="preserve">               </w:t>
      </w:r>
      <w:r w:rsidRPr="00EC3340">
        <w:rPr>
          <w:rFonts w:asciiTheme="majorHAnsi" w:hAnsiTheme="majorHAnsi"/>
          <w:sz w:val="24"/>
          <w:szCs w:val="24"/>
        </w:rPr>
        <w:t xml:space="preserve">w </w:t>
      </w:r>
      <w:r w:rsidR="00593FC1" w:rsidRPr="00EC3340">
        <w:rPr>
          <w:rFonts w:asciiTheme="majorHAnsi" w:hAnsiTheme="majorHAnsi"/>
          <w:sz w:val="24"/>
          <w:szCs w:val="24"/>
        </w:rPr>
        <w:t>ofercie Polskę</w:t>
      </w:r>
      <w:r w:rsidRPr="00EC3340">
        <w:rPr>
          <w:rFonts w:asciiTheme="majorHAnsi" w:hAnsiTheme="majorHAnsi"/>
          <w:sz w:val="24"/>
          <w:szCs w:val="24"/>
        </w:rPr>
        <w:t xml:space="preserve"> (według załączonego wzoru)</w:t>
      </w:r>
    </w:p>
    <w:p w14:paraId="272DFFEB" w14:textId="4128D7E5" w:rsidR="00490FBF" w:rsidRPr="00EC3340" w:rsidRDefault="00490FBF" w:rsidP="00766FAE">
      <w:pPr>
        <w:pStyle w:val="Akapitzlist"/>
        <w:numPr>
          <w:ilvl w:val="0"/>
          <w:numId w:val="7"/>
        </w:numPr>
        <w:shd w:val="clear" w:color="auto" w:fill="FFFFFF" w:themeFill="background1"/>
        <w:spacing w:after="0" w:line="240" w:lineRule="auto"/>
        <w:contextualSpacing w:val="0"/>
        <w:rPr>
          <w:rFonts w:eastAsia="Times New Roman"/>
          <w:color w:val="984806" w:themeColor="accent6" w:themeShade="80"/>
        </w:rPr>
      </w:pPr>
      <w:r w:rsidRPr="00EC3340">
        <w:rPr>
          <w:rFonts w:asciiTheme="majorHAnsi" w:hAnsiTheme="majorHAnsi"/>
          <w:sz w:val="24"/>
          <w:szCs w:val="24"/>
        </w:rPr>
        <w:t>Wzory rek</w:t>
      </w:r>
      <w:r w:rsidR="00593FC1" w:rsidRPr="00EC3340">
        <w:rPr>
          <w:rFonts w:asciiTheme="majorHAnsi" w:hAnsiTheme="majorHAnsi"/>
          <w:sz w:val="24"/>
          <w:szCs w:val="24"/>
        </w:rPr>
        <w:t>lam stosowane przez ZOPOT w 202</w:t>
      </w:r>
      <w:r w:rsidR="00FC7870" w:rsidRPr="00EC3340">
        <w:rPr>
          <w:rFonts w:asciiTheme="majorHAnsi" w:hAnsiTheme="majorHAnsi"/>
          <w:sz w:val="24"/>
          <w:szCs w:val="24"/>
        </w:rPr>
        <w:t>3</w:t>
      </w:r>
      <w:r w:rsidRPr="00EC3340">
        <w:rPr>
          <w:rFonts w:asciiTheme="majorHAnsi" w:hAnsiTheme="majorHAnsi"/>
          <w:sz w:val="24"/>
          <w:szCs w:val="24"/>
        </w:rPr>
        <w:t xml:space="preserve"> roku (skan)</w:t>
      </w:r>
    </w:p>
    <w:p w14:paraId="2ABFA766" w14:textId="32D7842B" w:rsidR="00490FBF" w:rsidRPr="00EC3340" w:rsidRDefault="00490FBF" w:rsidP="00766FAE">
      <w:pPr>
        <w:pStyle w:val="Akapitzlist"/>
        <w:numPr>
          <w:ilvl w:val="0"/>
          <w:numId w:val="7"/>
        </w:numPr>
        <w:shd w:val="clear" w:color="auto" w:fill="FFFFFF" w:themeFill="background1"/>
        <w:spacing w:after="0" w:line="240" w:lineRule="auto"/>
        <w:contextualSpacing w:val="0"/>
        <w:jc w:val="both"/>
        <w:rPr>
          <w:rFonts w:eastAsia="Times New Roman"/>
          <w:color w:val="984806" w:themeColor="accent6" w:themeShade="80"/>
        </w:rPr>
      </w:pPr>
      <w:r w:rsidRPr="00EC3340">
        <w:rPr>
          <w:rFonts w:asciiTheme="majorHAnsi" w:hAnsiTheme="majorHAnsi"/>
          <w:sz w:val="24"/>
          <w:szCs w:val="24"/>
        </w:rPr>
        <w:t>Press book zawierający kopie publ</w:t>
      </w:r>
      <w:r w:rsidR="00593FC1" w:rsidRPr="00EC3340">
        <w:rPr>
          <w:rFonts w:asciiTheme="majorHAnsi" w:hAnsiTheme="majorHAnsi"/>
          <w:sz w:val="24"/>
          <w:szCs w:val="24"/>
        </w:rPr>
        <w:t>ikacji, jakie ukazały się w 202</w:t>
      </w:r>
      <w:r w:rsidR="00FC7870" w:rsidRPr="00EC3340">
        <w:rPr>
          <w:rFonts w:asciiTheme="majorHAnsi" w:hAnsiTheme="majorHAnsi"/>
          <w:sz w:val="24"/>
          <w:szCs w:val="24"/>
        </w:rPr>
        <w:t>3</w:t>
      </w:r>
      <w:r w:rsidRPr="00EC3340">
        <w:rPr>
          <w:rFonts w:asciiTheme="majorHAnsi" w:hAnsiTheme="majorHAnsi"/>
          <w:sz w:val="24"/>
          <w:szCs w:val="24"/>
        </w:rPr>
        <w:t xml:space="preserve"> roku w mediach </w:t>
      </w:r>
      <w:r w:rsidR="009E0FEE" w:rsidRPr="00EC3340">
        <w:rPr>
          <w:rFonts w:asciiTheme="majorHAnsi" w:hAnsiTheme="majorHAnsi"/>
          <w:sz w:val="24"/>
          <w:szCs w:val="24"/>
        </w:rPr>
        <w:t xml:space="preserve">(prasa drukowana i online) </w:t>
      </w:r>
      <w:r w:rsidRPr="00EC3340">
        <w:rPr>
          <w:rFonts w:asciiTheme="majorHAnsi" w:hAnsiTheme="majorHAnsi"/>
          <w:sz w:val="24"/>
          <w:szCs w:val="24"/>
        </w:rPr>
        <w:t>na skutek działań PR Ośrodka – wersja elektroniczna</w:t>
      </w:r>
      <w:r w:rsidR="00931A67" w:rsidRPr="00EC3340">
        <w:rPr>
          <w:rFonts w:asciiTheme="majorHAnsi" w:hAnsiTheme="majorHAnsi"/>
          <w:sz w:val="24"/>
          <w:szCs w:val="24"/>
        </w:rPr>
        <w:t>.</w:t>
      </w:r>
    </w:p>
    <w:p w14:paraId="1585C368" w14:textId="77777777" w:rsidR="00490FBF" w:rsidRPr="00EC3340" w:rsidRDefault="00490FBF" w:rsidP="00490FBF">
      <w:pPr>
        <w:spacing w:after="0"/>
        <w:rPr>
          <w:rFonts w:asciiTheme="majorHAnsi" w:hAnsiTheme="majorHAnsi"/>
          <w:sz w:val="24"/>
          <w:szCs w:val="24"/>
        </w:rPr>
      </w:pPr>
    </w:p>
    <w:p w14:paraId="47A62DF8" w14:textId="77777777" w:rsidR="00490FBF" w:rsidRPr="00EC3340" w:rsidRDefault="00490FBF" w:rsidP="00490FBF">
      <w:pPr>
        <w:spacing w:after="0"/>
        <w:rPr>
          <w:rFonts w:asciiTheme="majorHAnsi" w:hAnsiTheme="majorHAnsi"/>
          <w:sz w:val="24"/>
          <w:szCs w:val="24"/>
        </w:rPr>
      </w:pPr>
    </w:p>
    <w:p w14:paraId="4D3E5DFB" w14:textId="77777777" w:rsidR="0011249D" w:rsidRPr="00EC3340" w:rsidRDefault="0011249D" w:rsidP="00D777C7">
      <w:pPr>
        <w:spacing w:after="0"/>
        <w:rPr>
          <w:rFonts w:asciiTheme="majorHAnsi" w:hAnsiTheme="majorHAnsi"/>
          <w:sz w:val="24"/>
          <w:szCs w:val="24"/>
        </w:rPr>
      </w:pPr>
    </w:p>
    <w:p w14:paraId="6CA84CAF" w14:textId="77777777" w:rsidR="0011249D" w:rsidRPr="00EC3340" w:rsidRDefault="0011249D" w:rsidP="00D777C7">
      <w:pPr>
        <w:spacing w:after="0"/>
        <w:rPr>
          <w:rFonts w:asciiTheme="majorHAnsi" w:hAnsiTheme="majorHAnsi"/>
          <w:sz w:val="24"/>
          <w:szCs w:val="24"/>
        </w:rPr>
      </w:pPr>
    </w:p>
    <w:p w14:paraId="0F92C200" w14:textId="77777777" w:rsidR="0011249D" w:rsidRPr="00EC3340" w:rsidRDefault="0011249D" w:rsidP="00D777C7">
      <w:pPr>
        <w:spacing w:after="0"/>
        <w:rPr>
          <w:rFonts w:asciiTheme="majorHAnsi" w:hAnsiTheme="majorHAnsi"/>
          <w:sz w:val="24"/>
          <w:szCs w:val="24"/>
        </w:rPr>
      </w:pPr>
    </w:p>
    <w:p w14:paraId="38A84D8B" w14:textId="2BB39222" w:rsidR="009407F7" w:rsidRPr="00EC3340" w:rsidRDefault="009407F7">
      <w:pPr>
        <w:spacing w:after="0" w:line="240" w:lineRule="auto"/>
        <w:rPr>
          <w:rFonts w:asciiTheme="majorHAnsi" w:hAnsiTheme="majorHAnsi"/>
          <w:sz w:val="24"/>
          <w:szCs w:val="24"/>
        </w:rPr>
      </w:pPr>
      <w:r w:rsidRPr="00EC3340">
        <w:rPr>
          <w:rFonts w:asciiTheme="majorHAnsi" w:hAnsiTheme="majorHAnsi"/>
          <w:sz w:val="24"/>
          <w:szCs w:val="24"/>
        </w:rPr>
        <w:br w:type="page"/>
      </w:r>
    </w:p>
    <w:p w14:paraId="4AF9CE1F" w14:textId="77777777" w:rsidR="009407F7" w:rsidRPr="00EC3340" w:rsidRDefault="009407F7" w:rsidP="00D777C7">
      <w:pPr>
        <w:spacing w:after="0"/>
        <w:rPr>
          <w:rFonts w:asciiTheme="majorHAnsi" w:hAnsiTheme="majorHAnsi"/>
          <w:noProof/>
          <w:sz w:val="24"/>
          <w:szCs w:val="24"/>
        </w:rPr>
      </w:pPr>
      <w:r w:rsidRPr="00EC3340">
        <w:rPr>
          <w:rFonts w:asciiTheme="majorHAnsi" w:hAnsiTheme="majorHAnsi"/>
          <w:noProof/>
          <w:sz w:val="24"/>
          <w:szCs w:val="24"/>
        </w:rPr>
        <w:lastRenderedPageBreak/>
        <w:drawing>
          <wp:inline distT="0" distB="0" distL="0" distR="0" wp14:anchorId="435238A9" wp14:editId="45FF3DE4">
            <wp:extent cx="5760720" cy="1388110"/>
            <wp:effectExtent l="0" t="0" r="5080" b="0"/>
            <wp:docPr id="1770198206"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198206" name="Kép 177019820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20" cy="1388110"/>
                    </a:xfrm>
                    <a:prstGeom prst="rect">
                      <a:avLst/>
                    </a:prstGeom>
                  </pic:spPr>
                </pic:pic>
              </a:graphicData>
            </a:graphic>
          </wp:inline>
        </w:drawing>
      </w:r>
    </w:p>
    <w:p w14:paraId="0657C9E8" w14:textId="1DB81F07" w:rsidR="009407F7" w:rsidRPr="00EC3340" w:rsidRDefault="009407F7" w:rsidP="00D777C7">
      <w:pPr>
        <w:spacing w:after="0"/>
        <w:rPr>
          <w:rFonts w:asciiTheme="majorHAnsi" w:hAnsiTheme="majorHAnsi"/>
          <w:noProof/>
          <w:sz w:val="24"/>
          <w:szCs w:val="24"/>
        </w:rPr>
      </w:pPr>
      <w:r w:rsidRPr="00EC3340">
        <w:rPr>
          <w:rFonts w:asciiTheme="majorHAnsi" w:hAnsiTheme="majorHAnsi"/>
          <w:noProof/>
          <w:sz w:val="24"/>
          <w:szCs w:val="24"/>
        </w:rPr>
        <w:t>Billboard promujący Polskę z wizerunkiem Krakowa i z hasłem Polska więcej niż myślisz– z centrum miasta</w:t>
      </w:r>
    </w:p>
    <w:p w14:paraId="1E6CB427" w14:textId="77777777" w:rsidR="009407F7" w:rsidRPr="00EC3340" w:rsidRDefault="009407F7" w:rsidP="00D777C7">
      <w:pPr>
        <w:spacing w:after="0"/>
        <w:rPr>
          <w:rFonts w:asciiTheme="majorHAnsi" w:hAnsiTheme="majorHAnsi"/>
          <w:noProof/>
          <w:sz w:val="24"/>
          <w:szCs w:val="24"/>
        </w:rPr>
      </w:pPr>
    </w:p>
    <w:p w14:paraId="64DACE8A" w14:textId="77777777" w:rsidR="009407F7" w:rsidRPr="00EC3340" w:rsidRDefault="009407F7" w:rsidP="00D777C7">
      <w:pPr>
        <w:spacing w:after="0"/>
        <w:rPr>
          <w:rFonts w:asciiTheme="majorHAnsi" w:hAnsiTheme="majorHAnsi"/>
          <w:noProof/>
          <w:sz w:val="24"/>
          <w:szCs w:val="24"/>
        </w:rPr>
      </w:pPr>
      <w:r w:rsidRPr="00EC3340">
        <w:rPr>
          <w:rFonts w:asciiTheme="majorHAnsi" w:hAnsiTheme="majorHAnsi"/>
          <w:noProof/>
          <w:sz w:val="24"/>
          <w:szCs w:val="24"/>
        </w:rPr>
        <w:drawing>
          <wp:inline distT="0" distB="0" distL="0" distR="0" wp14:anchorId="0A71F23E" wp14:editId="13FB62DE">
            <wp:extent cx="3902529" cy="2469023"/>
            <wp:effectExtent l="0" t="0" r="0" b="0"/>
            <wp:docPr id="91786763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867632" name="Kép 917867632"/>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120359" cy="2606838"/>
                    </a:xfrm>
                    <a:prstGeom prst="rect">
                      <a:avLst/>
                    </a:prstGeom>
                  </pic:spPr>
                </pic:pic>
              </a:graphicData>
            </a:graphic>
          </wp:inline>
        </w:drawing>
      </w:r>
    </w:p>
    <w:p w14:paraId="5DE6F8A2" w14:textId="77777777" w:rsidR="009407F7" w:rsidRPr="00EC3340" w:rsidRDefault="009407F7" w:rsidP="00D777C7">
      <w:pPr>
        <w:spacing w:after="0"/>
        <w:rPr>
          <w:rFonts w:asciiTheme="majorHAnsi" w:hAnsiTheme="majorHAnsi"/>
          <w:noProof/>
          <w:sz w:val="24"/>
          <w:szCs w:val="24"/>
        </w:rPr>
      </w:pPr>
    </w:p>
    <w:p w14:paraId="2547F602" w14:textId="393268B0" w:rsidR="009407F7" w:rsidRPr="00EC3340" w:rsidRDefault="009407F7" w:rsidP="00D777C7">
      <w:pPr>
        <w:spacing w:after="0"/>
        <w:rPr>
          <w:rFonts w:asciiTheme="majorHAnsi" w:hAnsiTheme="majorHAnsi"/>
          <w:noProof/>
          <w:sz w:val="24"/>
          <w:szCs w:val="24"/>
        </w:rPr>
      </w:pPr>
      <w:r w:rsidRPr="00EC3340">
        <w:rPr>
          <w:rFonts w:asciiTheme="majorHAnsi" w:hAnsiTheme="majorHAnsi"/>
          <w:noProof/>
          <w:sz w:val="24"/>
          <w:szCs w:val="24"/>
        </w:rPr>
        <w:drawing>
          <wp:inline distT="0" distB="0" distL="0" distR="0" wp14:anchorId="21B62F45" wp14:editId="477D5074">
            <wp:extent cx="5760720" cy="2426970"/>
            <wp:effectExtent l="0" t="0" r="5080" b="0"/>
            <wp:docPr id="1185228329"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228329" name="Kép 1185228329"/>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2426970"/>
                    </a:xfrm>
                    <a:prstGeom prst="rect">
                      <a:avLst/>
                    </a:prstGeom>
                  </pic:spPr>
                </pic:pic>
              </a:graphicData>
            </a:graphic>
          </wp:inline>
        </w:drawing>
      </w:r>
      <w:r w:rsidRPr="00EC3340">
        <w:rPr>
          <w:rFonts w:asciiTheme="majorHAnsi" w:hAnsiTheme="majorHAnsi"/>
          <w:noProof/>
          <w:sz w:val="24"/>
          <w:szCs w:val="24"/>
        </w:rPr>
        <w:t xml:space="preserve"> </w:t>
      </w:r>
    </w:p>
    <w:p w14:paraId="12F9AC1F" w14:textId="5B39487E" w:rsidR="009407F7" w:rsidRPr="00EC3340" w:rsidRDefault="009407F7" w:rsidP="009407F7">
      <w:pPr>
        <w:spacing w:after="0"/>
        <w:rPr>
          <w:rFonts w:asciiTheme="majorHAnsi" w:hAnsiTheme="majorHAnsi"/>
          <w:noProof/>
          <w:sz w:val="24"/>
          <w:szCs w:val="24"/>
        </w:rPr>
      </w:pPr>
      <w:r w:rsidRPr="00EC3340">
        <w:rPr>
          <w:rFonts w:asciiTheme="majorHAnsi" w:hAnsiTheme="majorHAnsi"/>
          <w:noProof/>
          <w:sz w:val="24"/>
          <w:szCs w:val="24"/>
        </w:rPr>
        <w:t>Billboard promujący Polskę z wizerunkiem Warszawy i z hasłem Polska więcej niż myślisz– z centrum miasta</w:t>
      </w:r>
    </w:p>
    <w:p w14:paraId="1AADA758" w14:textId="77777777" w:rsidR="009407F7" w:rsidRPr="00EC3340" w:rsidRDefault="009407F7" w:rsidP="00D777C7">
      <w:pPr>
        <w:spacing w:after="0"/>
        <w:rPr>
          <w:rFonts w:asciiTheme="majorHAnsi" w:hAnsiTheme="majorHAnsi"/>
          <w:noProof/>
          <w:sz w:val="24"/>
          <w:szCs w:val="24"/>
        </w:rPr>
      </w:pPr>
    </w:p>
    <w:p w14:paraId="1C4D8B3D" w14:textId="0B304FDB" w:rsidR="009407F7" w:rsidRPr="00EC3340" w:rsidRDefault="009407F7" w:rsidP="00D777C7">
      <w:pPr>
        <w:spacing w:after="0"/>
        <w:rPr>
          <w:rFonts w:asciiTheme="majorHAnsi" w:hAnsiTheme="majorHAnsi"/>
          <w:sz w:val="24"/>
          <w:szCs w:val="24"/>
        </w:rPr>
      </w:pPr>
      <w:r w:rsidRPr="00EC3340">
        <w:rPr>
          <w:rFonts w:asciiTheme="majorHAnsi" w:hAnsiTheme="majorHAnsi"/>
          <w:noProof/>
          <w:sz w:val="24"/>
          <w:szCs w:val="24"/>
        </w:rPr>
        <w:lastRenderedPageBreak/>
        <w:drawing>
          <wp:inline distT="0" distB="0" distL="0" distR="0" wp14:anchorId="6003E332" wp14:editId="358EEF41">
            <wp:extent cx="5760720" cy="3240405"/>
            <wp:effectExtent l="0" t="0" r="5080" b="0"/>
            <wp:docPr id="1186196704"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196704" name="Kép 1186196704"/>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3C0C93C2" w14:textId="2155CDE0" w:rsidR="009407F7" w:rsidRPr="00EC3340" w:rsidRDefault="009407F7" w:rsidP="00D777C7">
      <w:pPr>
        <w:spacing w:after="0"/>
        <w:rPr>
          <w:rFonts w:asciiTheme="majorHAnsi" w:hAnsiTheme="majorHAnsi"/>
          <w:sz w:val="24"/>
          <w:szCs w:val="24"/>
        </w:rPr>
      </w:pPr>
      <w:r w:rsidRPr="00EC3340">
        <w:rPr>
          <w:rFonts w:asciiTheme="majorHAnsi" w:hAnsiTheme="majorHAnsi"/>
          <w:sz w:val="24"/>
          <w:szCs w:val="24"/>
        </w:rPr>
        <w:t>Reklama otwarcia wystawy z 14 grudnia – tematem wystawy był</w:t>
      </w:r>
      <w:r w:rsidR="00FD54B1">
        <w:rPr>
          <w:rFonts w:asciiTheme="majorHAnsi" w:hAnsiTheme="majorHAnsi"/>
          <w:sz w:val="24"/>
          <w:szCs w:val="24"/>
        </w:rPr>
        <w:t>a</w:t>
      </w:r>
      <w:r w:rsidRPr="00EC3340">
        <w:rPr>
          <w:rFonts w:asciiTheme="majorHAnsi" w:hAnsiTheme="majorHAnsi"/>
          <w:sz w:val="24"/>
          <w:szCs w:val="24"/>
        </w:rPr>
        <w:t xml:space="preserve"> Łódź od grudnia do końca lutego 2024 w Instytucie Polski</w:t>
      </w:r>
    </w:p>
    <w:p w14:paraId="4BC30674" w14:textId="77777777" w:rsidR="009407F7" w:rsidRPr="00EC3340" w:rsidRDefault="009407F7" w:rsidP="00D777C7">
      <w:pPr>
        <w:spacing w:after="0"/>
        <w:rPr>
          <w:rFonts w:asciiTheme="majorHAnsi" w:hAnsiTheme="majorHAnsi"/>
          <w:sz w:val="24"/>
          <w:szCs w:val="24"/>
        </w:rPr>
      </w:pPr>
    </w:p>
    <w:p w14:paraId="5718C67F" w14:textId="3F9F033C" w:rsidR="009407F7" w:rsidRPr="00EC3340" w:rsidRDefault="009407F7" w:rsidP="00D777C7">
      <w:pPr>
        <w:spacing w:after="0"/>
        <w:rPr>
          <w:rFonts w:asciiTheme="majorHAnsi" w:hAnsiTheme="majorHAnsi"/>
          <w:sz w:val="24"/>
          <w:szCs w:val="24"/>
        </w:rPr>
      </w:pPr>
      <w:r w:rsidRPr="00EC3340">
        <w:rPr>
          <w:rFonts w:asciiTheme="majorHAnsi" w:hAnsiTheme="majorHAnsi"/>
          <w:noProof/>
          <w:sz w:val="24"/>
          <w:szCs w:val="24"/>
        </w:rPr>
        <w:drawing>
          <wp:inline distT="0" distB="0" distL="0" distR="0" wp14:anchorId="2A8D2D7B" wp14:editId="0E454F2E">
            <wp:extent cx="5760720" cy="3839210"/>
            <wp:effectExtent l="0" t="0" r="5080" b="0"/>
            <wp:docPr id="1906406483"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406483" name="Kép 190640648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3839210"/>
                    </a:xfrm>
                    <a:prstGeom prst="rect">
                      <a:avLst/>
                    </a:prstGeom>
                  </pic:spPr>
                </pic:pic>
              </a:graphicData>
            </a:graphic>
          </wp:inline>
        </w:drawing>
      </w:r>
    </w:p>
    <w:p w14:paraId="6335B716" w14:textId="77777777" w:rsidR="009407F7" w:rsidRPr="00EC3340" w:rsidRDefault="009407F7" w:rsidP="00D777C7">
      <w:pPr>
        <w:spacing w:after="0"/>
        <w:rPr>
          <w:rFonts w:asciiTheme="majorHAnsi" w:hAnsiTheme="majorHAnsi"/>
          <w:sz w:val="24"/>
          <w:szCs w:val="24"/>
        </w:rPr>
      </w:pPr>
      <w:r w:rsidRPr="00EC3340">
        <w:rPr>
          <w:rFonts w:asciiTheme="majorHAnsi" w:hAnsiTheme="majorHAnsi"/>
          <w:noProof/>
          <w:sz w:val="24"/>
          <w:szCs w:val="24"/>
        </w:rPr>
        <w:lastRenderedPageBreak/>
        <w:drawing>
          <wp:inline distT="0" distB="0" distL="0" distR="0" wp14:anchorId="5B4E6492" wp14:editId="6913E992">
            <wp:extent cx="5760720" cy="7793990"/>
            <wp:effectExtent l="0" t="0" r="5080" b="0"/>
            <wp:docPr id="2012087570"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087570" name="Kép 2012087570"/>
                    <pic:cNvPicPr/>
                  </pic:nvPicPr>
                  <pic:blipFill>
                    <a:blip r:embed="rId28">
                      <a:extLst>
                        <a:ext uri="{28A0092B-C50C-407E-A947-70E740481C1C}">
                          <a14:useLocalDpi xmlns:a14="http://schemas.microsoft.com/office/drawing/2010/main" val="0"/>
                        </a:ext>
                      </a:extLst>
                    </a:blip>
                    <a:stretch>
                      <a:fillRect/>
                    </a:stretch>
                  </pic:blipFill>
                  <pic:spPr>
                    <a:xfrm>
                      <a:off x="0" y="0"/>
                      <a:ext cx="5760720" cy="7793990"/>
                    </a:xfrm>
                    <a:prstGeom prst="rect">
                      <a:avLst/>
                    </a:prstGeom>
                  </pic:spPr>
                </pic:pic>
              </a:graphicData>
            </a:graphic>
          </wp:inline>
        </w:drawing>
      </w:r>
    </w:p>
    <w:p w14:paraId="2BC44A23" w14:textId="75E4371A" w:rsidR="009407F7" w:rsidRPr="00EC3340" w:rsidRDefault="009407F7" w:rsidP="00D777C7">
      <w:pPr>
        <w:spacing w:after="0"/>
        <w:rPr>
          <w:rFonts w:asciiTheme="majorHAnsi" w:hAnsiTheme="majorHAnsi"/>
          <w:sz w:val="24"/>
          <w:szCs w:val="24"/>
        </w:rPr>
      </w:pPr>
      <w:r w:rsidRPr="00EC3340">
        <w:rPr>
          <w:rFonts w:asciiTheme="majorHAnsi" w:hAnsiTheme="majorHAnsi"/>
          <w:sz w:val="24"/>
          <w:szCs w:val="24"/>
        </w:rPr>
        <w:t>Artykuł PR w czasopiśmie dla mężczyzn INSTYLE MAN na temat Warszawy jako najlepszej destynacji 2023</w:t>
      </w:r>
    </w:p>
    <w:p w14:paraId="05147475" w14:textId="77777777" w:rsidR="009407F7" w:rsidRPr="00EC3340" w:rsidRDefault="009407F7" w:rsidP="00D777C7">
      <w:pPr>
        <w:spacing w:after="0"/>
        <w:rPr>
          <w:rFonts w:asciiTheme="majorHAnsi" w:hAnsiTheme="majorHAnsi"/>
          <w:sz w:val="24"/>
          <w:szCs w:val="24"/>
        </w:rPr>
      </w:pPr>
      <w:r w:rsidRPr="00EC3340">
        <w:rPr>
          <w:rFonts w:asciiTheme="majorHAnsi" w:hAnsiTheme="majorHAnsi"/>
          <w:noProof/>
          <w:sz w:val="24"/>
          <w:szCs w:val="24"/>
        </w:rPr>
        <w:lastRenderedPageBreak/>
        <w:drawing>
          <wp:inline distT="0" distB="0" distL="0" distR="0" wp14:anchorId="1F4BD146" wp14:editId="6218CCE6">
            <wp:extent cx="5760720" cy="4514215"/>
            <wp:effectExtent l="0" t="0" r="5080" b="0"/>
            <wp:docPr id="1638913061"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913061" name="Kép 163891306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720" cy="4514215"/>
                    </a:xfrm>
                    <a:prstGeom prst="rect">
                      <a:avLst/>
                    </a:prstGeom>
                  </pic:spPr>
                </pic:pic>
              </a:graphicData>
            </a:graphic>
          </wp:inline>
        </w:drawing>
      </w:r>
    </w:p>
    <w:p w14:paraId="132A62CD" w14:textId="77777777" w:rsidR="009407F7" w:rsidRPr="00EC3340" w:rsidRDefault="009407F7" w:rsidP="00D777C7">
      <w:pPr>
        <w:spacing w:after="0"/>
        <w:rPr>
          <w:rFonts w:asciiTheme="majorHAnsi" w:hAnsiTheme="majorHAnsi"/>
          <w:sz w:val="24"/>
          <w:szCs w:val="24"/>
        </w:rPr>
      </w:pPr>
    </w:p>
    <w:p w14:paraId="60D608CF" w14:textId="1AB3375B" w:rsidR="009407F7" w:rsidRPr="00EC3340" w:rsidRDefault="009407F7" w:rsidP="00D777C7">
      <w:pPr>
        <w:spacing w:after="0"/>
        <w:rPr>
          <w:rFonts w:asciiTheme="majorHAnsi" w:hAnsiTheme="majorHAnsi"/>
          <w:sz w:val="24"/>
          <w:szCs w:val="24"/>
        </w:rPr>
      </w:pPr>
      <w:r w:rsidRPr="00EC3340">
        <w:rPr>
          <w:rFonts w:asciiTheme="majorHAnsi" w:hAnsiTheme="majorHAnsi"/>
          <w:sz w:val="24"/>
          <w:szCs w:val="24"/>
        </w:rPr>
        <w:t>Artykuł w FORBES na temat nowoczesnej Warszawy – efekt podróży prasowej ZOPOT Budapeszt we współpracy z Warszawą.</w:t>
      </w:r>
    </w:p>
    <w:p w14:paraId="22F9E484" w14:textId="7CC45629" w:rsidR="009407F7" w:rsidRPr="00EC3340" w:rsidRDefault="009407F7" w:rsidP="00D777C7">
      <w:pPr>
        <w:spacing w:after="0"/>
        <w:rPr>
          <w:rFonts w:asciiTheme="majorHAnsi" w:hAnsiTheme="majorHAnsi"/>
          <w:sz w:val="24"/>
          <w:szCs w:val="24"/>
        </w:rPr>
      </w:pPr>
      <w:r w:rsidRPr="00EC3340">
        <w:rPr>
          <w:rFonts w:asciiTheme="majorHAnsi" w:hAnsiTheme="majorHAnsi"/>
          <w:noProof/>
          <w:sz w:val="24"/>
          <w:szCs w:val="24"/>
        </w:rPr>
        <w:lastRenderedPageBreak/>
        <w:drawing>
          <wp:inline distT="0" distB="0" distL="0" distR="0" wp14:anchorId="74B1EB01" wp14:editId="2F5998E5">
            <wp:extent cx="5232400" cy="8686800"/>
            <wp:effectExtent l="0" t="0" r="0" b="0"/>
            <wp:docPr id="896741050"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741050" name="Kép 896741050"/>
                    <pic:cNvPicPr/>
                  </pic:nvPicPr>
                  <pic:blipFill>
                    <a:blip r:embed="rId30">
                      <a:extLst>
                        <a:ext uri="{28A0092B-C50C-407E-A947-70E740481C1C}">
                          <a14:useLocalDpi xmlns:a14="http://schemas.microsoft.com/office/drawing/2010/main" val="0"/>
                        </a:ext>
                      </a:extLst>
                    </a:blip>
                    <a:stretch>
                      <a:fillRect/>
                    </a:stretch>
                  </pic:blipFill>
                  <pic:spPr>
                    <a:xfrm>
                      <a:off x="0" y="0"/>
                      <a:ext cx="5232400" cy="8686800"/>
                    </a:xfrm>
                    <a:prstGeom prst="rect">
                      <a:avLst/>
                    </a:prstGeom>
                  </pic:spPr>
                </pic:pic>
              </a:graphicData>
            </a:graphic>
          </wp:inline>
        </w:drawing>
      </w:r>
    </w:p>
    <w:sectPr w:rsidR="009407F7" w:rsidRPr="00EC3340" w:rsidSect="003754CC">
      <w:footerReference w:type="default" r:id="rId31"/>
      <w:pgSz w:w="11906" w:h="16838"/>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8" w:author="Małańczuk Jakub" w:date="2024-06-25T14:31:00Z" w:initials="MJ">
    <w:p w14:paraId="1213BF8C" w14:textId="77777777" w:rsidR="00FD54B1" w:rsidRDefault="00FD54B1" w:rsidP="00FD54B1">
      <w:pPr>
        <w:pStyle w:val="Tekstkomentarza"/>
      </w:pPr>
      <w:r>
        <w:rPr>
          <w:rStyle w:val="Odwoaniedokomentarza"/>
        </w:rPr>
        <w:annotationRef/>
      </w:r>
      <w:r>
        <w:t>Jest też</w:t>
      </w:r>
    </w:p>
  </w:comment>
  <w:comment w:id="9" w:author="Małańczuk Jakub" w:date="2024-06-25T14:32:00Z" w:initials="MJ">
    <w:p w14:paraId="041DA85A" w14:textId="77777777" w:rsidR="00FD54B1" w:rsidRDefault="00FD54B1" w:rsidP="00FD54B1">
      <w:pPr>
        <w:pStyle w:val="Tekstkomentarza"/>
      </w:pPr>
      <w:r>
        <w:rPr>
          <w:rStyle w:val="Odwoaniedokomentarza"/>
        </w:rPr>
        <w:annotationRef/>
      </w:r>
      <w:r>
        <w:t>Czołowym hasłem Austrii jest od pandemii zrównoważona turystyka</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1213BF8C" w15:done="0"/>
  <w15:commentEx w15:paraId="041DA85A"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70EF2FA4" w16cex:dateUtc="2024-06-25T12:31:00Z"/>
  <w16cex:commentExtensible w16cex:durableId="4C1ADDC9" w16cex:dateUtc="2024-06-25T12:3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1213BF8C" w16cid:durableId="70EF2FA4"/>
  <w16cid:commentId w16cid:paraId="041DA85A" w16cid:durableId="4C1ADDC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F38F7DA" w14:textId="77777777" w:rsidR="000D2DE1" w:rsidRDefault="000D2DE1" w:rsidP="002E442A">
      <w:pPr>
        <w:spacing w:after="0" w:line="240" w:lineRule="auto"/>
      </w:pPr>
      <w:r>
        <w:separator/>
      </w:r>
    </w:p>
  </w:endnote>
  <w:endnote w:type="continuationSeparator" w:id="0">
    <w:p w14:paraId="136B275F" w14:textId="77777777" w:rsidR="000D2DE1" w:rsidRDefault="000D2DE1" w:rsidP="002E44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628CA7" w14:textId="77777777" w:rsidR="003C432E" w:rsidRDefault="003C432E">
    <w:pPr>
      <w:pStyle w:val="Stopka"/>
      <w:jc w:val="right"/>
    </w:pPr>
    <w:r>
      <w:fldChar w:fldCharType="begin"/>
    </w:r>
    <w:r>
      <w:instrText>PAGE   \* MERGEFORMAT</w:instrText>
    </w:r>
    <w:r>
      <w:fldChar w:fldCharType="separate"/>
    </w:r>
    <w:r w:rsidR="0029683F">
      <w:rPr>
        <w:noProof/>
      </w:rPr>
      <w:t>10</w:t>
    </w:r>
    <w:r>
      <w:rPr>
        <w:noProof/>
      </w:rPr>
      <w:fldChar w:fldCharType="end"/>
    </w:r>
  </w:p>
  <w:p w14:paraId="0BBAABE0" w14:textId="77777777" w:rsidR="003C432E" w:rsidRDefault="003C432E">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E81BD9" w14:textId="77777777" w:rsidR="000D2DE1" w:rsidRDefault="000D2DE1" w:rsidP="002E442A">
      <w:pPr>
        <w:spacing w:after="0" w:line="240" w:lineRule="auto"/>
      </w:pPr>
      <w:r>
        <w:separator/>
      </w:r>
    </w:p>
  </w:footnote>
  <w:footnote w:type="continuationSeparator" w:id="0">
    <w:p w14:paraId="504EF654" w14:textId="77777777" w:rsidR="000D2DE1" w:rsidRDefault="000D2DE1" w:rsidP="002E442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singleLevel"/>
    <w:tmpl w:val="00000001"/>
    <w:name w:val="WW8Num1"/>
    <w:lvl w:ilvl="0">
      <w:start w:val="1"/>
      <w:numFmt w:val="bullet"/>
      <w:lvlText w:val=""/>
      <w:lvlJc w:val="left"/>
      <w:pPr>
        <w:tabs>
          <w:tab w:val="num" w:pos="501"/>
        </w:tabs>
        <w:ind w:left="708" w:firstLine="0"/>
      </w:pPr>
      <w:rPr>
        <w:rFonts w:ascii="Symbol" w:hAnsi="Symbol"/>
      </w:rPr>
    </w:lvl>
  </w:abstractNum>
  <w:abstractNum w:abstractNumId="1" w15:restartNumberingAfterBreak="0">
    <w:nsid w:val="0A213E97"/>
    <w:multiLevelType w:val="multilevel"/>
    <w:tmpl w:val="AD6817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BE514B5"/>
    <w:multiLevelType w:val="hybridMultilevel"/>
    <w:tmpl w:val="379CCAC0"/>
    <w:lvl w:ilvl="0" w:tplc="D42296F8">
      <w:start w:val="1"/>
      <w:numFmt w:val="bullet"/>
      <w:lvlText w:val="u"/>
      <w:lvlJc w:val="left"/>
      <w:pPr>
        <w:tabs>
          <w:tab w:val="num" w:pos="720"/>
        </w:tabs>
        <w:ind w:left="720" w:hanging="360"/>
      </w:pPr>
      <w:rPr>
        <w:rFonts w:ascii="Wingdings 3" w:hAnsi="Wingdings 3" w:hint="default"/>
      </w:rPr>
    </w:lvl>
    <w:lvl w:ilvl="1" w:tplc="3E467A8C" w:tentative="1">
      <w:start w:val="1"/>
      <w:numFmt w:val="bullet"/>
      <w:lvlText w:val="u"/>
      <w:lvlJc w:val="left"/>
      <w:pPr>
        <w:tabs>
          <w:tab w:val="num" w:pos="1440"/>
        </w:tabs>
        <w:ind w:left="1440" w:hanging="360"/>
      </w:pPr>
      <w:rPr>
        <w:rFonts w:ascii="Wingdings 3" w:hAnsi="Wingdings 3" w:hint="default"/>
      </w:rPr>
    </w:lvl>
    <w:lvl w:ilvl="2" w:tplc="EB4691BC" w:tentative="1">
      <w:start w:val="1"/>
      <w:numFmt w:val="bullet"/>
      <w:lvlText w:val="u"/>
      <w:lvlJc w:val="left"/>
      <w:pPr>
        <w:tabs>
          <w:tab w:val="num" w:pos="2160"/>
        </w:tabs>
        <w:ind w:left="2160" w:hanging="360"/>
      </w:pPr>
      <w:rPr>
        <w:rFonts w:ascii="Wingdings 3" w:hAnsi="Wingdings 3" w:hint="default"/>
      </w:rPr>
    </w:lvl>
    <w:lvl w:ilvl="3" w:tplc="83608DCE" w:tentative="1">
      <w:start w:val="1"/>
      <w:numFmt w:val="bullet"/>
      <w:lvlText w:val="u"/>
      <w:lvlJc w:val="left"/>
      <w:pPr>
        <w:tabs>
          <w:tab w:val="num" w:pos="2880"/>
        </w:tabs>
        <w:ind w:left="2880" w:hanging="360"/>
      </w:pPr>
      <w:rPr>
        <w:rFonts w:ascii="Wingdings 3" w:hAnsi="Wingdings 3" w:hint="default"/>
      </w:rPr>
    </w:lvl>
    <w:lvl w:ilvl="4" w:tplc="A2727C6E" w:tentative="1">
      <w:start w:val="1"/>
      <w:numFmt w:val="bullet"/>
      <w:lvlText w:val="u"/>
      <w:lvlJc w:val="left"/>
      <w:pPr>
        <w:tabs>
          <w:tab w:val="num" w:pos="3600"/>
        </w:tabs>
        <w:ind w:left="3600" w:hanging="360"/>
      </w:pPr>
      <w:rPr>
        <w:rFonts w:ascii="Wingdings 3" w:hAnsi="Wingdings 3" w:hint="default"/>
      </w:rPr>
    </w:lvl>
    <w:lvl w:ilvl="5" w:tplc="230ABADC" w:tentative="1">
      <w:start w:val="1"/>
      <w:numFmt w:val="bullet"/>
      <w:lvlText w:val="u"/>
      <w:lvlJc w:val="left"/>
      <w:pPr>
        <w:tabs>
          <w:tab w:val="num" w:pos="4320"/>
        </w:tabs>
        <w:ind w:left="4320" w:hanging="360"/>
      </w:pPr>
      <w:rPr>
        <w:rFonts w:ascii="Wingdings 3" w:hAnsi="Wingdings 3" w:hint="default"/>
      </w:rPr>
    </w:lvl>
    <w:lvl w:ilvl="6" w:tplc="02746882" w:tentative="1">
      <w:start w:val="1"/>
      <w:numFmt w:val="bullet"/>
      <w:lvlText w:val="u"/>
      <w:lvlJc w:val="left"/>
      <w:pPr>
        <w:tabs>
          <w:tab w:val="num" w:pos="5040"/>
        </w:tabs>
        <w:ind w:left="5040" w:hanging="360"/>
      </w:pPr>
      <w:rPr>
        <w:rFonts w:ascii="Wingdings 3" w:hAnsi="Wingdings 3" w:hint="default"/>
      </w:rPr>
    </w:lvl>
    <w:lvl w:ilvl="7" w:tplc="D7347EE8" w:tentative="1">
      <w:start w:val="1"/>
      <w:numFmt w:val="bullet"/>
      <w:lvlText w:val="u"/>
      <w:lvlJc w:val="left"/>
      <w:pPr>
        <w:tabs>
          <w:tab w:val="num" w:pos="5760"/>
        </w:tabs>
        <w:ind w:left="5760" w:hanging="360"/>
      </w:pPr>
      <w:rPr>
        <w:rFonts w:ascii="Wingdings 3" w:hAnsi="Wingdings 3" w:hint="default"/>
      </w:rPr>
    </w:lvl>
    <w:lvl w:ilvl="8" w:tplc="035ADA76" w:tentative="1">
      <w:start w:val="1"/>
      <w:numFmt w:val="bullet"/>
      <w:lvlText w:val="u"/>
      <w:lvlJc w:val="left"/>
      <w:pPr>
        <w:tabs>
          <w:tab w:val="num" w:pos="6480"/>
        </w:tabs>
        <w:ind w:left="6480" w:hanging="360"/>
      </w:pPr>
      <w:rPr>
        <w:rFonts w:ascii="Wingdings 3" w:hAnsi="Wingdings 3" w:hint="default"/>
      </w:rPr>
    </w:lvl>
  </w:abstractNum>
  <w:abstractNum w:abstractNumId="3" w15:restartNumberingAfterBreak="0">
    <w:nsid w:val="11081AB3"/>
    <w:multiLevelType w:val="hybridMultilevel"/>
    <w:tmpl w:val="101A2EC8"/>
    <w:lvl w:ilvl="0" w:tplc="0415000F">
      <w:start w:val="1"/>
      <w:numFmt w:val="decimal"/>
      <w:lvlText w:val="%1."/>
      <w:lvlJc w:val="left"/>
      <w:pPr>
        <w:ind w:left="578" w:hanging="360"/>
      </w:pPr>
    </w:lvl>
    <w:lvl w:ilvl="1" w:tplc="04150019" w:tentative="1">
      <w:start w:val="1"/>
      <w:numFmt w:val="lowerLetter"/>
      <w:lvlText w:val="%2."/>
      <w:lvlJc w:val="left"/>
      <w:pPr>
        <w:ind w:left="1298" w:hanging="360"/>
      </w:pPr>
    </w:lvl>
    <w:lvl w:ilvl="2" w:tplc="0415001B" w:tentative="1">
      <w:start w:val="1"/>
      <w:numFmt w:val="lowerRoman"/>
      <w:lvlText w:val="%3."/>
      <w:lvlJc w:val="right"/>
      <w:pPr>
        <w:ind w:left="2018" w:hanging="180"/>
      </w:pPr>
    </w:lvl>
    <w:lvl w:ilvl="3" w:tplc="0415000F" w:tentative="1">
      <w:start w:val="1"/>
      <w:numFmt w:val="decimal"/>
      <w:lvlText w:val="%4."/>
      <w:lvlJc w:val="left"/>
      <w:pPr>
        <w:ind w:left="2738" w:hanging="360"/>
      </w:pPr>
    </w:lvl>
    <w:lvl w:ilvl="4" w:tplc="04150019" w:tentative="1">
      <w:start w:val="1"/>
      <w:numFmt w:val="lowerLetter"/>
      <w:lvlText w:val="%5."/>
      <w:lvlJc w:val="left"/>
      <w:pPr>
        <w:ind w:left="3458" w:hanging="360"/>
      </w:pPr>
    </w:lvl>
    <w:lvl w:ilvl="5" w:tplc="0415001B" w:tentative="1">
      <w:start w:val="1"/>
      <w:numFmt w:val="lowerRoman"/>
      <w:lvlText w:val="%6."/>
      <w:lvlJc w:val="right"/>
      <w:pPr>
        <w:ind w:left="4178" w:hanging="180"/>
      </w:pPr>
    </w:lvl>
    <w:lvl w:ilvl="6" w:tplc="0415000F" w:tentative="1">
      <w:start w:val="1"/>
      <w:numFmt w:val="decimal"/>
      <w:lvlText w:val="%7."/>
      <w:lvlJc w:val="left"/>
      <w:pPr>
        <w:ind w:left="4898" w:hanging="360"/>
      </w:pPr>
    </w:lvl>
    <w:lvl w:ilvl="7" w:tplc="04150019" w:tentative="1">
      <w:start w:val="1"/>
      <w:numFmt w:val="lowerLetter"/>
      <w:lvlText w:val="%8."/>
      <w:lvlJc w:val="left"/>
      <w:pPr>
        <w:ind w:left="5618" w:hanging="360"/>
      </w:pPr>
    </w:lvl>
    <w:lvl w:ilvl="8" w:tplc="0415001B" w:tentative="1">
      <w:start w:val="1"/>
      <w:numFmt w:val="lowerRoman"/>
      <w:lvlText w:val="%9."/>
      <w:lvlJc w:val="right"/>
      <w:pPr>
        <w:ind w:left="6338" w:hanging="180"/>
      </w:pPr>
    </w:lvl>
  </w:abstractNum>
  <w:abstractNum w:abstractNumId="4" w15:restartNumberingAfterBreak="0">
    <w:nsid w:val="15A519CE"/>
    <w:multiLevelType w:val="hybridMultilevel"/>
    <w:tmpl w:val="458EC1E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6DC294D"/>
    <w:multiLevelType w:val="hybridMultilevel"/>
    <w:tmpl w:val="47A4CAA2"/>
    <w:lvl w:ilvl="0" w:tplc="040E0001">
      <w:start w:val="1"/>
      <w:numFmt w:val="bullet"/>
      <w:lvlText w:val=""/>
      <w:lvlJc w:val="left"/>
      <w:pPr>
        <w:ind w:left="360" w:hanging="360"/>
      </w:pPr>
      <w:rPr>
        <w:rFonts w:ascii="Symbol" w:hAnsi="Symbol"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6" w15:restartNumberingAfterBreak="0">
    <w:nsid w:val="1742612C"/>
    <w:multiLevelType w:val="hybridMultilevel"/>
    <w:tmpl w:val="9EFEEE0A"/>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 w15:restartNumberingAfterBreak="0">
    <w:nsid w:val="1BC9263B"/>
    <w:multiLevelType w:val="multilevel"/>
    <w:tmpl w:val="AA54D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F897819"/>
    <w:multiLevelType w:val="multilevel"/>
    <w:tmpl w:val="47A6038E"/>
    <w:lvl w:ilvl="0">
      <w:start w:val="4"/>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210C01B7"/>
    <w:multiLevelType w:val="multilevel"/>
    <w:tmpl w:val="14EABA42"/>
    <w:lvl w:ilvl="0">
      <w:start w:val="4"/>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0" w15:restartNumberingAfterBreak="0">
    <w:nsid w:val="227B7D59"/>
    <w:multiLevelType w:val="multilevel"/>
    <w:tmpl w:val="2DC8E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4B165B0"/>
    <w:multiLevelType w:val="hybridMultilevel"/>
    <w:tmpl w:val="FD321924"/>
    <w:lvl w:ilvl="0" w:tplc="F154CDE6">
      <w:start w:val="1"/>
      <w:numFmt w:val="decimal"/>
      <w:lvlText w:val="%1."/>
      <w:lvlJc w:val="left"/>
      <w:pPr>
        <w:ind w:left="360" w:hanging="360"/>
      </w:pPr>
      <w:rPr>
        <w:rFonts w:asciiTheme="majorHAnsi" w:hAnsiTheme="majorHAnsi" w:hint="default"/>
        <w:sz w:val="24"/>
        <w:szCs w:val="24"/>
      </w:rPr>
    </w:lvl>
    <w:lvl w:ilvl="1" w:tplc="040E0019" w:tentative="1">
      <w:start w:val="1"/>
      <w:numFmt w:val="lowerLetter"/>
      <w:lvlText w:val="%2."/>
      <w:lvlJc w:val="left"/>
      <w:pPr>
        <w:ind w:left="1080" w:hanging="360"/>
      </w:pPr>
    </w:lvl>
    <w:lvl w:ilvl="2" w:tplc="040E001B" w:tentative="1">
      <w:start w:val="1"/>
      <w:numFmt w:val="lowerRoman"/>
      <w:lvlText w:val="%3."/>
      <w:lvlJc w:val="right"/>
      <w:pPr>
        <w:ind w:left="1800" w:hanging="180"/>
      </w:pPr>
    </w:lvl>
    <w:lvl w:ilvl="3" w:tplc="040E000F" w:tentative="1">
      <w:start w:val="1"/>
      <w:numFmt w:val="decimal"/>
      <w:lvlText w:val="%4."/>
      <w:lvlJc w:val="left"/>
      <w:pPr>
        <w:ind w:left="2520" w:hanging="360"/>
      </w:pPr>
    </w:lvl>
    <w:lvl w:ilvl="4" w:tplc="040E0019" w:tentative="1">
      <w:start w:val="1"/>
      <w:numFmt w:val="lowerLetter"/>
      <w:lvlText w:val="%5."/>
      <w:lvlJc w:val="left"/>
      <w:pPr>
        <w:ind w:left="3240" w:hanging="360"/>
      </w:pPr>
    </w:lvl>
    <w:lvl w:ilvl="5" w:tplc="040E001B" w:tentative="1">
      <w:start w:val="1"/>
      <w:numFmt w:val="lowerRoman"/>
      <w:lvlText w:val="%6."/>
      <w:lvlJc w:val="right"/>
      <w:pPr>
        <w:ind w:left="3960" w:hanging="180"/>
      </w:pPr>
    </w:lvl>
    <w:lvl w:ilvl="6" w:tplc="040E000F" w:tentative="1">
      <w:start w:val="1"/>
      <w:numFmt w:val="decimal"/>
      <w:lvlText w:val="%7."/>
      <w:lvlJc w:val="left"/>
      <w:pPr>
        <w:ind w:left="4680" w:hanging="360"/>
      </w:pPr>
    </w:lvl>
    <w:lvl w:ilvl="7" w:tplc="040E0019" w:tentative="1">
      <w:start w:val="1"/>
      <w:numFmt w:val="lowerLetter"/>
      <w:lvlText w:val="%8."/>
      <w:lvlJc w:val="left"/>
      <w:pPr>
        <w:ind w:left="5400" w:hanging="360"/>
      </w:pPr>
    </w:lvl>
    <w:lvl w:ilvl="8" w:tplc="040E001B" w:tentative="1">
      <w:start w:val="1"/>
      <w:numFmt w:val="lowerRoman"/>
      <w:lvlText w:val="%9."/>
      <w:lvlJc w:val="right"/>
      <w:pPr>
        <w:ind w:left="6120" w:hanging="180"/>
      </w:pPr>
    </w:lvl>
  </w:abstractNum>
  <w:abstractNum w:abstractNumId="12" w15:restartNumberingAfterBreak="0">
    <w:nsid w:val="26721FA3"/>
    <w:multiLevelType w:val="hybridMultilevel"/>
    <w:tmpl w:val="C2DC2B7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3" w15:restartNumberingAfterBreak="0">
    <w:nsid w:val="27872DBC"/>
    <w:multiLevelType w:val="hybridMultilevel"/>
    <w:tmpl w:val="A49ED2D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4" w15:restartNumberingAfterBreak="0">
    <w:nsid w:val="297E0822"/>
    <w:multiLevelType w:val="hybridMultilevel"/>
    <w:tmpl w:val="5F1C3178"/>
    <w:lvl w:ilvl="0" w:tplc="29C4981C">
      <w:start w:val="1"/>
      <w:numFmt w:val="bullet"/>
      <w:lvlText w:val="u"/>
      <w:lvlJc w:val="left"/>
      <w:pPr>
        <w:tabs>
          <w:tab w:val="num" w:pos="720"/>
        </w:tabs>
        <w:ind w:left="720" w:hanging="360"/>
      </w:pPr>
      <w:rPr>
        <w:rFonts w:ascii="Wingdings 3" w:hAnsi="Wingdings 3" w:hint="default"/>
      </w:rPr>
    </w:lvl>
    <w:lvl w:ilvl="1" w:tplc="D7522248" w:tentative="1">
      <w:start w:val="1"/>
      <w:numFmt w:val="bullet"/>
      <w:lvlText w:val="u"/>
      <w:lvlJc w:val="left"/>
      <w:pPr>
        <w:tabs>
          <w:tab w:val="num" w:pos="1440"/>
        </w:tabs>
        <w:ind w:left="1440" w:hanging="360"/>
      </w:pPr>
      <w:rPr>
        <w:rFonts w:ascii="Wingdings 3" w:hAnsi="Wingdings 3" w:hint="default"/>
      </w:rPr>
    </w:lvl>
    <w:lvl w:ilvl="2" w:tplc="8B7ED0EC" w:tentative="1">
      <w:start w:val="1"/>
      <w:numFmt w:val="bullet"/>
      <w:lvlText w:val="u"/>
      <w:lvlJc w:val="left"/>
      <w:pPr>
        <w:tabs>
          <w:tab w:val="num" w:pos="2160"/>
        </w:tabs>
        <w:ind w:left="2160" w:hanging="360"/>
      </w:pPr>
      <w:rPr>
        <w:rFonts w:ascii="Wingdings 3" w:hAnsi="Wingdings 3" w:hint="default"/>
      </w:rPr>
    </w:lvl>
    <w:lvl w:ilvl="3" w:tplc="8A36BF78" w:tentative="1">
      <w:start w:val="1"/>
      <w:numFmt w:val="bullet"/>
      <w:lvlText w:val="u"/>
      <w:lvlJc w:val="left"/>
      <w:pPr>
        <w:tabs>
          <w:tab w:val="num" w:pos="2880"/>
        </w:tabs>
        <w:ind w:left="2880" w:hanging="360"/>
      </w:pPr>
      <w:rPr>
        <w:rFonts w:ascii="Wingdings 3" w:hAnsi="Wingdings 3" w:hint="default"/>
      </w:rPr>
    </w:lvl>
    <w:lvl w:ilvl="4" w:tplc="FE42F20E" w:tentative="1">
      <w:start w:val="1"/>
      <w:numFmt w:val="bullet"/>
      <w:lvlText w:val="u"/>
      <w:lvlJc w:val="left"/>
      <w:pPr>
        <w:tabs>
          <w:tab w:val="num" w:pos="3600"/>
        </w:tabs>
        <w:ind w:left="3600" w:hanging="360"/>
      </w:pPr>
      <w:rPr>
        <w:rFonts w:ascii="Wingdings 3" w:hAnsi="Wingdings 3" w:hint="default"/>
      </w:rPr>
    </w:lvl>
    <w:lvl w:ilvl="5" w:tplc="A6E8ABE4" w:tentative="1">
      <w:start w:val="1"/>
      <w:numFmt w:val="bullet"/>
      <w:lvlText w:val="u"/>
      <w:lvlJc w:val="left"/>
      <w:pPr>
        <w:tabs>
          <w:tab w:val="num" w:pos="4320"/>
        </w:tabs>
        <w:ind w:left="4320" w:hanging="360"/>
      </w:pPr>
      <w:rPr>
        <w:rFonts w:ascii="Wingdings 3" w:hAnsi="Wingdings 3" w:hint="default"/>
      </w:rPr>
    </w:lvl>
    <w:lvl w:ilvl="6" w:tplc="CC5EAC98" w:tentative="1">
      <w:start w:val="1"/>
      <w:numFmt w:val="bullet"/>
      <w:lvlText w:val="u"/>
      <w:lvlJc w:val="left"/>
      <w:pPr>
        <w:tabs>
          <w:tab w:val="num" w:pos="5040"/>
        </w:tabs>
        <w:ind w:left="5040" w:hanging="360"/>
      </w:pPr>
      <w:rPr>
        <w:rFonts w:ascii="Wingdings 3" w:hAnsi="Wingdings 3" w:hint="default"/>
      </w:rPr>
    </w:lvl>
    <w:lvl w:ilvl="7" w:tplc="F12840FA" w:tentative="1">
      <w:start w:val="1"/>
      <w:numFmt w:val="bullet"/>
      <w:lvlText w:val="u"/>
      <w:lvlJc w:val="left"/>
      <w:pPr>
        <w:tabs>
          <w:tab w:val="num" w:pos="5760"/>
        </w:tabs>
        <w:ind w:left="5760" w:hanging="360"/>
      </w:pPr>
      <w:rPr>
        <w:rFonts w:ascii="Wingdings 3" w:hAnsi="Wingdings 3" w:hint="default"/>
      </w:rPr>
    </w:lvl>
    <w:lvl w:ilvl="8" w:tplc="3FDAEC7C" w:tentative="1">
      <w:start w:val="1"/>
      <w:numFmt w:val="bullet"/>
      <w:lvlText w:val="u"/>
      <w:lvlJc w:val="left"/>
      <w:pPr>
        <w:tabs>
          <w:tab w:val="num" w:pos="6480"/>
        </w:tabs>
        <w:ind w:left="6480" w:hanging="360"/>
      </w:pPr>
      <w:rPr>
        <w:rFonts w:ascii="Wingdings 3" w:hAnsi="Wingdings 3" w:hint="default"/>
      </w:rPr>
    </w:lvl>
  </w:abstractNum>
  <w:abstractNum w:abstractNumId="15" w15:restartNumberingAfterBreak="0">
    <w:nsid w:val="2A4A2603"/>
    <w:multiLevelType w:val="hybridMultilevel"/>
    <w:tmpl w:val="F34A1C3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6" w15:restartNumberingAfterBreak="0">
    <w:nsid w:val="2F6152B8"/>
    <w:multiLevelType w:val="multilevel"/>
    <w:tmpl w:val="410E2D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FE815FE"/>
    <w:multiLevelType w:val="hybridMultilevel"/>
    <w:tmpl w:val="DDC8D85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33C96583"/>
    <w:multiLevelType w:val="hybridMultilevel"/>
    <w:tmpl w:val="3DE286C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9" w15:restartNumberingAfterBreak="0">
    <w:nsid w:val="47315FE6"/>
    <w:multiLevelType w:val="hybridMultilevel"/>
    <w:tmpl w:val="5E6829E6"/>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48151C22"/>
    <w:multiLevelType w:val="hybridMultilevel"/>
    <w:tmpl w:val="B0BE15D8"/>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1" w15:restartNumberingAfterBreak="0">
    <w:nsid w:val="56250AE2"/>
    <w:multiLevelType w:val="hybridMultilevel"/>
    <w:tmpl w:val="CD9EB80A"/>
    <w:lvl w:ilvl="0" w:tplc="0415000F">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2" w15:restartNumberingAfterBreak="0">
    <w:nsid w:val="5A582B6D"/>
    <w:multiLevelType w:val="hybridMultilevel"/>
    <w:tmpl w:val="62CE105A"/>
    <w:lvl w:ilvl="0" w:tplc="BA18E1F2">
      <w:start w:val="1"/>
      <w:numFmt w:val="decimal"/>
      <w:lvlText w:val="%1."/>
      <w:lvlJc w:val="left"/>
      <w:pPr>
        <w:tabs>
          <w:tab w:val="num" w:pos="720"/>
        </w:tabs>
        <w:ind w:left="720" w:hanging="360"/>
      </w:pPr>
    </w:lvl>
    <w:lvl w:ilvl="1" w:tplc="A92EE314" w:tentative="1">
      <w:start w:val="1"/>
      <w:numFmt w:val="decimal"/>
      <w:lvlText w:val="%2."/>
      <w:lvlJc w:val="left"/>
      <w:pPr>
        <w:tabs>
          <w:tab w:val="num" w:pos="1440"/>
        </w:tabs>
        <w:ind w:left="1440" w:hanging="360"/>
      </w:pPr>
    </w:lvl>
    <w:lvl w:ilvl="2" w:tplc="22242C2E" w:tentative="1">
      <w:start w:val="1"/>
      <w:numFmt w:val="decimal"/>
      <w:lvlText w:val="%3."/>
      <w:lvlJc w:val="left"/>
      <w:pPr>
        <w:tabs>
          <w:tab w:val="num" w:pos="2160"/>
        </w:tabs>
        <w:ind w:left="2160" w:hanging="360"/>
      </w:pPr>
    </w:lvl>
    <w:lvl w:ilvl="3" w:tplc="59A47340" w:tentative="1">
      <w:start w:val="1"/>
      <w:numFmt w:val="decimal"/>
      <w:lvlText w:val="%4."/>
      <w:lvlJc w:val="left"/>
      <w:pPr>
        <w:tabs>
          <w:tab w:val="num" w:pos="2880"/>
        </w:tabs>
        <w:ind w:left="2880" w:hanging="360"/>
      </w:pPr>
    </w:lvl>
    <w:lvl w:ilvl="4" w:tplc="EE363258" w:tentative="1">
      <w:start w:val="1"/>
      <w:numFmt w:val="decimal"/>
      <w:lvlText w:val="%5."/>
      <w:lvlJc w:val="left"/>
      <w:pPr>
        <w:tabs>
          <w:tab w:val="num" w:pos="3600"/>
        </w:tabs>
        <w:ind w:left="3600" w:hanging="360"/>
      </w:pPr>
    </w:lvl>
    <w:lvl w:ilvl="5" w:tplc="E48A0E1A" w:tentative="1">
      <w:start w:val="1"/>
      <w:numFmt w:val="decimal"/>
      <w:lvlText w:val="%6."/>
      <w:lvlJc w:val="left"/>
      <w:pPr>
        <w:tabs>
          <w:tab w:val="num" w:pos="4320"/>
        </w:tabs>
        <w:ind w:left="4320" w:hanging="360"/>
      </w:pPr>
    </w:lvl>
    <w:lvl w:ilvl="6" w:tplc="426A34A8" w:tentative="1">
      <w:start w:val="1"/>
      <w:numFmt w:val="decimal"/>
      <w:lvlText w:val="%7."/>
      <w:lvlJc w:val="left"/>
      <w:pPr>
        <w:tabs>
          <w:tab w:val="num" w:pos="5040"/>
        </w:tabs>
        <w:ind w:left="5040" w:hanging="360"/>
      </w:pPr>
    </w:lvl>
    <w:lvl w:ilvl="7" w:tplc="A11E848A" w:tentative="1">
      <w:start w:val="1"/>
      <w:numFmt w:val="decimal"/>
      <w:lvlText w:val="%8."/>
      <w:lvlJc w:val="left"/>
      <w:pPr>
        <w:tabs>
          <w:tab w:val="num" w:pos="5760"/>
        </w:tabs>
        <w:ind w:left="5760" w:hanging="360"/>
      </w:pPr>
    </w:lvl>
    <w:lvl w:ilvl="8" w:tplc="37841BE0" w:tentative="1">
      <w:start w:val="1"/>
      <w:numFmt w:val="decimal"/>
      <w:lvlText w:val="%9."/>
      <w:lvlJc w:val="left"/>
      <w:pPr>
        <w:tabs>
          <w:tab w:val="num" w:pos="6480"/>
        </w:tabs>
        <w:ind w:left="6480" w:hanging="360"/>
      </w:pPr>
    </w:lvl>
  </w:abstractNum>
  <w:abstractNum w:abstractNumId="23" w15:restartNumberingAfterBreak="0">
    <w:nsid w:val="5B17507B"/>
    <w:multiLevelType w:val="hybridMultilevel"/>
    <w:tmpl w:val="97BECC5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5B3B1D5C"/>
    <w:multiLevelType w:val="multilevel"/>
    <w:tmpl w:val="17FEC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F4E03C1"/>
    <w:multiLevelType w:val="hybridMultilevel"/>
    <w:tmpl w:val="3C90BD36"/>
    <w:lvl w:ilvl="0" w:tplc="DB888A82">
      <w:start w:val="1"/>
      <w:numFmt w:val="lowerLetter"/>
      <w:lvlText w:val="%1."/>
      <w:lvlJc w:val="left"/>
      <w:pPr>
        <w:ind w:left="1776" w:hanging="360"/>
      </w:pPr>
      <w:rPr>
        <w:rFonts w:hint="default"/>
      </w:rPr>
    </w:lvl>
    <w:lvl w:ilvl="1" w:tplc="04150019" w:tentative="1">
      <w:start w:val="1"/>
      <w:numFmt w:val="lowerLetter"/>
      <w:lvlText w:val="%2."/>
      <w:lvlJc w:val="left"/>
      <w:pPr>
        <w:ind w:left="2496" w:hanging="360"/>
      </w:pPr>
    </w:lvl>
    <w:lvl w:ilvl="2" w:tplc="0415001B" w:tentative="1">
      <w:start w:val="1"/>
      <w:numFmt w:val="lowerRoman"/>
      <w:lvlText w:val="%3."/>
      <w:lvlJc w:val="right"/>
      <w:pPr>
        <w:ind w:left="3216" w:hanging="180"/>
      </w:pPr>
    </w:lvl>
    <w:lvl w:ilvl="3" w:tplc="0415000F" w:tentative="1">
      <w:start w:val="1"/>
      <w:numFmt w:val="decimal"/>
      <w:lvlText w:val="%4."/>
      <w:lvlJc w:val="left"/>
      <w:pPr>
        <w:ind w:left="3936" w:hanging="360"/>
      </w:pPr>
    </w:lvl>
    <w:lvl w:ilvl="4" w:tplc="04150019" w:tentative="1">
      <w:start w:val="1"/>
      <w:numFmt w:val="lowerLetter"/>
      <w:lvlText w:val="%5."/>
      <w:lvlJc w:val="left"/>
      <w:pPr>
        <w:ind w:left="4656" w:hanging="360"/>
      </w:pPr>
    </w:lvl>
    <w:lvl w:ilvl="5" w:tplc="0415001B" w:tentative="1">
      <w:start w:val="1"/>
      <w:numFmt w:val="lowerRoman"/>
      <w:lvlText w:val="%6."/>
      <w:lvlJc w:val="right"/>
      <w:pPr>
        <w:ind w:left="5376" w:hanging="180"/>
      </w:pPr>
    </w:lvl>
    <w:lvl w:ilvl="6" w:tplc="0415000F" w:tentative="1">
      <w:start w:val="1"/>
      <w:numFmt w:val="decimal"/>
      <w:lvlText w:val="%7."/>
      <w:lvlJc w:val="left"/>
      <w:pPr>
        <w:ind w:left="6096" w:hanging="360"/>
      </w:pPr>
    </w:lvl>
    <w:lvl w:ilvl="7" w:tplc="04150019" w:tentative="1">
      <w:start w:val="1"/>
      <w:numFmt w:val="lowerLetter"/>
      <w:lvlText w:val="%8."/>
      <w:lvlJc w:val="left"/>
      <w:pPr>
        <w:ind w:left="6816" w:hanging="360"/>
      </w:pPr>
    </w:lvl>
    <w:lvl w:ilvl="8" w:tplc="0415001B" w:tentative="1">
      <w:start w:val="1"/>
      <w:numFmt w:val="lowerRoman"/>
      <w:lvlText w:val="%9."/>
      <w:lvlJc w:val="right"/>
      <w:pPr>
        <w:ind w:left="7536" w:hanging="180"/>
      </w:pPr>
    </w:lvl>
  </w:abstractNum>
  <w:abstractNum w:abstractNumId="26" w15:restartNumberingAfterBreak="0">
    <w:nsid w:val="5FBF7E82"/>
    <w:multiLevelType w:val="hybridMultilevel"/>
    <w:tmpl w:val="CD9EB80A"/>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 w15:restartNumberingAfterBreak="0">
    <w:nsid w:val="666206F7"/>
    <w:multiLevelType w:val="hybridMultilevel"/>
    <w:tmpl w:val="26749344"/>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8" w15:restartNumberingAfterBreak="0">
    <w:nsid w:val="68FF590E"/>
    <w:multiLevelType w:val="hybridMultilevel"/>
    <w:tmpl w:val="324CD4D4"/>
    <w:lvl w:ilvl="0" w:tplc="4BD48EFE">
      <w:start w:val="1"/>
      <w:numFmt w:val="decimal"/>
      <w:lvlText w:val="%1."/>
      <w:lvlJc w:val="left"/>
      <w:pPr>
        <w:ind w:left="720" w:hanging="360"/>
      </w:pPr>
      <w:rPr>
        <w:color w:val="auto"/>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9" w15:restartNumberingAfterBreak="0">
    <w:nsid w:val="6F556E71"/>
    <w:multiLevelType w:val="hybridMultilevel"/>
    <w:tmpl w:val="544C4B4E"/>
    <w:lvl w:ilvl="0" w:tplc="5CF80246">
      <w:start w:val="1"/>
      <w:numFmt w:val="bullet"/>
      <w:lvlText w:val="u"/>
      <w:lvlJc w:val="left"/>
      <w:pPr>
        <w:tabs>
          <w:tab w:val="num" w:pos="720"/>
        </w:tabs>
        <w:ind w:left="720" w:hanging="360"/>
      </w:pPr>
      <w:rPr>
        <w:rFonts w:ascii="Wingdings 3" w:hAnsi="Wingdings 3" w:hint="default"/>
      </w:rPr>
    </w:lvl>
    <w:lvl w:ilvl="1" w:tplc="B25014DC" w:tentative="1">
      <w:start w:val="1"/>
      <w:numFmt w:val="bullet"/>
      <w:lvlText w:val="u"/>
      <w:lvlJc w:val="left"/>
      <w:pPr>
        <w:tabs>
          <w:tab w:val="num" w:pos="1440"/>
        </w:tabs>
        <w:ind w:left="1440" w:hanging="360"/>
      </w:pPr>
      <w:rPr>
        <w:rFonts w:ascii="Wingdings 3" w:hAnsi="Wingdings 3" w:hint="default"/>
      </w:rPr>
    </w:lvl>
    <w:lvl w:ilvl="2" w:tplc="8ABCE2D6" w:tentative="1">
      <w:start w:val="1"/>
      <w:numFmt w:val="bullet"/>
      <w:lvlText w:val="u"/>
      <w:lvlJc w:val="left"/>
      <w:pPr>
        <w:tabs>
          <w:tab w:val="num" w:pos="2160"/>
        </w:tabs>
        <w:ind w:left="2160" w:hanging="360"/>
      </w:pPr>
      <w:rPr>
        <w:rFonts w:ascii="Wingdings 3" w:hAnsi="Wingdings 3" w:hint="default"/>
      </w:rPr>
    </w:lvl>
    <w:lvl w:ilvl="3" w:tplc="CE68FF08" w:tentative="1">
      <w:start w:val="1"/>
      <w:numFmt w:val="bullet"/>
      <w:lvlText w:val="u"/>
      <w:lvlJc w:val="left"/>
      <w:pPr>
        <w:tabs>
          <w:tab w:val="num" w:pos="2880"/>
        </w:tabs>
        <w:ind w:left="2880" w:hanging="360"/>
      </w:pPr>
      <w:rPr>
        <w:rFonts w:ascii="Wingdings 3" w:hAnsi="Wingdings 3" w:hint="default"/>
      </w:rPr>
    </w:lvl>
    <w:lvl w:ilvl="4" w:tplc="5F6077AC" w:tentative="1">
      <w:start w:val="1"/>
      <w:numFmt w:val="bullet"/>
      <w:lvlText w:val="u"/>
      <w:lvlJc w:val="left"/>
      <w:pPr>
        <w:tabs>
          <w:tab w:val="num" w:pos="3600"/>
        </w:tabs>
        <w:ind w:left="3600" w:hanging="360"/>
      </w:pPr>
      <w:rPr>
        <w:rFonts w:ascii="Wingdings 3" w:hAnsi="Wingdings 3" w:hint="default"/>
      </w:rPr>
    </w:lvl>
    <w:lvl w:ilvl="5" w:tplc="64021888" w:tentative="1">
      <w:start w:val="1"/>
      <w:numFmt w:val="bullet"/>
      <w:lvlText w:val="u"/>
      <w:lvlJc w:val="left"/>
      <w:pPr>
        <w:tabs>
          <w:tab w:val="num" w:pos="4320"/>
        </w:tabs>
        <w:ind w:left="4320" w:hanging="360"/>
      </w:pPr>
      <w:rPr>
        <w:rFonts w:ascii="Wingdings 3" w:hAnsi="Wingdings 3" w:hint="default"/>
      </w:rPr>
    </w:lvl>
    <w:lvl w:ilvl="6" w:tplc="9C40DA74" w:tentative="1">
      <w:start w:val="1"/>
      <w:numFmt w:val="bullet"/>
      <w:lvlText w:val="u"/>
      <w:lvlJc w:val="left"/>
      <w:pPr>
        <w:tabs>
          <w:tab w:val="num" w:pos="5040"/>
        </w:tabs>
        <w:ind w:left="5040" w:hanging="360"/>
      </w:pPr>
      <w:rPr>
        <w:rFonts w:ascii="Wingdings 3" w:hAnsi="Wingdings 3" w:hint="default"/>
      </w:rPr>
    </w:lvl>
    <w:lvl w:ilvl="7" w:tplc="45183C24" w:tentative="1">
      <w:start w:val="1"/>
      <w:numFmt w:val="bullet"/>
      <w:lvlText w:val="u"/>
      <w:lvlJc w:val="left"/>
      <w:pPr>
        <w:tabs>
          <w:tab w:val="num" w:pos="5760"/>
        </w:tabs>
        <w:ind w:left="5760" w:hanging="360"/>
      </w:pPr>
      <w:rPr>
        <w:rFonts w:ascii="Wingdings 3" w:hAnsi="Wingdings 3" w:hint="default"/>
      </w:rPr>
    </w:lvl>
    <w:lvl w:ilvl="8" w:tplc="97DE9D2A" w:tentative="1">
      <w:start w:val="1"/>
      <w:numFmt w:val="bullet"/>
      <w:lvlText w:val="u"/>
      <w:lvlJc w:val="left"/>
      <w:pPr>
        <w:tabs>
          <w:tab w:val="num" w:pos="6480"/>
        </w:tabs>
        <w:ind w:left="6480" w:hanging="360"/>
      </w:pPr>
      <w:rPr>
        <w:rFonts w:ascii="Wingdings 3" w:hAnsi="Wingdings 3" w:hint="default"/>
      </w:rPr>
    </w:lvl>
  </w:abstractNum>
  <w:abstractNum w:abstractNumId="30" w15:restartNumberingAfterBreak="0">
    <w:nsid w:val="70D86CF5"/>
    <w:multiLevelType w:val="hybridMultilevel"/>
    <w:tmpl w:val="A2F6437A"/>
    <w:lvl w:ilvl="0" w:tplc="FD8CB1AE">
      <w:start w:val="1"/>
      <w:numFmt w:val="bullet"/>
      <w:lvlText w:val="u"/>
      <w:lvlJc w:val="left"/>
      <w:pPr>
        <w:tabs>
          <w:tab w:val="num" w:pos="720"/>
        </w:tabs>
        <w:ind w:left="720" w:hanging="360"/>
      </w:pPr>
      <w:rPr>
        <w:rFonts w:ascii="Wingdings 3" w:hAnsi="Wingdings 3" w:hint="default"/>
      </w:rPr>
    </w:lvl>
    <w:lvl w:ilvl="1" w:tplc="D8806650" w:tentative="1">
      <w:start w:val="1"/>
      <w:numFmt w:val="bullet"/>
      <w:lvlText w:val="u"/>
      <w:lvlJc w:val="left"/>
      <w:pPr>
        <w:tabs>
          <w:tab w:val="num" w:pos="1440"/>
        </w:tabs>
        <w:ind w:left="1440" w:hanging="360"/>
      </w:pPr>
      <w:rPr>
        <w:rFonts w:ascii="Wingdings 3" w:hAnsi="Wingdings 3" w:hint="default"/>
      </w:rPr>
    </w:lvl>
    <w:lvl w:ilvl="2" w:tplc="84E0E922" w:tentative="1">
      <w:start w:val="1"/>
      <w:numFmt w:val="bullet"/>
      <w:lvlText w:val="u"/>
      <w:lvlJc w:val="left"/>
      <w:pPr>
        <w:tabs>
          <w:tab w:val="num" w:pos="2160"/>
        </w:tabs>
        <w:ind w:left="2160" w:hanging="360"/>
      </w:pPr>
      <w:rPr>
        <w:rFonts w:ascii="Wingdings 3" w:hAnsi="Wingdings 3" w:hint="default"/>
      </w:rPr>
    </w:lvl>
    <w:lvl w:ilvl="3" w:tplc="4A7A787A" w:tentative="1">
      <w:start w:val="1"/>
      <w:numFmt w:val="bullet"/>
      <w:lvlText w:val="u"/>
      <w:lvlJc w:val="left"/>
      <w:pPr>
        <w:tabs>
          <w:tab w:val="num" w:pos="2880"/>
        </w:tabs>
        <w:ind w:left="2880" w:hanging="360"/>
      </w:pPr>
      <w:rPr>
        <w:rFonts w:ascii="Wingdings 3" w:hAnsi="Wingdings 3" w:hint="default"/>
      </w:rPr>
    </w:lvl>
    <w:lvl w:ilvl="4" w:tplc="4CE69A08" w:tentative="1">
      <w:start w:val="1"/>
      <w:numFmt w:val="bullet"/>
      <w:lvlText w:val="u"/>
      <w:lvlJc w:val="left"/>
      <w:pPr>
        <w:tabs>
          <w:tab w:val="num" w:pos="3600"/>
        </w:tabs>
        <w:ind w:left="3600" w:hanging="360"/>
      </w:pPr>
      <w:rPr>
        <w:rFonts w:ascii="Wingdings 3" w:hAnsi="Wingdings 3" w:hint="default"/>
      </w:rPr>
    </w:lvl>
    <w:lvl w:ilvl="5" w:tplc="ACA85126" w:tentative="1">
      <w:start w:val="1"/>
      <w:numFmt w:val="bullet"/>
      <w:lvlText w:val="u"/>
      <w:lvlJc w:val="left"/>
      <w:pPr>
        <w:tabs>
          <w:tab w:val="num" w:pos="4320"/>
        </w:tabs>
        <w:ind w:left="4320" w:hanging="360"/>
      </w:pPr>
      <w:rPr>
        <w:rFonts w:ascii="Wingdings 3" w:hAnsi="Wingdings 3" w:hint="default"/>
      </w:rPr>
    </w:lvl>
    <w:lvl w:ilvl="6" w:tplc="A524E308" w:tentative="1">
      <w:start w:val="1"/>
      <w:numFmt w:val="bullet"/>
      <w:lvlText w:val="u"/>
      <w:lvlJc w:val="left"/>
      <w:pPr>
        <w:tabs>
          <w:tab w:val="num" w:pos="5040"/>
        </w:tabs>
        <w:ind w:left="5040" w:hanging="360"/>
      </w:pPr>
      <w:rPr>
        <w:rFonts w:ascii="Wingdings 3" w:hAnsi="Wingdings 3" w:hint="default"/>
      </w:rPr>
    </w:lvl>
    <w:lvl w:ilvl="7" w:tplc="6B063C28" w:tentative="1">
      <w:start w:val="1"/>
      <w:numFmt w:val="bullet"/>
      <w:lvlText w:val="u"/>
      <w:lvlJc w:val="left"/>
      <w:pPr>
        <w:tabs>
          <w:tab w:val="num" w:pos="5760"/>
        </w:tabs>
        <w:ind w:left="5760" w:hanging="360"/>
      </w:pPr>
      <w:rPr>
        <w:rFonts w:ascii="Wingdings 3" w:hAnsi="Wingdings 3" w:hint="default"/>
      </w:rPr>
    </w:lvl>
    <w:lvl w:ilvl="8" w:tplc="33DCF208" w:tentative="1">
      <w:start w:val="1"/>
      <w:numFmt w:val="bullet"/>
      <w:lvlText w:val="u"/>
      <w:lvlJc w:val="left"/>
      <w:pPr>
        <w:tabs>
          <w:tab w:val="num" w:pos="6480"/>
        </w:tabs>
        <w:ind w:left="6480" w:hanging="360"/>
      </w:pPr>
      <w:rPr>
        <w:rFonts w:ascii="Wingdings 3" w:hAnsi="Wingdings 3" w:hint="default"/>
      </w:rPr>
    </w:lvl>
  </w:abstractNum>
  <w:abstractNum w:abstractNumId="31" w15:restartNumberingAfterBreak="0">
    <w:nsid w:val="710820FA"/>
    <w:multiLevelType w:val="multilevel"/>
    <w:tmpl w:val="C4101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7E7329A"/>
    <w:multiLevelType w:val="multilevel"/>
    <w:tmpl w:val="15441C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7DF02D61"/>
    <w:multiLevelType w:val="hybridMultilevel"/>
    <w:tmpl w:val="636A388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16cid:durableId="1773747579">
    <w:abstractNumId w:val="3"/>
  </w:num>
  <w:num w:numId="2" w16cid:durableId="132600907">
    <w:abstractNumId w:val="25"/>
  </w:num>
  <w:num w:numId="3" w16cid:durableId="1250773266">
    <w:abstractNumId w:val="23"/>
  </w:num>
  <w:num w:numId="4" w16cid:durableId="2142267523">
    <w:abstractNumId w:val="17"/>
  </w:num>
  <w:num w:numId="5" w16cid:durableId="2103332450">
    <w:abstractNumId w:val="33"/>
  </w:num>
  <w:num w:numId="6" w16cid:durableId="1292398123">
    <w:abstractNumId w:val="19"/>
  </w:num>
  <w:num w:numId="7" w16cid:durableId="94781042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930435779">
    <w:abstractNumId w:val="13"/>
  </w:num>
  <w:num w:numId="9" w16cid:durableId="1183322218">
    <w:abstractNumId w:val="21"/>
  </w:num>
  <w:num w:numId="10" w16cid:durableId="1198742792">
    <w:abstractNumId w:val="18"/>
  </w:num>
  <w:num w:numId="11" w16cid:durableId="1407605762">
    <w:abstractNumId w:val="4"/>
  </w:num>
  <w:num w:numId="12" w16cid:durableId="251397611">
    <w:abstractNumId w:val="26"/>
  </w:num>
  <w:num w:numId="13" w16cid:durableId="1831286374">
    <w:abstractNumId w:val="10"/>
  </w:num>
  <w:num w:numId="14" w16cid:durableId="1263076649">
    <w:abstractNumId w:val="24"/>
  </w:num>
  <w:num w:numId="15" w16cid:durableId="2038432082">
    <w:abstractNumId w:val="16"/>
  </w:num>
  <w:num w:numId="16" w16cid:durableId="645669711">
    <w:abstractNumId w:val="1"/>
  </w:num>
  <w:num w:numId="17" w16cid:durableId="1509368553">
    <w:abstractNumId w:val="31"/>
  </w:num>
  <w:num w:numId="18" w16cid:durableId="1949969093">
    <w:abstractNumId w:val="14"/>
  </w:num>
  <w:num w:numId="19" w16cid:durableId="1629433473">
    <w:abstractNumId w:val="29"/>
  </w:num>
  <w:num w:numId="20" w16cid:durableId="1481656405">
    <w:abstractNumId w:val="7"/>
  </w:num>
  <w:num w:numId="21" w16cid:durableId="940376931">
    <w:abstractNumId w:val="32"/>
  </w:num>
  <w:num w:numId="22" w16cid:durableId="12728329">
    <w:abstractNumId w:val="9"/>
  </w:num>
  <w:num w:numId="23" w16cid:durableId="1300839961">
    <w:abstractNumId w:val="8"/>
  </w:num>
  <w:num w:numId="24" w16cid:durableId="1670674312">
    <w:abstractNumId w:val="30"/>
  </w:num>
  <w:num w:numId="25" w16cid:durableId="1803229614">
    <w:abstractNumId w:val="22"/>
  </w:num>
  <w:num w:numId="26" w16cid:durableId="720252741">
    <w:abstractNumId w:val="5"/>
  </w:num>
  <w:num w:numId="27" w16cid:durableId="1001005421">
    <w:abstractNumId w:val="2"/>
  </w:num>
  <w:num w:numId="28" w16cid:durableId="2144300777">
    <w:abstractNumId w:val="12"/>
  </w:num>
  <w:num w:numId="29" w16cid:durableId="837961519">
    <w:abstractNumId w:val="15"/>
  </w:num>
  <w:num w:numId="30" w16cid:durableId="741215769">
    <w:abstractNumId w:val="27"/>
  </w:num>
  <w:num w:numId="31" w16cid:durableId="993529858">
    <w:abstractNumId w:val="6"/>
  </w:num>
  <w:num w:numId="32" w16cid:durableId="1787387116">
    <w:abstractNumId w:val="11"/>
  </w:num>
  <w:num w:numId="33" w16cid:durableId="513881607">
    <w:abstractNumId w:val="20"/>
  </w:num>
  <w:numIdMacAtCleanup w:val="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Małańczuk Jakub">
    <w15:presenceInfo w15:providerId="AD" w15:userId="S::jakub.malanczuk@pot.gov.pl::271667fe-5384-47f7-a381-b6b34bc08eb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2D87"/>
    <w:rsid w:val="000021CA"/>
    <w:rsid w:val="00002AD2"/>
    <w:rsid w:val="00002B08"/>
    <w:rsid w:val="00007BEC"/>
    <w:rsid w:val="00007DCF"/>
    <w:rsid w:val="000100F5"/>
    <w:rsid w:val="00014AB0"/>
    <w:rsid w:val="00014B09"/>
    <w:rsid w:val="000154E0"/>
    <w:rsid w:val="00016F91"/>
    <w:rsid w:val="00017083"/>
    <w:rsid w:val="00017BD5"/>
    <w:rsid w:val="00024153"/>
    <w:rsid w:val="0002428C"/>
    <w:rsid w:val="0002647D"/>
    <w:rsid w:val="00026B4B"/>
    <w:rsid w:val="00027837"/>
    <w:rsid w:val="000318A6"/>
    <w:rsid w:val="000322C5"/>
    <w:rsid w:val="00033241"/>
    <w:rsid w:val="00033D5F"/>
    <w:rsid w:val="00033DAF"/>
    <w:rsid w:val="000350EB"/>
    <w:rsid w:val="00035717"/>
    <w:rsid w:val="000357A4"/>
    <w:rsid w:val="00035B76"/>
    <w:rsid w:val="00036762"/>
    <w:rsid w:val="00036CA1"/>
    <w:rsid w:val="0004159C"/>
    <w:rsid w:val="0004399E"/>
    <w:rsid w:val="00044670"/>
    <w:rsid w:val="00044B1F"/>
    <w:rsid w:val="00050423"/>
    <w:rsid w:val="00050DE5"/>
    <w:rsid w:val="00051504"/>
    <w:rsid w:val="00051CE7"/>
    <w:rsid w:val="00052040"/>
    <w:rsid w:val="00052230"/>
    <w:rsid w:val="00052B82"/>
    <w:rsid w:val="000543F9"/>
    <w:rsid w:val="00054887"/>
    <w:rsid w:val="00054AC4"/>
    <w:rsid w:val="000574BB"/>
    <w:rsid w:val="00060572"/>
    <w:rsid w:val="00060AE8"/>
    <w:rsid w:val="00060DB8"/>
    <w:rsid w:val="0006237F"/>
    <w:rsid w:val="00062B51"/>
    <w:rsid w:val="00062E83"/>
    <w:rsid w:val="00063C14"/>
    <w:rsid w:val="00063EC8"/>
    <w:rsid w:val="00064839"/>
    <w:rsid w:val="000655EA"/>
    <w:rsid w:val="000656BD"/>
    <w:rsid w:val="0006617F"/>
    <w:rsid w:val="00067DDA"/>
    <w:rsid w:val="00067F2E"/>
    <w:rsid w:val="000715A8"/>
    <w:rsid w:val="000764F9"/>
    <w:rsid w:val="00076CAC"/>
    <w:rsid w:val="00077644"/>
    <w:rsid w:val="000804F0"/>
    <w:rsid w:val="00081DD3"/>
    <w:rsid w:val="00082EC2"/>
    <w:rsid w:val="00083D27"/>
    <w:rsid w:val="0008618C"/>
    <w:rsid w:val="000861D7"/>
    <w:rsid w:val="000866C0"/>
    <w:rsid w:val="000874FC"/>
    <w:rsid w:val="0008763C"/>
    <w:rsid w:val="00087F31"/>
    <w:rsid w:val="00091D2F"/>
    <w:rsid w:val="00092BD6"/>
    <w:rsid w:val="0009436E"/>
    <w:rsid w:val="000A2543"/>
    <w:rsid w:val="000A2BE6"/>
    <w:rsid w:val="000A5F8B"/>
    <w:rsid w:val="000A7607"/>
    <w:rsid w:val="000A7733"/>
    <w:rsid w:val="000B09F7"/>
    <w:rsid w:val="000B163C"/>
    <w:rsid w:val="000B2096"/>
    <w:rsid w:val="000B254D"/>
    <w:rsid w:val="000B2B08"/>
    <w:rsid w:val="000B5401"/>
    <w:rsid w:val="000B5421"/>
    <w:rsid w:val="000B5BA6"/>
    <w:rsid w:val="000B722E"/>
    <w:rsid w:val="000C02D1"/>
    <w:rsid w:val="000C0FCF"/>
    <w:rsid w:val="000C1902"/>
    <w:rsid w:val="000C2E5F"/>
    <w:rsid w:val="000C2F44"/>
    <w:rsid w:val="000C317F"/>
    <w:rsid w:val="000C4AD3"/>
    <w:rsid w:val="000C5959"/>
    <w:rsid w:val="000C6077"/>
    <w:rsid w:val="000D0ED2"/>
    <w:rsid w:val="000D11D2"/>
    <w:rsid w:val="000D2727"/>
    <w:rsid w:val="000D2DE1"/>
    <w:rsid w:val="000D384B"/>
    <w:rsid w:val="000D3F08"/>
    <w:rsid w:val="000D4A67"/>
    <w:rsid w:val="000D69A1"/>
    <w:rsid w:val="000E0740"/>
    <w:rsid w:val="000E13F1"/>
    <w:rsid w:val="000E72FF"/>
    <w:rsid w:val="000F0FE5"/>
    <w:rsid w:val="000F23AF"/>
    <w:rsid w:val="000F29D1"/>
    <w:rsid w:val="000F3165"/>
    <w:rsid w:val="000F4CAB"/>
    <w:rsid w:val="000F605B"/>
    <w:rsid w:val="000F6186"/>
    <w:rsid w:val="000F7534"/>
    <w:rsid w:val="0010117B"/>
    <w:rsid w:val="00101A4E"/>
    <w:rsid w:val="00102702"/>
    <w:rsid w:val="001028EB"/>
    <w:rsid w:val="0010438C"/>
    <w:rsid w:val="001047C3"/>
    <w:rsid w:val="00106FA6"/>
    <w:rsid w:val="00107303"/>
    <w:rsid w:val="001074AE"/>
    <w:rsid w:val="00107BD7"/>
    <w:rsid w:val="00107EBB"/>
    <w:rsid w:val="00111448"/>
    <w:rsid w:val="0011249D"/>
    <w:rsid w:val="00112A0A"/>
    <w:rsid w:val="00112C5F"/>
    <w:rsid w:val="00112EC4"/>
    <w:rsid w:val="001179A0"/>
    <w:rsid w:val="001231C4"/>
    <w:rsid w:val="0012471B"/>
    <w:rsid w:val="0012763F"/>
    <w:rsid w:val="00130690"/>
    <w:rsid w:val="00131706"/>
    <w:rsid w:val="0013277E"/>
    <w:rsid w:val="0013334E"/>
    <w:rsid w:val="001360A7"/>
    <w:rsid w:val="001364F9"/>
    <w:rsid w:val="00136E79"/>
    <w:rsid w:val="0013717E"/>
    <w:rsid w:val="001405C8"/>
    <w:rsid w:val="001420DD"/>
    <w:rsid w:val="0014368F"/>
    <w:rsid w:val="001441A3"/>
    <w:rsid w:val="0014578C"/>
    <w:rsid w:val="00146FB5"/>
    <w:rsid w:val="00147147"/>
    <w:rsid w:val="001506E9"/>
    <w:rsid w:val="00150E66"/>
    <w:rsid w:val="001530FC"/>
    <w:rsid w:val="001532B3"/>
    <w:rsid w:val="001553E0"/>
    <w:rsid w:val="00155D25"/>
    <w:rsid w:val="00155FFF"/>
    <w:rsid w:val="00156190"/>
    <w:rsid w:val="00161679"/>
    <w:rsid w:val="0016246F"/>
    <w:rsid w:val="00165A4E"/>
    <w:rsid w:val="00165BE7"/>
    <w:rsid w:val="00166423"/>
    <w:rsid w:val="001664C9"/>
    <w:rsid w:val="001718E2"/>
    <w:rsid w:val="00172B86"/>
    <w:rsid w:val="0017300B"/>
    <w:rsid w:val="00173C4E"/>
    <w:rsid w:val="00174EA3"/>
    <w:rsid w:val="001752DB"/>
    <w:rsid w:val="00175817"/>
    <w:rsid w:val="001760C3"/>
    <w:rsid w:val="0017688D"/>
    <w:rsid w:val="00176D14"/>
    <w:rsid w:val="00177C83"/>
    <w:rsid w:val="00180FFC"/>
    <w:rsid w:val="00181558"/>
    <w:rsid w:val="0018259F"/>
    <w:rsid w:val="00183AB6"/>
    <w:rsid w:val="00187170"/>
    <w:rsid w:val="00187BAD"/>
    <w:rsid w:val="00191C12"/>
    <w:rsid w:val="0019327E"/>
    <w:rsid w:val="0019560D"/>
    <w:rsid w:val="00196DEE"/>
    <w:rsid w:val="001972DE"/>
    <w:rsid w:val="001A048F"/>
    <w:rsid w:val="001A0C16"/>
    <w:rsid w:val="001A19C6"/>
    <w:rsid w:val="001A4AD3"/>
    <w:rsid w:val="001A4D3E"/>
    <w:rsid w:val="001A62C2"/>
    <w:rsid w:val="001A68AD"/>
    <w:rsid w:val="001A7379"/>
    <w:rsid w:val="001B2918"/>
    <w:rsid w:val="001B62A2"/>
    <w:rsid w:val="001B7866"/>
    <w:rsid w:val="001C098B"/>
    <w:rsid w:val="001C1BD3"/>
    <w:rsid w:val="001C2C70"/>
    <w:rsid w:val="001C3EB6"/>
    <w:rsid w:val="001C5196"/>
    <w:rsid w:val="001C5ADA"/>
    <w:rsid w:val="001D0D11"/>
    <w:rsid w:val="001D1D90"/>
    <w:rsid w:val="001D1F67"/>
    <w:rsid w:val="001D33D7"/>
    <w:rsid w:val="001D6E70"/>
    <w:rsid w:val="001D78D8"/>
    <w:rsid w:val="001D7A1E"/>
    <w:rsid w:val="001E2022"/>
    <w:rsid w:val="001E2E85"/>
    <w:rsid w:val="001E351A"/>
    <w:rsid w:val="001E3B03"/>
    <w:rsid w:val="001E3BF4"/>
    <w:rsid w:val="001E5731"/>
    <w:rsid w:val="001E7B1C"/>
    <w:rsid w:val="001F2E9B"/>
    <w:rsid w:val="001F3EC3"/>
    <w:rsid w:val="001F59F4"/>
    <w:rsid w:val="001F7BFF"/>
    <w:rsid w:val="00200DC2"/>
    <w:rsid w:val="00201BFB"/>
    <w:rsid w:val="00202CC4"/>
    <w:rsid w:val="002035C4"/>
    <w:rsid w:val="00203D67"/>
    <w:rsid w:val="00204A2A"/>
    <w:rsid w:val="00205C5F"/>
    <w:rsid w:val="0020603F"/>
    <w:rsid w:val="00206C1E"/>
    <w:rsid w:val="002073A4"/>
    <w:rsid w:val="002107F4"/>
    <w:rsid w:val="0021221C"/>
    <w:rsid w:val="0021272A"/>
    <w:rsid w:val="002127AB"/>
    <w:rsid w:val="00212940"/>
    <w:rsid w:val="0021514B"/>
    <w:rsid w:val="00215279"/>
    <w:rsid w:val="0021594F"/>
    <w:rsid w:val="00215B78"/>
    <w:rsid w:val="0021626B"/>
    <w:rsid w:val="002167AD"/>
    <w:rsid w:val="002168FB"/>
    <w:rsid w:val="002202BC"/>
    <w:rsid w:val="0022191F"/>
    <w:rsid w:val="00223068"/>
    <w:rsid w:val="0022379E"/>
    <w:rsid w:val="0022757B"/>
    <w:rsid w:val="00230BCF"/>
    <w:rsid w:val="00230E45"/>
    <w:rsid w:val="00231231"/>
    <w:rsid w:val="002324A1"/>
    <w:rsid w:val="00232F7B"/>
    <w:rsid w:val="00233A1C"/>
    <w:rsid w:val="002347EB"/>
    <w:rsid w:val="002353B4"/>
    <w:rsid w:val="0023696A"/>
    <w:rsid w:val="002369C8"/>
    <w:rsid w:val="0024054C"/>
    <w:rsid w:val="00241304"/>
    <w:rsid w:val="002421A0"/>
    <w:rsid w:val="00244034"/>
    <w:rsid w:val="00246BEA"/>
    <w:rsid w:val="0024728E"/>
    <w:rsid w:val="002501C0"/>
    <w:rsid w:val="00250EBB"/>
    <w:rsid w:val="00252FE1"/>
    <w:rsid w:val="00253A92"/>
    <w:rsid w:val="00255507"/>
    <w:rsid w:val="00255F3A"/>
    <w:rsid w:val="0025609D"/>
    <w:rsid w:val="00260495"/>
    <w:rsid w:val="00261E6F"/>
    <w:rsid w:val="00262923"/>
    <w:rsid w:val="002631F4"/>
    <w:rsid w:val="0026521F"/>
    <w:rsid w:val="00270921"/>
    <w:rsid w:val="0027180E"/>
    <w:rsid w:val="00271B21"/>
    <w:rsid w:val="002729EB"/>
    <w:rsid w:val="00273151"/>
    <w:rsid w:val="00275211"/>
    <w:rsid w:val="00275AD6"/>
    <w:rsid w:val="00276E2E"/>
    <w:rsid w:val="00284915"/>
    <w:rsid w:val="00285324"/>
    <w:rsid w:val="002863CA"/>
    <w:rsid w:val="00286D2E"/>
    <w:rsid w:val="0029042F"/>
    <w:rsid w:val="00293BA4"/>
    <w:rsid w:val="0029403F"/>
    <w:rsid w:val="002958F2"/>
    <w:rsid w:val="00295F2C"/>
    <w:rsid w:val="0029683F"/>
    <w:rsid w:val="002A30EA"/>
    <w:rsid w:val="002A375B"/>
    <w:rsid w:val="002A4692"/>
    <w:rsid w:val="002A4CE5"/>
    <w:rsid w:val="002A5768"/>
    <w:rsid w:val="002A6DDE"/>
    <w:rsid w:val="002A7BE6"/>
    <w:rsid w:val="002B00D0"/>
    <w:rsid w:val="002B09B9"/>
    <w:rsid w:val="002B1917"/>
    <w:rsid w:val="002B3457"/>
    <w:rsid w:val="002B3FE0"/>
    <w:rsid w:val="002B4A4B"/>
    <w:rsid w:val="002B4F92"/>
    <w:rsid w:val="002B4FEC"/>
    <w:rsid w:val="002B5198"/>
    <w:rsid w:val="002B5CB7"/>
    <w:rsid w:val="002B6D5F"/>
    <w:rsid w:val="002C2254"/>
    <w:rsid w:val="002C2311"/>
    <w:rsid w:val="002C2CC1"/>
    <w:rsid w:val="002C5930"/>
    <w:rsid w:val="002C5A21"/>
    <w:rsid w:val="002C5CEA"/>
    <w:rsid w:val="002D04ED"/>
    <w:rsid w:val="002D1BF7"/>
    <w:rsid w:val="002D2086"/>
    <w:rsid w:val="002D5A7A"/>
    <w:rsid w:val="002D78BD"/>
    <w:rsid w:val="002D7E1B"/>
    <w:rsid w:val="002E1018"/>
    <w:rsid w:val="002E1C83"/>
    <w:rsid w:val="002E1FD3"/>
    <w:rsid w:val="002E3B43"/>
    <w:rsid w:val="002E3B90"/>
    <w:rsid w:val="002E4356"/>
    <w:rsid w:val="002E442A"/>
    <w:rsid w:val="002E4BAC"/>
    <w:rsid w:val="002E4F28"/>
    <w:rsid w:val="002E52D8"/>
    <w:rsid w:val="002E540C"/>
    <w:rsid w:val="002E568F"/>
    <w:rsid w:val="002E5F76"/>
    <w:rsid w:val="002E60A3"/>
    <w:rsid w:val="002E6AD7"/>
    <w:rsid w:val="002E74AE"/>
    <w:rsid w:val="002F349C"/>
    <w:rsid w:val="002F3AEE"/>
    <w:rsid w:val="002F4B6A"/>
    <w:rsid w:val="002F4CA1"/>
    <w:rsid w:val="002F75DC"/>
    <w:rsid w:val="00301175"/>
    <w:rsid w:val="00302309"/>
    <w:rsid w:val="0030354D"/>
    <w:rsid w:val="00304EB1"/>
    <w:rsid w:val="00304F28"/>
    <w:rsid w:val="00305D36"/>
    <w:rsid w:val="00306B17"/>
    <w:rsid w:val="0031289D"/>
    <w:rsid w:val="00313D4D"/>
    <w:rsid w:val="003156E1"/>
    <w:rsid w:val="00316424"/>
    <w:rsid w:val="00316EE0"/>
    <w:rsid w:val="00320AC1"/>
    <w:rsid w:val="00320CD0"/>
    <w:rsid w:val="0032138E"/>
    <w:rsid w:val="00323E7E"/>
    <w:rsid w:val="00323EED"/>
    <w:rsid w:val="0032415D"/>
    <w:rsid w:val="0032456C"/>
    <w:rsid w:val="00324F34"/>
    <w:rsid w:val="00326ADA"/>
    <w:rsid w:val="0032763C"/>
    <w:rsid w:val="0033176A"/>
    <w:rsid w:val="00331CB5"/>
    <w:rsid w:val="00331D9D"/>
    <w:rsid w:val="00332D2D"/>
    <w:rsid w:val="003338CB"/>
    <w:rsid w:val="003349FE"/>
    <w:rsid w:val="00334BEF"/>
    <w:rsid w:val="00334CC2"/>
    <w:rsid w:val="00335650"/>
    <w:rsid w:val="003358AD"/>
    <w:rsid w:val="0033673E"/>
    <w:rsid w:val="00340820"/>
    <w:rsid w:val="003415DB"/>
    <w:rsid w:val="00341F1A"/>
    <w:rsid w:val="003429CE"/>
    <w:rsid w:val="00342C0E"/>
    <w:rsid w:val="00342CD4"/>
    <w:rsid w:val="00343DFB"/>
    <w:rsid w:val="0034608E"/>
    <w:rsid w:val="003526F0"/>
    <w:rsid w:val="00352B2F"/>
    <w:rsid w:val="0035403C"/>
    <w:rsid w:val="00355241"/>
    <w:rsid w:val="00355326"/>
    <w:rsid w:val="00355CC6"/>
    <w:rsid w:val="003627D1"/>
    <w:rsid w:val="00364CE5"/>
    <w:rsid w:val="0036594B"/>
    <w:rsid w:val="003659AA"/>
    <w:rsid w:val="003667E8"/>
    <w:rsid w:val="0036731E"/>
    <w:rsid w:val="00370450"/>
    <w:rsid w:val="003705D4"/>
    <w:rsid w:val="0037164F"/>
    <w:rsid w:val="00371C64"/>
    <w:rsid w:val="00372F6B"/>
    <w:rsid w:val="003754CC"/>
    <w:rsid w:val="00376FFF"/>
    <w:rsid w:val="003801CA"/>
    <w:rsid w:val="00380525"/>
    <w:rsid w:val="00381184"/>
    <w:rsid w:val="003812DC"/>
    <w:rsid w:val="003827DB"/>
    <w:rsid w:val="003834D5"/>
    <w:rsid w:val="00383D23"/>
    <w:rsid w:val="00386152"/>
    <w:rsid w:val="00390049"/>
    <w:rsid w:val="00390348"/>
    <w:rsid w:val="00390442"/>
    <w:rsid w:val="003914A5"/>
    <w:rsid w:val="00391672"/>
    <w:rsid w:val="0039187E"/>
    <w:rsid w:val="00391AE7"/>
    <w:rsid w:val="00394BBE"/>
    <w:rsid w:val="00394F6E"/>
    <w:rsid w:val="003973E6"/>
    <w:rsid w:val="003977A0"/>
    <w:rsid w:val="003978E1"/>
    <w:rsid w:val="00397CB7"/>
    <w:rsid w:val="003A2627"/>
    <w:rsid w:val="003A283F"/>
    <w:rsid w:val="003A3607"/>
    <w:rsid w:val="003A592D"/>
    <w:rsid w:val="003A6611"/>
    <w:rsid w:val="003B1CEA"/>
    <w:rsid w:val="003B2460"/>
    <w:rsid w:val="003B3183"/>
    <w:rsid w:val="003B5A4E"/>
    <w:rsid w:val="003B61AD"/>
    <w:rsid w:val="003B65AD"/>
    <w:rsid w:val="003C0C5A"/>
    <w:rsid w:val="003C0F4F"/>
    <w:rsid w:val="003C11AB"/>
    <w:rsid w:val="003C1242"/>
    <w:rsid w:val="003C1731"/>
    <w:rsid w:val="003C200D"/>
    <w:rsid w:val="003C23FC"/>
    <w:rsid w:val="003C432E"/>
    <w:rsid w:val="003D0EDA"/>
    <w:rsid w:val="003D16C0"/>
    <w:rsid w:val="003D22B0"/>
    <w:rsid w:val="003D28E7"/>
    <w:rsid w:val="003D37F5"/>
    <w:rsid w:val="003D468A"/>
    <w:rsid w:val="003D5C82"/>
    <w:rsid w:val="003D5D04"/>
    <w:rsid w:val="003D5EF8"/>
    <w:rsid w:val="003D7195"/>
    <w:rsid w:val="003D7B6A"/>
    <w:rsid w:val="003E107A"/>
    <w:rsid w:val="003E1BD9"/>
    <w:rsid w:val="003E2E36"/>
    <w:rsid w:val="003E32D6"/>
    <w:rsid w:val="003E3E17"/>
    <w:rsid w:val="003E7A10"/>
    <w:rsid w:val="003F1D61"/>
    <w:rsid w:val="003F51FC"/>
    <w:rsid w:val="003F56BE"/>
    <w:rsid w:val="003F57AE"/>
    <w:rsid w:val="003F60A7"/>
    <w:rsid w:val="004013F9"/>
    <w:rsid w:val="004018F0"/>
    <w:rsid w:val="004028CD"/>
    <w:rsid w:val="00403283"/>
    <w:rsid w:val="00405F4E"/>
    <w:rsid w:val="00406186"/>
    <w:rsid w:val="00407B8E"/>
    <w:rsid w:val="00407FA3"/>
    <w:rsid w:val="0041168E"/>
    <w:rsid w:val="004142E0"/>
    <w:rsid w:val="00415FF7"/>
    <w:rsid w:val="004162D8"/>
    <w:rsid w:val="00417D58"/>
    <w:rsid w:val="00420235"/>
    <w:rsid w:val="0042154B"/>
    <w:rsid w:val="00421C26"/>
    <w:rsid w:val="00423D43"/>
    <w:rsid w:val="00423E1A"/>
    <w:rsid w:val="004243AD"/>
    <w:rsid w:val="00426161"/>
    <w:rsid w:val="00427912"/>
    <w:rsid w:val="004349A7"/>
    <w:rsid w:val="00434A59"/>
    <w:rsid w:val="00436F12"/>
    <w:rsid w:val="00437644"/>
    <w:rsid w:val="00437E7B"/>
    <w:rsid w:val="00440B11"/>
    <w:rsid w:val="00440C57"/>
    <w:rsid w:val="00441291"/>
    <w:rsid w:val="004433B3"/>
    <w:rsid w:val="00443862"/>
    <w:rsid w:val="00443A8D"/>
    <w:rsid w:val="004503E5"/>
    <w:rsid w:val="00451E15"/>
    <w:rsid w:val="004524CA"/>
    <w:rsid w:val="00452F63"/>
    <w:rsid w:val="00453612"/>
    <w:rsid w:val="004540E8"/>
    <w:rsid w:val="00455EB7"/>
    <w:rsid w:val="00461528"/>
    <w:rsid w:val="0046345A"/>
    <w:rsid w:val="00464739"/>
    <w:rsid w:val="00465713"/>
    <w:rsid w:val="00465EE4"/>
    <w:rsid w:val="00467006"/>
    <w:rsid w:val="004713CC"/>
    <w:rsid w:val="00473E9A"/>
    <w:rsid w:val="00474F02"/>
    <w:rsid w:val="00475BD5"/>
    <w:rsid w:val="00480379"/>
    <w:rsid w:val="00481B46"/>
    <w:rsid w:val="0048385B"/>
    <w:rsid w:val="0048446E"/>
    <w:rsid w:val="00485E32"/>
    <w:rsid w:val="00490FBF"/>
    <w:rsid w:val="004924F2"/>
    <w:rsid w:val="004944DB"/>
    <w:rsid w:val="004949D6"/>
    <w:rsid w:val="00495DAE"/>
    <w:rsid w:val="00496C8D"/>
    <w:rsid w:val="004973E2"/>
    <w:rsid w:val="004A0D62"/>
    <w:rsid w:val="004A157B"/>
    <w:rsid w:val="004A1BFA"/>
    <w:rsid w:val="004A42CD"/>
    <w:rsid w:val="004A4D49"/>
    <w:rsid w:val="004A6D0B"/>
    <w:rsid w:val="004A7CFB"/>
    <w:rsid w:val="004B0805"/>
    <w:rsid w:val="004B1217"/>
    <w:rsid w:val="004B2216"/>
    <w:rsid w:val="004B3E4F"/>
    <w:rsid w:val="004B4644"/>
    <w:rsid w:val="004B474C"/>
    <w:rsid w:val="004B71AF"/>
    <w:rsid w:val="004B7A49"/>
    <w:rsid w:val="004C057D"/>
    <w:rsid w:val="004C1DDF"/>
    <w:rsid w:val="004C3484"/>
    <w:rsid w:val="004C5F97"/>
    <w:rsid w:val="004D154A"/>
    <w:rsid w:val="004D35A9"/>
    <w:rsid w:val="004D3760"/>
    <w:rsid w:val="004D3C66"/>
    <w:rsid w:val="004D45ED"/>
    <w:rsid w:val="004D5CF7"/>
    <w:rsid w:val="004D63EE"/>
    <w:rsid w:val="004E0D59"/>
    <w:rsid w:val="004E22A0"/>
    <w:rsid w:val="004E3EA2"/>
    <w:rsid w:val="004E7D91"/>
    <w:rsid w:val="004F097F"/>
    <w:rsid w:val="004F0FDA"/>
    <w:rsid w:val="004F1065"/>
    <w:rsid w:val="004F1353"/>
    <w:rsid w:val="004F15C3"/>
    <w:rsid w:val="004F2846"/>
    <w:rsid w:val="004F4F2C"/>
    <w:rsid w:val="004F5331"/>
    <w:rsid w:val="004F6320"/>
    <w:rsid w:val="0050049B"/>
    <w:rsid w:val="00501130"/>
    <w:rsid w:val="0050248F"/>
    <w:rsid w:val="0050343A"/>
    <w:rsid w:val="00504A3A"/>
    <w:rsid w:val="00506F8C"/>
    <w:rsid w:val="00507016"/>
    <w:rsid w:val="0050738A"/>
    <w:rsid w:val="00507C36"/>
    <w:rsid w:val="005101B7"/>
    <w:rsid w:val="00510BC8"/>
    <w:rsid w:val="005111BA"/>
    <w:rsid w:val="00511CC4"/>
    <w:rsid w:val="00512EE5"/>
    <w:rsid w:val="00513C5C"/>
    <w:rsid w:val="00515240"/>
    <w:rsid w:val="00515ACB"/>
    <w:rsid w:val="00515D4E"/>
    <w:rsid w:val="00517CAA"/>
    <w:rsid w:val="0052097F"/>
    <w:rsid w:val="00522225"/>
    <w:rsid w:val="00522CB5"/>
    <w:rsid w:val="00523B17"/>
    <w:rsid w:val="0052439E"/>
    <w:rsid w:val="00524D12"/>
    <w:rsid w:val="00525840"/>
    <w:rsid w:val="005268F7"/>
    <w:rsid w:val="00532F4A"/>
    <w:rsid w:val="005361CF"/>
    <w:rsid w:val="00537D99"/>
    <w:rsid w:val="00537E9F"/>
    <w:rsid w:val="00543CE9"/>
    <w:rsid w:val="0054415F"/>
    <w:rsid w:val="00550F6D"/>
    <w:rsid w:val="00552582"/>
    <w:rsid w:val="005547D2"/>
    <w:rsid w:val="00555160"/>
    <w:rsid w:val="00555FDC"/>
    <w:rsid w:val="00556842"/>
    <w:rsid w:val="0056029D"/>
    <w:rsid w:val="00563F8D"/>
    <w:rsid w:val="005653A8"/>
    <w:rsid w:val="00571F7E"/>
    <w:rsid w:val="00573005"/>
    <w:rsid w:val="005741D5"/>
    <w:rsid w:val="0057440D"/>
    <w:rsid w:val="00574A56"/>
    <w:rsid w:val="00581875"/>
    <w:rsid w:val="00581E77"/>
    <w:rsid w:val="00585400"/>
    <w:rsid w:val="005866CE"/>
    <w:rsid w:val="00586BE4"/>
    <w:rsid w:val="00587AC6"/>
    <w:rsid w:val="005904B2"/>
    <w:rsid w:val="00591B91"/>
    <w:rsid w:val="00591FC0"/>
    <w:rsid w:val="005930BA"/>
    <w:rsid w:val="00593FC1"/>
    <w:rsid w:val="00594949"/>
    <w:rsid w:val="00595656"/>
    <w:rsid w:val="005A43A3"/>
    <w:rsid w:val="005A62D6"/>
    <w:rsid w:val="005A7A63"/>
    <w:rsid w:val="005B1637"/>
    <w:rsid w:val="005B1815"/>
    <w:rsid w:val="005B1E1A"/>
    <w:rsid w:val="005B2391"/>
    <w:rsid w:val="005B391A"/>
    <w:rsid w:val="005B6C47"/>
    <w:rsid w:val="005B75A3"/>
    <w:rsid w:val="005B779D"/>
    <w:rsid w:val="005C0E79"/>
    <w:rsid w:val="005C1480"/>
    <w:rsid w:val="005C3746"/>
    <w:rsid w:val="005C5FAF"/>
    <w:rsid w:val="005D0CB3"/>
    <w:rsid w:val="005D185E"/>
    <w:rsid w:val="005D18D7"/>
    <w:rsid w:val="005D5343"/>
    <w:rsid w:val="005D659C"/>
    <w:rsid w:val="005E05EC"/>
    <w:rsid w:val="005E0AC4"/>
    <w:rsid w:val="005E0F8F"/>
    <w:rsid w:val="005E17C7"/>
    <w:rsid w:val="005E7938"/>
    <w:rsid w:val="005F29A9"/>
    <w:rsid w:val="005F45AE"/>
    <w:rsid w:val="005F7EF0"/>
    <w:rsid w:val="0060348C"/>
    <w:rsid w:val="006040B0"/>
    <w:rsid w:val="0060473B"/>
    <w:rsid w:val="00604943"/>
    <w:rsid w:val="00607280"/>
    <w:rsid w:val="00610A10"/>
    <w:rsid w:val="00610B8F"/>
    <w:rsid w:val="00610C28"/>
    <w:rsid w:val="00610D93"/>
    <w:rsid w:val="00610E17"/>
    <w:rsid w:val="00611E76"/>
    <w:rsid w:val="006126CD"/>
    <w:rsid w:val="00613940"/>
    <w:rsid w:val="00613A18"/>
    <w:rsid w:val="00613EE8"/>
    <w:rsid w:val="00616C0A"/>
    <w:rsid w:val="00617E59"/>
    <w:rsid w:val="00620383"/>
    <w:rsid w:val="00620AD3"/>
    <w:rsid w:val="006220E6"/>
    <w:rsid w:val="006226E8"/>
    <w:rsid w:val="00622F55"/>
    <w:rsid w:val="00624284"/>
    <w:rsid w:val="006245C6"/>
    <w:rsid w:val="00624803"/>
    <w:rsid w:val="00626369"/>
    <w:rsid w:val="006268F6"/>
    <w:rsid w:val="0063128E"/>
    <w:rsid w:val="0063331B"/>
    <w:rsid w:val="00636A8D"/>
    <w:rsid w:val="00637E3B"/>
    <w:rsid w:val="006420C2"/>
    <w:rsid w:val="00642B29"/>
    <w:rsid w:val="00644150"/>
    <w:rsid w:val="006463E5"/>
    <w:rsid w:val="0064650B"/>
    <w:rsid w:val="006471FA"/>
    <w:rsid w:val="006473FC"/>
    <w:rsid w:val="00647E13"/>
    <w:rsid w:val="006513B0"/>
    <w:rsid w:val="006533BF"/>
    <w:rsid w:val="006537FC"/>
    <w:rsid w:val="00653F53"/>
    <w:rsid w:val="00655375"/>
    <w:rsid w:val="00656017"/>
    <w:rsid w:val="00664815"/>
    <w:rsid w:val="00665940"/>
    <w:rsid w:val="00665D0C"/>
    <w:rsid w:val="00666326"/>
    <w:rsid w:val="00667132"/>
    <w:rsid w:val="00670516"/>
    <w:rsid w:val="00670626"/>
    <w:rsid w:val="00671591"/>
    <w:rsid w:val="0067182E"/>
    <w:rsid w:val="00671EDE"/>
    <w:rsid w:val="00672FB0"/>
    <w:rsid w:val="0067365D"/>
    <w:rsid w:val="00673D70"/>
    <w:rsid w:val="006742AC"/>
    <w:rsid w:val="00676BF8"/>
    <w:rsid w:val="00682832"/>
    <w:rsid w:val="006839E0"/>
    <w:rsid w:val="006872D1"/>
    <w:rsid w:val="0069047A"/>
    <w:rsid w:val="0069394A"/>
    <w:rsid w:val="00694C48"/>
    <w:rsid w:val="00694F3D"/>
    <w:rsid w:val="006A186F"/>
    <w:rsid w:val="006A3F3F"/>
    <w:rsid w:val="006A5547"/>
    <w:rsid w:val="006A6702"/>
    <w:rsid w:val="006A7EBE"/>
    <w:rsid w:val="006B07C4"/>
    <w:rsid w:val="006B0916"/>
    <w:rsid w:val="006B1CBC"/>
    <w:rsid w:val="006B350A"/>
    <w:rsid w:val="006B6AA6"/>
    <w:rsid w:val="006B6B03"/>
    <w:rsid w:val="006B76E2"/>
    <w:rsid w:val="006C0AB1"/>
    <w:rsid w:val="006C0AF0"/>
    <w:rsid w:val="006C0F6C"/>
    <w:rsid w:val="006C1BAC"/>
    <w:rsid w:val="006C3BA7"/>
    <w:rsid w:val="006C53A3"/>
    <w:rsid w:val="006C5CED"/>
    <w:rsid w:val="006C60BE"/>
    <w:rsid w:val="006C79CB"/>
    <w:rsid w:val="006C7E9B"/>
    <w:rsid w:val="006D00FD"/>
    <w:rsid w:val="006D28B3"/>
    <w:rsid w:val="006D3CB3"/>
    <w:rsid w:val="006D44B9"/>
    <w:rsid w:val="006D7A4F"/>
    <w:rsid w:val="006E07F4"/>
    <w:rsid w:val="006E0DD2"/>
    <w:rsid w:val="006E1D27"/>
    <w:rsid w:val="006E344A"/>
    <w:rsid w:val="006E3593"/>
    <w:rsid w:val="006E3E0F"/>
    <w:rsid w:val="006E472D"/>
    <w:rsid w:val="006E70CA"/>
    <w:rsid w:val="006E7FD3"/>
    <w:rsid w:val="006F17E8"/>
    <w:rsid w:val="006F1F7D"/>
    <w:rsid w:val="006F2725"/>
    <w:rsid w:val="006F3362"/>
    <w:rsid w:val="006F48B8"/>
    <w:rsid w:val="006F57F1"/>
    <w:rsid w:val="006F6B13"/>
    <w:rsid w:val="007001DD"/>
    <w:rsid w:val="007007BD"/>
    <w:rsid w:val="00700894"/>
    <w:rsid w:val="00700AF7"/>
    <w:rsid w:val="00701C3E"/>
    <w:rsid w:val="00704052"/>
    <w:rsid w:val="007057EF"/>
    <w:rsid w:val="007058B3"/>
    <w:rsid w:val="00707BCC"/>
    <w:rsid w:val="00710E3B"/>
    <w:rsid w:val="00712DC6"/>
    <w:rsid w:val="00714CC5"/>
    <w:rsid w:val="00715386"/>
    <w:rsid w:val="007155DD"/>
    <w:rsid w:val="00716234"/>
    <w:rsid w:val="007176B6"/>
    <w:rsid w:val="00717DE5"/>
    <w:rsid w:val="007218F8"/>
    <w:rsid w:val="0072246F"/>
    <w:rsid w:val="00722982"/>
    <w:rsid w:val="0072435E"/>
    <w:rsid w:val="00726195"/>
    <w:rsid w:val="0072666F"/>
    <w:rsid w:val="00726BEB"/>
    <w:rsid w:val="007279EB"/>
    <w:rsid w:val="0073290A"/>
    <w:rsid w:val="00734B8A"/>
    <w:rsid w:val="007372BA"/>
    <w:rsid w:val="0073774F"/>
    <w:rsid w:val="00740C5F"/>
    <w:rsid w:val="00740DCB"/>
    <w:rsid w:val="00741B08"/>
    <w:rsid w:val="00742405"/>
    <w:rsid w:val="00742C15"/>
    <w:rsid w:val="00745F8D"/>
    <w:rsid w:val="007472D2"/>
    <w:rsid w:val="00747956"/>
    <w:rsid w:val="00752234"/>
    <w:rsid w:val="00754677"/>
    <w:rsid w:val="0076173E"/>
    <w:rsid w:val="0076187B"/>
    <w:rsid w:val="00761C35"/>
    <w:rsid w:val="00764EA9"/>
    <w:rsid w:val="007650D2"/>
    <w:rsid w:val="00766FAE"/>
    <w:rsid w:val="00766FBD"/>
    <w:rsid w:val="00770E10"/>
    <w:rsid w:val="00770E3B"/>
    <w:rsid w:val="00771B44"/>
    <w:rsid w:val="007779DC"/>
    <w:rsid w:val="00777E6D"/>
    <w:rsid w:val="00781CFA"/>
    <w:rsid w:val="00782EA2"/>
    <w:rsid w:val="0078339A"/>
    <w:rsid w:val="00785191"/>
    <w:rsid w:val="00785F63"/>
    <w:rsid w:val="00787917"/>
    <w:rsid w:val="00790462"/>
    <w:rsid w:val="007905FE"/>
    <w:rsid w:val="00790C07"/>
    <w:rsid w:val="0079110E"/>
    <w:rsid w:val="00792314"/>
    <w:rsid w:val="00792B1E"/>
    <w:rsid w:val="0079354B"/>
    <w:rsid w:val="00794210"/>
    <w:rsid w:val="00794618"/>
    <w:rsid w:val="00794C48"/>
    <w:rsid w:val="00794FDA"/>
    <w:rsid w:val="00796A4D"/>
    <w:rsid w:val="00796F72"/>
    <w:rsid w:val="007A1705"/>
    <w:rsid w:val="007A3934"/>
    <w:rsid w:val="007A40F1"/>
    <w:rsid w:val="007A5318"/>
    <w:rsid w:val="007A5747"/>
    <w:rsid w:val="007A63A0"/>
    <w:rsid w:val="007B246B"/>
    <w:rsid w:val="007B4A49"/>
    <w:rsid w:val="007B652D"/>
    <w:rsid w:val="007C0AE7"/>
    <w:rsid w:val="007C138B"/>
    <w:rsid w:val="007C16D2"/>
    <w:rsid w:val="007C2F8B"/>
    <w:rsid w:val="007C3165"/>
    <w:rsid w:val="007C4195"/>
    <w:rsid w:val="007C594B"/>
    <w:rsid w:val="007C6B96"/>
    <w:rsid w:val="007C7AC8"/>
    <w:rsid w:val="007D05A7"/>
    <w:rsid w:val="007D1820"/>
    <w:rsid w:val="007D1BA5"/>
    <w:rsid w:val="007D27CF"/>
    <w:rsid w:val="007D4AD6"/>
    <w:rsid w:val="007D5397"/>
    <w:rsid w:val="007D5B78"/>
    <w:rsid w:val="007D7169"/>
    <w:rsid w:val="007E17C3"/>
    <w:rsid w:val="007E2302"/>
    <w:rsid w:val="007E30C5"/>
    <w:rsid w:val="007E60AD"/>
    <w:rsid w:val="007E6646"/>
    <w:rsid w:val="007E69C0"/>
    <w:rsid w:val="007F03AF"/>
    <w:rsid w:val="007F150C"/>
    <w:rsid w:val="007F15BB"/>
    <w:rsid w:val="007F1C43"/>
    <w:rsid w:val="007F1DA3"/>
    <w:rsid w:val="007F63A3"/>
    <w:rsid w:val="007F7B4C"/>
    <w:rsid w:val="00802A5A"/>
    <w:rsid w:val="00803F8F"/>
    <w:rsid w:val="00804086"/>
    <w:rsid w:val="00804468"/>
    <w:rsid w:val="00804D00"/>
    <w:rsid w:val="0081187B"/>
    <w:rsid w:val="00812795"/>
    <w:rsid w:val="0081364D"/>
    <w:rsid w:val="00814041"/>
    <w:rsid w:val="00814922"/>
    <w:rsid w:val="00815C7D"/>
    <w:rsid w:val="00816CD2"/>
    <w:rsid w:val="00816EA7"/>
    <w:rsid w:val="00820503"/>
    <w:rsid w:val="008207AB"/>
    <w:rsid w:val="00820BD2"/>
    <w:rsid w:val="00827D8B"/>
    <w:rsid w:val="00831386"/>
    <w:rsid w:val="00831C84"/>
    <w:rsid w:val="00834287"/>
    <w:rsid w:val="0083623A"/>
    <w:rsid w:val="00836737"/>
    <w:rsid w:val="00837589"/>
    <w:rsid w:val="00837B42"/>
    <w:rsid w:val="0084031C"/>
    <w:rsid w:val="00842368"/>
    <w:rsid w:val="0084263E"/>
    <w:rsid w:val="00843085"/>
    <w:rsid w:val="008454A6"/>
    <w:rsid w:val="0084682A"/>
    <w:rsid w:val="00847701"/>
    <w:rsid w:val="00854424"/>
    <w:rsid w:val="00856B0F"/>
    <w:rsid w:val="008620C3"/>
    <w:rsid w:val="008628A5"/>
    <w:rsid w:val="00862C6D"/>
    <w:rsid w:val="008634E0"/>
    <w:rsid w:val="00865FAF"/>
    <w:rsid w:val="0086788D"/>
    <w:rsid w:val="00867F11"/>
    <w:rsid w:val="00867FC3"/>
    <w:rsid w:val="008737B1"/>
    <w:rsid w:val="00874F31"/>
    <w:rsid w:val="0087551A"/>
    <w:rsid w:val="0087672C"/>
    <w:rsid w:val="008774C1"/>
    <w:rsid w:val="00877B4A"/>
    <w:rsid w:val="0088131B"/>
    <w:rsid w:val="0088167E"/>
    <w:rsid w:val="00883754"/>
    <w:rsid w:val="00891FEA"/>
    <w:rsid w:val="00892669"/>
    <w:rsid w:val="008927F5"/>
    <w:rsid w:val="0089283D"/>
    <w:rsid w:val="0089418F"/>
    <w:rsid w:val="00895119"/>
    <w:rsid w:val="00895C50"/>
    <w:rsid w:val="00896157"/>
    <w:rsid w:val="008965AE"/>
    <w:rsid w:val="00897A80"/>
    <w:rsid w:val="008A15BF"/>
    <w:rsid w:val="008A2957"/>
    <w:rsid w:val="008A2B13"/>
    <w:rsid w:val="008A3A42"/>
    <w:rsid w:val="008A7B2C"/>
    <w:rsid w:val="008B121A"/>
    <w:rsid w:val="008B197A"/>
    <w:rsid w:val="008B1D28"/>
    <w:rsid w:val="008B22C9"/>
    <w:rsid w:val="008B4063"/>
    <w:rsid w:val="008B4C1B"/>
    <w:rsid w:val="008B6A53"/>
    <w:rsid w:val="008C30D6"/>
    <w:rsid w:val="008C34E6"/>
    <w:rsid w:val="008C3A72"/>
    <w:rsid w:val="008C3C93"/>
    <w:rsid w:val="008C542B"/>
    <w:rsid w:val="008C6AB1"/>
    <w:rsid w:val="008C6EC4"/>
    <w:rsid w:val="008D0354"/>
    <w:rsid w:val="008D10BC"/>
    <w:rsid w:val="008D1FDF"/>
    <w:rsid w:val="008D3A83"/>
    <w:rsid w:val="008D747F"/>
    <w:rsid w:val="008D7F78"/>
    <w:rsid w:val="008E08E2"/>
    <w:rsid w:val="008E101A"/>
    <w:rsid w:val="008E4902"/>
    <w:rsid w:val="008E5ADC"/>
    <w:rsid w:val="008E60C3"/>
    <w:rsid w:val="008F02FD"/>
    <w:rsid w:val="008F0FE3"/>
    <w:rsid w:val="008F108C"/>
    <w:rsid w:val="008F1132"/>
    <w:rsid w:val="008F129C"/>
    <w:rsid w:val="008F3B41"/>
    <w:rsid w:val="008F626A"/>
    <w:rsid w:val="008F67ED"/>
    <w:rsid w:val="0090065A"/>
    <w:rsid w:val="0090082B"/>
    <w:rsid w:val="00901F59"/>
    <w:rsid w:val="00902122"/>
    <w:rsid w:val="00902C3E"/>
    <w:rsid w:val="00902EB4"/>
    <w:rsid w:val="0090342B"/>
    <w:rsid w:val="009049CF"/>
    <w:rsid w:val="0090664B"/>
    <w:rsid w:val="00906FC7"/>
    <w:rsid w:val="009079E5"/>
    <w:rsid w:val="00912701"/>
    <w:rsid w:val="009131B2"/>
    <w:rsid w:val="009145DC"/>
    <w:rsid w:val="00917484"/>
    <w:rsid w:val="00921815"/>
    <w:rsid w:val="00921E17"/>
    <w:rsid w:val="0092271D"/>
    <w:rsid w:val="009231FE"/>
    <w:rsid w:val="009239BB"/>
    <w:rsid w:val="0092451D"/>
    <w:rsid w:val="0092523E"/>
    <w:rsid w:val="00925A6A"/>
    <w:rsid w:val="00930A34"/>
    <w:rsid w:val="00931470"/>
    <w:rsid w:val="00931A67"/>
    <w:rsid w:val="00932CDE"/>
    <w:rsid w:val="00932E17"/>
    <w:rsid w:val="00936283"/>
    <w:rsid w:val="00936321"/>
    <w:rsid w:val="00937867"/>
    <w:rsid w:val="009407F7"/>
    <w:rsid w:val="00940EEC"/>
    <w:rsid w:val="0094133B"/>
    <w:rsid w:val="0094170C"/>
    <w:rsid w:val="009419A9"/>
    <w:rsid w:val="00941A23"/>
    <w:rsid w:val="009444AD"/>
    <w:rsid w:val="009457CB"/>
    <w:rsid w:val="00947D51"/>
    <w:rsid w:val="0095068E"/>
    <w:rsid w:val="00950BBE"/>
    <w:rsid w:val="00951513"/>
    <w:rsid w:val="00951CA2"/>
    <w:rsid w:val="009535AB"/>
    <w:rsid w:val="00954116"/>
    <w:rsid w:val="00954E63"/>
    <w:rsid w:val="0095753A"/>
    <w:rsid w:val="009575E8"/>
    <w:rsid w:val="00960769"/>
    <w:rsid w:val="00961EB0"/>
    <w:rsid w:val="0096301A"/>
    <w:rsid w:val="009630D7"/>
    <w:rsid w:val="009636F5"/>
    <w:rsid w:val="00965599"/>
    <w:rsid w:val="009673F3"/>
    <w:rsid w:val="0097024E"/>
    <w:rsid w:val="00971B55"/>
    <w:rsid w:val="00972816"/>
    <w:rsid w:val="00975DF8"/>
    <w:rsid w:val="00977C13"/>
    <w:rsid w:val="009800A8"/>
    <w:rsid w:val="00981CC3"/>
    <w:rsid w:val="009825AA"/>
    <w:rsid w:val="00982D87"/>
    <w:rsid w:val="00985D38"/>
    <w:rsid w:val="009902F0"/>
    <w:rsid w:val="00990902"/>
    <w:rsid w:val="00990CAB"/>
    <w:rsid w:val="0099349B"/>
    <w:rsid w:val="00994AA9"/>
    <w:rsid w:val="00994F75"/>
    <w:rsid w:val="00995EF0"/>
    <w:rsid w:val="00997C36"/>
    <w:rsid w:val="009A230B"/>
    <w:rsid w:val="009A317A"/>
    <w:rsid w:val="009A438F"/>
    <w:rsid w:val="009A6165"/>
    <w:rsid w:val="009A6AA7"/>
    <w:rsid w:val="009B1A2B"/>
    <w:rsid w:val="009B250E"/>
    <w:rsid w:val="009B2D98"/>
    <w:rsid w:val="009B4EBB"/>
    <w:rsid w:val="009B55A6"/>
    <w:rsid w:val="009B5A36"/>
    <w:rsid w:val="009B5BD1"/>
    <w:rsid w:val="009B650D"/>
    <w:rsid w:val="009C0106"/>
    <w:rsid w:val="009C2BA5"/>
    <w:rsid w:val="009C3563"/>
    <w:rsid w:val="009C478F"/>
    <w:rsid w:val="009C4B8A"/>
    <w:rsid w:val="009C549B"/>
    <w:rsid w:val="009C5A90"/>
    <w:rsid w:val="009C656E"/>
    <w:rsid w:val="009C7036"/>
    <w:rsid w:val="009C7F89"/>
    <w:rsid w:val="009D1B18"/>
    <w:rsid w:val="009D249F"/>
    <w:rsid w:val="009D4946"/>
    <w:rsid w:val="009D5BD4"/>
    <w:rsid w:val="009D68DC"/>
    <w:rsid w:val="009D6AC2"/>
    <w:rsid w:val="009D79F7"/>
    <w:rsid w:val="009D7FE6"/>
    <w:rsid w:val="009E0A09"/>
    <w:rsid w:val="009E0FEE"/>
    <w:rsid w:val="009E1DD6"/>
    <w:rsid w:val="009E22FF"/>
    <w:rsid w:val="009E28F0"/>
    <w:rsid w:val="009E3000"/>
    <w:rsid w:val="009E4159"/>
    <w:rsid w:val="009F2E3A"/>
    <w:rsid w:val="009F6F98"/>
    <w:rsid w:val="009F78B9"/>
    <w:rsid w:val="00A00730"/>
    <w:rsid w:val="00A00A41"/>
    <w:rsid w:val="00A00C19"/>
    <w:rsid w:val="00A01186"/>
    <w:rsid w:val="00A0245B"/>
    <w:rsid w:val="00A02B49"/>
    <w:rsid w:val="00A041F9"/>
    <w:rsid w:val="00A06A58"/>
    <w:rsid w:val="00A06F58"/>
    <w:rsid w:val="00A12E26"/>
    <w:rsid w:val="00A13D8F"/>
    <w:rsid w:val="00A145CC"/>
    <w:rsid w:val="00A16A58"/>
    <w:rsid w:val="00A209C1"/>
    <w:rsid w:val="00A21063"/>
    <w:rsid w:val="00A22816"/>
    <w:rsid w:val="00A246C8"/>
    <w:rsid w:val="00A24FEE"/>
    <w:rsid w:val="00A2718D"/>
    <w:rsid w:val="00A30027"/>
    <w:rsid w:val="00A3031F"/>
    <w:rsid w:val="00A313B6"/>
    <w:rsid w:val="00A31A01"/>
    <w:rsid w:val="00A34C5B"/>
    <w:rsid w:val="00A36618"/>
    <w:rsid w:val="00A36969"/>
    <w:rsid w:val="00A3734D"/>
    <w:rsid w:val="00A4011D"/>
    <w:rsid w:val="00A40AB9"/>
    <w:rsid w:val="00A43CC4"/>
    <w:rsid w:val="00A43FB7"/>
    <w:rsid w:val="00A44C6A"/>
    <w:rsid w:val="00A45738"/>
    <w:rsid w:val="00A45B7E"/>
    <w:rsid w:val="00A50DC9"/>
    <w:rsid w:val="00A53FF2"/>
    <w:rsid w:val="00A54DE6"/>
    <w:rsid w:val="00A5545E"/>
    <w:rsid w:val="00A55C16"/>
    <w:rsid w:val="00A5686D"/>
    <w:rsid w:val="00A56AE5"/>
    <w:rsid w:val="00A576F0"/>
    <w:rsid w:val="00A5776D"/>
    <w:rsid w:val="00A603E3"/>
    <w:rsid w:val="00A60455"/>
    <w:rsid w:val="00A63271"/>
    <w:rsid w:val="00A63A7F"/>
    <w:rsid w:val="00A63FA1"/>
    <w:rsid w:val="00A63FC5"/>
    <w:rsid w:val="00A64583"/>
    <w:rsid w:val="00A652E3"/>
    <w:rsid w:val="00A65D88"/>
    <w:rsid w:val="00A71D79"/>
    <w:rsid w:val="00A7575C"/>
    <w:rsid w:val="00A75CE7"/>
    <w:rsid w:val="00A7609B"/>
    <w:rsid w:val="00A7626F"/>
    <w:rsid w:val="00A76858"/>
    <w:rsid w:val="00A819A7"/>
    <w:rsid w:val="00A82EE4"/>
    <w:rsid w:val="00A84808"/>
    <w:rsid w:val="00A85280"/>
    <w:rsid w:val="00A873A1"/>
    <w:rsid w:val="00A8799B"/>
    <w:rsid w:val="00A9146B"/>
    <w:rsid w:val="00A918AA"/>
    <w:rsid w:val="00A96CE6"/>
    <w:rsid w:val="00AA0116"/>
    <w:rsid w:val="00AA0D1E"/>
    <w:rsid w:val="00AA3A72"/>
    <w:rsid w:val="00AA4A16"/>
    <w:rsid w:val="00AA5E6B"/>
    <w:rsid w:val="00AA793B"/>
    <w:rsid w:val="00AA794A"/>
    <w:rsid w:val="00AB04A3"/>
    <w:rsid w:val="00AB13AC"/>
    <w:rsid w:val="00AB3E00"/>
    <w:rsid w:val="00AB415B"/>
    <w:rsid w:val="00AB5327"/>
    <w:rsid w:val="00AB6D50"/>
    <w:rsid w:val="00AC0767"/>
    <w:rsid w:val="00AC0F47"/>
    <w:rsid w:val="00AC151D"/>
    <w:rsid w:val="00AC1AEC"/>
    <w:rsid w:val="00AC1F07"/>
    <w:rsid w:val="00AC2B5B"/>
    <w:rsid w:val="00AC38DB"/>
    <w:rsid w:val="00AC55C0"/>
    <w:rsid w:val="00AC7807"/>
    <w:rsid w:val="00AC78BD"/>
    <w:rsid w:val="00AD1340"/>
    <w:rsid w:val="00AD1AD6"/>
    <w:rsid w:val="00AD44CB"/>
    <w:rsid w:val="00AD57D0"/>
    <w:rsid w:val="00AD7E5E"/>
    <w:rsid w:val="00AE189D"/>
    <w:rsid w:val="00AE1A02"/>
    <w:rsid w:val="00AE3A0F"/>
    <w:rsid w:val="00AE40EA"/>
    <w:rsid w:val="00AE7674"/>
    <w:rsid w:val="00AF2112"/>
    <w:rsid w:val="00AF2E22"/>
    <w:rsid w:val="00AF34E6"/>
    <w:rsid w:val="00AF7328"/>
    <w:rsid w:val="00B00611"/>
    <w:rsid w:val="00B0320B"/>
    <w:rsid w:val="00B05321"/>
    <w:rsid w:val="00B05BF7"/>
    <w:rsid w:val="00B0698F"/>
    <w:rsid w:val="00B106D9"/>
    <w:rsid w:val="00B1084D"/>
    <w:rsid w:val="00B111CF"/>
    <w:rsid w:val="00B124AA"/>
    <w:rsid w:val="00B129C3"/>
    <w:rsid w:val="00B14600"/>
    <w:rsid w:val="00B15682"/>
    <w:rsid w:val="00B16672"/>
    <w:rsid w:val="00B1692D"/>
    <w:rsid w:val="00B16DE1"/>
    <w:rsid w:val="00B17D82"/>
    <w:rsid w:val="00B220D2"/>
    <w:rsid w:val="00B22197"/>
    <w:rsid w:val="00B23111"/>
    <w:rsid w:val="00B23242"/>
    <w:rsid w:val="00B24167"/>
    <w:rsid w:val="00B25B20"/>
    <w:rsid w:val="00B26BED"/>
    <w:rsid w:val="00B30879"/>
    <w:rsid w:val="00B30CFE"/>
    <w:rsid w:val="00B30F89"/>
    <w:rsid w:val="00B31A2B"/>
    <w:rsid w:val="00B335AF"/>
    <w:rsid w:val="00B33946"/>
    <w:rsid w:val="00B3546F"/>
    <w:rsid w:val="00B36EC8"/>
    <w:rsid w:val="00B379D6"/>
    <w:rsid w:val="00B407CC"/>
    <w:rsid w:val="00B4207E"/>
    <w:rsid w:val="00B42AD0"/>
    <w:rsid w:val="00B430A7"/>
    <w:rsid w:val="00B45CB1"/>
    <w:rsid w:val="00B47BCC"/>
    <w:rsid w:val="00B50F77"/>
    <w:rsid w:val="00B53338"/>
    <w:rsid w:val="00B536D2"/>
    <w:rsid w:val="00B53C16"/>
    <w:rsid w:val="00B53E93"/>
    <w:rsid w:val="00B5520E"/>
    <w:rsid w:val="00B5525C"/>
    <w:rsid w:val="00B56EE6"/>
    <w:rsid w:val="00B61522"/>
    <w:rsid w:val="00B61C41"/>
    <w:rsid w:val="00B62E0C"/>
    <w:rsid w:val="00B63263"/>
    <w:rsid w:val="00B6460F"/>
    <w:rsid w:val="00B65654"/>
    <w:rsid w:val="00B66BF0"/>
    <w:rsid w:val="00B67C58"/>
    <w:rsid w:val="00B7056B"/>
    <w:rsid w:val="00B715F3"/>
    <w:rsid w:val="00B71D95"/>
    <w:rsid w:val="00B72479"/>
    <w:rsid w:val="00B749C8"/>
    <w:rsid w:val="00B76298"/>
    <w:rsid w:val="00B76405"/>
    <w:rsid w:val="00B76FD5"/>
    <w:rsid w:val="00B81796"/>
    <w:rsid w:val="00B81A43"/>
    <w:rsid w:val="00B840DC"/>
    <w:rsid w:val="00B916F5"/>
    <w:rsid w:val="00B919EB"/>
    <w:rsid w:val="00B947F6"/>
    <w:rsid w:val="00B96BFB"/>
    <w:rsid w:val="00B97950"/>
    <w:rsid w:val="00BA0198"/>
    <w:rsid w:val="00BA02CD"/>
    <w:rsid w:val="00BA1312"/>
    <w:rsid w:val="00BA2AFE"/>
    <w:rsid w:val="00BA4B7A"/>
    <w:rsid w:val="00BA4BD3"/>
    <w:rsid w:val="00BA4E0C"/>
    <w:rsid w:val="00BA6482"/>
    <w:rsid w:val="00BB1F2D"/>
    <w:rsid w:val="00BB617B"/>
    <w:rsid w:val="00BB635C"/>
    <w:rsid w:val="00BB6EEE"/>
    <w:rsid w:val="00BC0B0E"/>
    <w:rsid w:val="00BC1513"/>
    <w:rsid w:val="00BC1546"/>
    <w:rsid w:val="00BC5A93"/>
    <w:rsid w:val="00BD0AE9"/>
    <w:rsid w:val="00BD17A0"/>
    <w:rsid w:val="00BD1D0F"/>
    <w:rsid w:val="00BD2019"/>
    <w:rsid w:val="00BD2BE9"/>
    <w:rsid w:val="00BD38DD"/>
    <w:rsid w:val="00BD3CD4"/>
    <w:rsid w:val="00BD50AA"/>
    <w:rsid w:val="00BD6E3A"/>
    <w:rsid w:val="00BE0AB9"/>
    <w:rsid w:val="00BE114F"/>
    <w:rsid w:val="00BE1448"/>
    <w:rsid w:val="00BE1BCE"/>
    <w:rsid w:val="00BE23A0"/>
    <w:rsid w:val="00BE5831"/>
    <w:rsid w:val="00BE6F97"/>
    <w:rsid w:val="00BF0467"/>
    <w:rsid w:val="00BF048A"/>
    <w:rsid w:val="00BF2268"/>
    <w:rsid w:val="00BF4B4C"/>
    <w:rsid w:val="00C00068"/>
    <w:rsid w:val="00C009D5"/>
    <w:rsid w:val="00C052D6"/>
    <w:rsid w:val="00C057F9"/>
    <w:rsid w:val="00C06390"/>
    <w:rsid w:val="00C104E0"/>
    <w:rsid w:val="00C1128C"/>
    <w:rsid w:val="00C11B88"/>
    <w:rsid w:val="00C16949"/>
    <w:rsid w:val="00C17BD2"/>
    <w:rsid w:val="00C2006F"/>
    <w:rsid w:val="00C22BA4"/>
    <w:rsid w:val="00C22BCE"/>
    <w:rsid w:val="00C22E90"/>
    <w:rsid w:val="00C22E9A"/>
    <w:rsid w:val="00C248C5"/>
    <w:rsid w:val="00C25A2F"/>
    <w:rsid w:val="00C271A5"/>
    <w:rsid w:val="00C317E0"/>
    <w:rsid w:val="00C3263C"/>
    <w:rsid w:val="00C3300D"/>
    <w:rsid w:val="00C33889"/>
    <w:rsid w:val="00C34FC4"/>
    <w:rsid w:val="00C35491"/>
    <w:rsid w:val="00C357DB"/>
    <w:rsid w:val="00C35BE0"/>
    <w:rsid w:val="00C407FD"/>
    <w:rsid w:val="00C419BE"/>
    <w:rsid w:val="00C41AD1"/>
    <w:rsid w:val="00C41D1A"/>
    <w:rsid w:val="00C42022"/>
    <w:rsid w:val="00C43063"/>
    <w:rsid w:val="00C43978"/>
    <w:rsid w:val="00C441AD"/>
    <w:rsid w:val="00C445C7"/>
    <w:rsid w:val="00C4753E"/>
    <w:rsid w:val="00C51B9A"/>
    <w:rsid w:val="00C53A7B"/>
    <w:rsid w:val="00C53E2D"/>
    <w:rsid w:val="00C6303B"/>
    <w:rsid w:val="00C637E6"/>
    <w:rsid w:val="00C63F29"/>
    <w:rsid w:val="00C67BA6"/>
    <w:rsid w:val="00C67CE0"/>
    <w:rsid w:val="00C70DC5"/>
    <w:rsid w:val="00C713FD"/>
    <w:rsid w:val="00C71E27"/>
    <w:rsid w:val="00C7281D"/>
    <w:rsid w:val="00C73BE0"/>
    <w:rsid w:val="00C75C58"/>
    <w:rsid w:val="00C77093"/>
    <w:rsid w:val="00C779C5"/>
    <w:rsid w:val="00C83657"/>
    <w:rsid w:val="00C844A7"/>
    <w:rsid w:val="00C8663E"/>
    <w:rsid w:val="00C867B2"/>
    <w:rsid w:val="00C8705E"/>
    <w:rsid w:val="00C8769D"/>
    <w:rsid w:val="00C87D1B"/>
    <w:rsid w:val="00C87DC9"/>
    <w:rsid w:val="00C91B41"/>
    <w:rsid w:val="00C95052"/>
    <w:rsid w:val="00C95061"/>
    <w:rsid w:val="00C95EE1"/>
    <w:rsid w:val="00C96B92"/>
    <w:rsid w:val="00CA0A9E"/>
    <w:rsid w:val="00CA0B6A"/>
    <w:rsid w:val="00CA3166"/>
    <w:rsid w:val="00CA576C"/>
    <w:rsid w:val="00CA7045"/>
    <w:rsid w:val="00CB5FF3"/>
    <w:rsid w:val="00CB6E36"/>
    <w:rsid w:val="00CC1003"/>
    <w:rsid w:val="00CC1416"/>
    <w:rsid w:val="00CC1CB7"/>
    <w:rsid w:val="00CC2309"/>
    <w:rsid w:val="00CC3C0E"/>
    <w:rsid w:val="00CC40FD"/>
    <w:rsid w:val="00CC5EEA"/>
    <w:rsid w:val="00CC6087"/>
    <w:rsid w:val="00CC6789"/>
    <w:rsid w:val="00CC682D"/>
    <w:rsid w:val="00CC75F6"/>
    <w:rsid w:val="00CD0787"/>
    <w:rsid w:val="00CD4E27"/>
    <w:rsid w:val="00CD5C54"/>
    <w:rsid w:val="00CD664C"/>
    <w:rsid w:val="00CD6F3A"/>
    <w:rsid w:val="00CD7B5A"/>
    <w:rsid w:val="00CE008F"/>
    <w:rsid w:val="00CE0EAD"/>
    <w:rsid w:val="00CE1E4E"/>
    <w:rsid w:val="00CE2B3E"/>
    <w:rsid w:val="00CE2C7C"/>
    <w:rsid w:val="00CE31BB"/>
    <w:rsid w:val="00CE3CF4"/>
    <w:rsid w:val="00CE445D"/>
    <w:rsid w:val="00CE66C0"/>
    <w:rsid w:val="00CE67B8"/>
    <w:rsid w:val="00CE6942"/>
    <w:rsid w:val="00CE7080"/>
    <w:rsid w:val="00CE757A"/>
    <w:rsid w:val="00CF0F1B"/>
    <w:rsid w:val="00CF16C8"/>
    <w:rsid w:val="00CF1F5B"/>
    <w:rsid w:val="00CF233C"/>
    <w:rsid w:val="00CF3A34"/>
    <w:rsid w:val="00CF7C52"/>
    <w:rsid w:val="00D003C8"/>
    <w:rsid w:val="00D00DD9"/>
    <w:rsid w:val="00D00FF6"/>
    <w:rsid w:val="00D02E37"/>
    <w:rsid w:val="00D04536"/>
    <w:rsid w:val="00D05C0C"/>
    <w:rsid w:val="00D074A7"/>
    <w:rsid w:val="00D07E45"/>
    <w:rsid w:val="00D07E8F"/>
    <w:rsid w:val="00D11BD9"/>
    <w:rsid w:val="00D12DE4"/>
    <w:rsid w:val="00D16704"/>
    <w:rsid w:val="00D202DD"/>
    <w:rsid w:val="00D243C8"/>
    <w:rsid w:val="00D254CB"/>
    <w:rsid w:val="00D25C60"/>
    <w:rsid w:val="00D26284"/>
    <w:rsid w:val="00D26DF4"/>
    <w:rsid w:val="00D276E9"/>
    <w:rsid w:val="00D279CA"/>
    <w:rsid w:val="00D30A85"/>
    <w:rsid w:val="00D31DAD"/>
    <w:rsid w:val="00D32466"/>
    <w:rsid w:val="00D345CC"/>
    <w:rsid w:val="00D3686C"/>
    <w:rsid w:val="00D430FC"/>
    <w:rsid w:val="00D438CB"/>
    <w:rsid w:val="00D447EA"/>
    <w:rsid w:val="00D50EC2"/>
    <w:rsid w:val="00D5252F"/>
    <w:rsid w:val="00D52669"/>
    <w:rsid w:val="00D53714"/>
    <w:rsid w:val="00D53898"/>
    <w:rsid w:val="00D53C42"/>
    <w:rsid w:val="00D54083"/>
    <w:rsid w:val="00D60E85"/>
    <w:rsid w:val="00D6151A"/>
    <w:rsid w:val="00D6200A"/>
    <w:rsid w:val="00D62BB3"/>
    <w:rsid w:val="00D6390A"/>
    <w:rsid w:val="00D64B6A"/>
    <w:rsid w:val="00D65A52"/>
    <w:rsid w:val="00D65A87"/>
    <w:rsid w:val="00D67F0E"/>
    <w:rsid w:val="00D726BF"/>
    <w:rsid w:val="00D7442C"/>
    <w:rsid w:val="00D744DF"/>
    <w:rsid w:val="00D76739"/>
    <w:rsid w:val="00D775DD"/>
    <w:rsid w:val="00D77660"/>
    <w:rsid w:val="00D777C7"/>
    <w:rsid w:val="00D80619"/>
    <w:rsid w:val="00D8068A"/>
    <w:rsid w:val="00D81B87"/>
    <w:rsid w:val="00D81C30"/>
    <w:rsid w:val="00D828D9"/>
    <w:rsid w:val="00D83067"/>
    <w:rsid w:val="00D83DBE"/>
    <w:rsid w:val="00D86AEC"/>
    <w:rsid w:val="00D902B9"/>
    <w:rsid w:val="00D9072D"/>
    <w:rsid w:val="00D91890"/>
    <w:rsid w:val="00D92247"/>
    <w:rsid w:val="00D923B5"/>
    <w:rsid w:val="00D92CF8"/>
    <w:rsid w:val="00D92DCE"/>
    <w:rsid w:val="00D93D68"/>
    <w:rsid w:val="00D95E01"/>
    <w:rsid w:val="00DA055D"/>
    <w:rsid w:val="00DA06EA"/>
    <w:rsid w:val="00DA4DDC"/>
    <w:rsid w:val="00DA5002"/>
    <w:rsid w:val="00DA5626"/>
    <w:rsid w:val="00DA607F"/>
    <w:rsid w:val="00DB03DE"/>
    <w:rsid w:val="00DB11D0"/>
    <w:rsid w:val="00DB12BD"/>
    <w:rsid w:val="00DB303E"/>
    <w:rsid w:val="00DB323E"/>
    <w:rsid w:val="00DB3422"/>
    <w:rsid w:val="00DB35B5"/>
    <w:rsid w:val="00DB602E"/>
    <w:rsid w:val="00DC0ECC"/>
    <w:rsid w:val="00DC2A73"/>
    <w:rsid w:val="00DC2B8F"/>
    <w:rsid w:val="00DC4E2D"/>
    <w:rsid w:val="00DC5743"/>
    <w:rsid w:val="00DC774A"/>
    <w:rsid w:val="00DD0AC9"/>
    <w:rsid w:val="00DD3092"/>
    <w:rsid w:val="00DD3E25"/>
    <w:rsid w:val="00DD3FC0"/>
    <w:rsid w:val="00DD4831"/>
    <w:rsid w:val="00DD5977"/>
    <w:rsid w:val="00DD5F46"/>
    <w:rsid w:val="00DD62AD"/>
    <w:rsid w:val="00DE04FC"/>
    <w:rsid w:val="00DE0640"/>
    <w:rsid w:val="00DE3C42"/>
    <w:rsid w:val="00DE3DDC"/>
    <w:rsid w:val="00DE577F"/>
    <w:rsid w:val="00DE6038"/>
    <w:rsid w:val="00DE6064"/>
    <w:rsid w:val="00DE699B"/>
    <w:rsid w:val="00DF0554"/>
    <w:rsid w:val="00DF2208"/>
    <w:rsid w:val="00DF4A0C"/>
    <w:rsid w:val="00DF50A9"/>
    <w:rsid w:val="00DF5949"/>
    <w:rsid w:val="00DF5AF8"/>
    <w:rsid w:val="00DF6274"/>
    <w:rsid w:val="00DF76B0"/>
    <w:rsid w:val="00E01F51"/>
    <w:rsid w:val="00E036C7"/>
    <w:rsid w:val="00E038F9"/>
    <w:rsid w:val="00E04994"/>
    <w:rsid w:val="00E049F6"/>
    <w:rsid w:val="00E059FB"/>
    <w:rsid w:val="00E10307"/>
    <w:rsid w:val="00E10450"/>
    <w:rsid w:val="00E12892"/>
    <w:rsid w:val="00E13CC3"/>
    <w:rsid w:val="00E14573"/>
    <w:rsid w:val="00E16082"/>
    <w:rsid w:val="00E16CD6"/>
    <w:rsid w:val="00E23D00"/>
    <w:rsid w:val="00E24F6E"/>
    <w:rsid w:val="00E257E0"/>
    <w:rsid w:val="00E319B3"/>
    <w:rsid w:val="00E31F67"/>
    <w:rsid w:val="00E32838"/>
    <w:rsid w:val="00E343F7"/>
    <w:rsid w:val="00E346C4"/>
    <w:rsid w:val="00E35DA8"/>
    <w:rsid w:val="00E37034"/>
    <w:rsid w:val="00E41E51"/>
    <w:rsid w:val="00E420A1"/>
    <w:rsid w:val="00E43F18"/>
    <w:rsid w:val="00E457CB"/>
    <w:rsid w:val="00E4618D"/>
    <w:rsid w:val="00E47AE4"/>
    <w:rsid w:val="00E47D0A"/>
    <w:rsid w:val="00E47E0F"/>
    <w:rsid w:val="00E50514"/>
    <w:rsid w:val="00E5561F"/>
    <w:rsid w:val="00E55698"/>
    <w:rsid w:val="00E55D4A"/>
    <w:rsid w:val="00E56409"/>
    <w:rsid w:val="00E567A3"/>
    <w:rsid w:val="00E569B6"/>
    <w:rsid w:val="00E608D8"/>
    <w:rsid w:val="00E611AC"/>
    <w:rsid w:val="00E63FE7"/>
    <w:rsid w:val="00E669A2"/>
    <w:rsid w:val="00E66CB3"/>
    <w:rsid w:val="00E72EA2"/>
    <w:rsid w:val="00E7353E"/>
    <w:rsid w:val="00E760B8"/>
    <w:rsid w:val="00E76FBA"/>
    <w:rsid w:val="00E77885"/>
    <w:rsid w:val="00E80D78"/>
    <w:rsid w:val="00E81C7D"/>
    <w:rsid w:val="00E84B6E"/>
    <w:rsid w:val="00E85AFA"/>
    <w:rsid w:val="00E85C1C"/>
    <w:rsid w:val="00E9093E"/>
    <w:rsid w:val="00E92E05"/>
    <w:rsid w:val="00E966C2"/>
    <w:rsid w:val="00E96D09"/>
    <w:rsid w:val="00E9702B"/>
    <w:rsid w:val="00E973C4"/>
    <w:rsid w:val="00EA0F94"/>
    <w:rsid w:val="00EA3121"/>
    <w:rsid w:val="00EA51E6"/>
    <w:rsid w:val="00EA585F"/>
    <w:rsid w:val="00EA6676"/>
    <w:rsid w:val="00EB04A1"/>
    <w:rsid w:val="00EB0754"/>
    <w:rsid w:val="00EB12A1"/>
    <w:rsid w:val="00EB233E"/>
    <w:rsid w:val="00EB2346"/>
    <w:rsid w:val="00EB421B"/>
    <w:rsid w:val="00EB5938"/>
    <w:rsid w:val="00EB6BE8"/>
    <w:rsid w:val="00EB75BD"/>
    <w:rsid w:val="00EC0B07"/>
    <w:rsid w:val="00EC3340"/>
    <w:rsid w:val="00EC4C6B"/>
    <w:rsid w:val="00EC5A06"/>
    <w:rsid w:val="00EC6456"/>
    <w:rsid w:val="00EC6CAB"/>
    <w:rsid w:val="00EC7C83"/>
    <w:rsid w:val="00EC7F70"/>
    <w:rsid w:val="00ED1B79"/>
    <w:rsid w:val="00ED26A3"/>
    <w:rsid w:val="00ED3935"/>
    <w:rsid w:val="00ED6955"/>
    <w:rsid w:val="00ED6C97"/>
    <w:rsid w:val="00ED6F37"/>
    <w:rsid w:val="00ED7C66"/>
    <w:rsid w:val="00EE073F"/>
    <w:rsid w:val="00EE15E9"/>
    <w:rsid w:val="00EE1ABA"/>
    <w:rsid w:val="00EE26F4"/>
    <w:rsid w:val="00EE2B6A"/>
    <w:rsid w:val="00EE2E77"/>
    <w:rsid w:val="00EE3385"/>
    <w:rsid w:val="00EE4166"/>
    <w:rsid w:val="00EE42DE"/>
    <w:rsid w:val="00EE4B88"/>
    <w:rsid w:val="00EE54C1"/>
    <w:rsid w:val="00EE57A0"/>
    <w:rsid w:val="00EE5BF6"/>
    <w:rsid w:val="00EE5EF6"/>
    <w:rsid w:val="00EE6521"/>
    <w:rsid w:val="00EE674B"/>
    <w:rsid w:val="00EE69AD"/>
    <w:rsid w:val="00EE7B99"/>
    <w:rsid w:val="00EE7E2A"/>
    <w:rsid w:val="00EF0CBE"/>
    <w:rsid w:val="00EF666D"/>
    <w:rsid w:val="00F00ED7"/>
    <w:rsid w:val="00F0166E"/>
    <w:rsid w:val="00F0206C"/>
    <w:rsid w:val="00F02FD6"/>
    <w:rsid w:val="00F03B77"/>
    <w:rsid w:val="00F045C1"/>
    <w:rsid w:val="00F047EA"/>
    <w:rsid w:val="00F050A2"/>
    <w:rsid w:val="00F070A1"/>
    <w:rsid w:val="00F1106B"/>
    <w:rsid w:val="00F125AF"/>
    <w:rsid w:val="00F12682"/>
    <w:rsid w:val="00F13DAB"/>
    <w:rsid w:val="00F1414B"/>
    <w:rsid w:val="00F1554C"/>
    <w:rsid w:val="00F21FCE"/>
    <w:rsid w:val="00F22082"/>
    <w:rsid w:val="00F22DB8"/>
    <w:rsid w:val="00F2304B"/>
    <w:rsid w:val="00F236EF"/>
    <w:rsid w:val="00F25318"/>
    <w:rsid w:val="00F259C3"/>
    <w:rsid w:val="00F261DB"/>
    <w:rsid w:val="00F266C7"/>
    <w:rsid w:val="00F27204"/>
    <w:rsid w:val="00F27F83"/>
    <w:rsid w:val="00F31804"/>
    <w:rsid w:val="00F33C6F"/>
    <w:rsid w:val="00F36506"/>
    <w:rsid w:val="00F3680A"/>
    <w:rsid w:val="00F36CBE"/>
    <w:rsid w:val="00F40F81"/>
    <w:rsid w:val="00F41471"/>
    <w:rsid w:val="00F447C9"/>
    <w:rsid w:val="00F44AEF"/>
    <w:rsid w:val="00F462B1"/>
    <w:rsid w:val="00F463C9"/>
    <w:rsid w:val="00F466DA"/>
    <w:rsid w:val="00F46D10"/>
    <w:rsid w:val="00F509CF"/>
    <w:rsid w:val="00F50CB1"/>
    <w:rsid w:val="00F52C84"/>
    <w:rsid w:val="00F54E0A"/>
    <w:rsid w:val="00F5609C"/>
    <w:rsid w:val="00F60814"/>
    <w:rsid w:val="00F6154C"/>
    <w:rsid w:val="00F61D07"/>
    <w:rsid w:val="00F62665"/>
    <w:rsid w:val="00F63D47"/>
    <w:rsid w:val="00F64F99"/>
    <w:rsid w:val="00F661A7"/>
    <w:rsid w:val="00F70F0D"/>
    <w:rsid w:val="00F72CE3"/>
    <w:rsid w:val="00F72E31"/>
    <w:rsid w:val="00F73C09"/>
    <w:rsid w:val="00F742DA"/>
    <w:rsid w:val="00F75D7F"/>
    <w:rsid w:val="00F778EB"/>
    <w:rsid w:val="00F8285D"/>
    <w:rsid w:val="00F83A95"/>
    <w:rsid w:val="00F83DDA"/>
    <w:rsid w:val="00F83F57"/>
    <w:rsid w:val="00F84821"/>
    <w:rsid w:val="00F8485F"/>
    <w:rsid w:val="00F85D9D"/>
    <w:rsid w:val="00F8640A"/>
    <w:rsid w:val="00F86D81"/>
    <w:rsid w:val="00F92ED1"/>
    <w:rsid w:val="00F95654"/>
    <w:rsid w:val="00F95656"/>
    <w:rsid w:val="00F96822"/>
    <w:rsid w:val="00FA1105"/>
    <w:rsid w:val="00FA2317"/>
    <w:rsid w:val="00FA31A6"/>
    <w:rsid w:val="00FA5CF0"/>
    <w:rsid w:val="00FA7570"/>
    <w:rsid w:val="00FA78CB"/>
    <w:rsid w:val="00FB1363"/>
    <w:rsid w:val="00FB15CB"/>
    <w:rsid w:val="00FB449A"/>
    <w:rsid w:val="00FB489D"/>
    <w:rsid w:val="00FB558C"/>
    <w:rsid w:val="00FB5C3A"/>
    <w:rsid w:val="00FB6B00"/>
    <w:rsid w:val="00FB6CE5"/>
    <w:rsid w:val="00FC04B5"/>
    <w:rsid w:val="00FC0C7B"/>
    <w:rsid w:val="00FC1C31"/>
    <w:rsid w:val="00FC2174"/>
    <w:rsid w:val="00FC2367"/>
    <w:rsid w:val="00FC2C86"/>
    <w:rsid w:val="00FC3939"/>
    <w:rsid w:val="00FC427C"/>
    <w:rsid w:val="00FC4FC3"/>
    <w:rsid w:val="00FC7805"/>
    <w:rsid w:val="00FC7870"/>
    <w:rsid w:val="00FD022A"/>
    <w:rsid w:val="00FD2C8A"/>
    <w:rsid w:val="00FD54B1"/>
    <w:rsid w:val="00FD55C7"/>
    <w:rsid w:val="00FD5DDB"/>
    <w:rsid w:val="00FD6E65"/>
    <w:rsid w:val="00FD6F98"/>
    <w:rsid w:val="00FE1DB3"/>
    <w:rsid w:val="00FE1E48"/>
    <w:rsid w:val="00FE3892"/>
    <w:rsid w:val="00FE3E98"/>
    <w:rsid w:val="00FE3ED7"/>
    <w:rsid w:val="00FE5130"/>
    <w:rsid w:val="00FE6EF8"/>
    <w:rsid w:val="00FE73A5"/>
    <w:rsid w:val="00FF19E4"/>
    <w:rsid w:val="00FF2DF7"/>
    <w:rsid w:val="00FF541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oNotEmbedSmartTags/>
  <w:decimalSymbol w:val=","/>
  <w:listSeparator w:val=";"/>
  <w14:docId w14:val="1765BF11"/>
  <w15:docId w15:val="{92698F2A-37A2-4BC1-829B-513BED2DD1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pl-PL" w:eastAsia="pl-PL" w:bidi="ar-SA"/>
      </w:rPr>
    </w:rPrDefault>
    <w:pPrDefault/>
  </w:docDefaults>
  <w:latentStyles w:defLockedState="0" w:defUIPriority="0" w:defSemiHidden="0" w:defUnhideWhenUsed="0" w:defQFormat="0" w:count="376">
    <w:lsdException w:name="Normal" w:locked="1" w:qFormat="1"/>
    <w:lsdException w:name="heading 1" w:locked="1" w:qFormat="1"/>
    <w:lsdException w:name="heading 2" w:locked="1" w:qFormat="1"/>
    <w:lsdException w:name="heading 3" w:locked="1" w:semiHidden="1" w:unhideWhenUs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locked="1"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lock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locked="1" w:uiPriority="22" w:qFormat="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ny">
    <w:name w:val="Normal"/>
    <w:qFormat/>
    <w:rsid w:val="00F50CB1"/>
    <w:pPr>
      <w:spacing w:after="200" w:line="276" w:lineRule="auto"/>
    </w:pPr>
    <w:rPr>
      <w:rFonts w:eastAsia="Times New Roman"/>
      <w:sz w:val="22"/>
      <w:szCs w:val="22"/>
      <w:lang w:eastAsia="en-US"/>
    </w:rPr>
  </w:style>
  <w:style w:type="paragraph" w:styleId="Nagwek1">
    <w:name w:val="heading 1"/>
    <w:basedOn w:val="Normalny"/>
    <w:next w:val="Normalny"/>
    <w:link w:val="Nagwek1Znak"/>
    <w:qFormat/>
    <w:locked/>
    <w:rsid w:val="00BB635C"/>
    <w:pPr>
      <w:keepNext/>
      <w:spacing w:before="240" w:after="60"/>
      <w:outlineLvl w:val="0"/>
    </w:pPr>
    <w:rPr>
      <w:rFonts w:ascii="Cambria" w:hAnsi="Cambria"/>
      <w:b/>
      <w:bCs/>
      <w:kern w:val="32"/>
      <w:sz w:val="32"/>
      <w:szCs w:val="32"/>
      <w:lang w:val="x-none"/>
    </w:rPr>
  </w:style>
  <w:style w:type="paragraph" w:styleId="Nagwek2">
    <w:name w:val="heading 2"/>
    <w:basedOn w:val="Normalny"/>
    <w:next w:val="Normalny"/>
    <w:link w:val="Nagwek2Znak"/>
    <w:qFormat/>
    <w:locked/>
    <w:rsid w:val="00DA06EA"/>
    <w:pPr>
      <w:keepNext/>
      <w:keepLines/>
      <w:spacing w:before="200" w:after="0"/>
      <w:outlineLvl w:val="1"/>
    </w:pPr>
    <w:rPr>
      <w:rFonts w:ascii="Cambria" w:hAnsi="Cambria"/>
      <w:b/>
      <w:bCs/>
      <w:color w:val="4F81BD"/>
      <w:sz w:val="26"/>
      <w:szCs w:val="26"/>
      <w:lang w:val="x-none"/>
    </w:rPr>
  </w:style>
  <w:style w:type="paragraph" w:styleId="Nagwek3">
    <w:name w:val="heading 3"/>
    <w:basedOn w:val="Normalny"/>
    <w:next w:val="Normalny"/>
    <w:link w:val="Nagwek3Znak"/>
    <w:qFormat/>
    <w:locked/>
    <w:rsid w:val="00DA06EA"/>
    <w:pPr>
      <w:keepNext/>
      <w:keepLines/>
      <w:spacing w:before="200" w:after="0"/>
      <w:outlineLvl w:val="2"/>
    </w:pPr>
    <w:rPr>
      <w:rFonts w:ascii="Cambria" w:hAnsi="Cambria"/>
      <w:b/>
      <w:bCs/>
      <w:color w:val="4F81BD"/>
      <w:lang w:val="x-non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Akapitzlist1">
    <w:name w:val="Akapit z listą1"/>
    <w:basedOn w:val="Normalny"/>
    <w:link w:val="ListParagraphChar"/>
    <w:qFormat/>
    <w:rsid w:val="00982D87"/>
    <w:pPr>
      <w:ind w:left="720"/>
    </w:pPr>
  </w:style>
  <w:style w:type="paragraph" w:styleId="Tekstprzypisukocowego">
    <w:name w:val="endnote text"/>
    <w:basedOn w:val="Normalny"/>
    <w:link w:val="TekstprzypisukocowegoZnak"/>
    <w:semiHidden/>
    <w:rsid w:val="002E442A"/>
    <w:pPr>
      <w:spacing w:after="0" w:line="240" w:lineRule="auto"/>
    </w:pPr>
    <w:rPr>
      <w:rFonts w:eastAsia="Calibri"/>
      <w:sz w:val="20"/>
      <w:szCs w:val="20"/>
      <w:lang w:val="x-none" w:eastAsia="x-none"/>
    </w:rPr>
  </w:style>
  <w:style w:type="character" w:customStyle="1" w:styleId="TekstprzypisukocowegoZnak">
    <w:name w:val="Tekst przypisu końcowego Znak"/>
    <w:link w:val="Tekstprzypisukocowego"/>
    <w:semiHidden/>
    <w:locked/>
    <w:rsid w:val="002E442A"/>
    <w:rPr>
      <w:rFonts w:cs="Times New Roman"/>
      <w:sz w:val="20"/>
      <w:szCs w:val="20"/>
    </w:rPr>
  </w:style>
  <w:style w:type="character" w:styleId="Odwoanieprzypisukocowego">
    <w:name w:val="endnote reference"/>
    <w:semiHidden/>
    <w:rsid w:val="002E442A"/>
    <w:rPr>
      <w:rFonts w:cs="Times New Roman"/>
      <w:vertAlign w:val="superscript"/>
    </w:rPr>
  </w:style>
  <w:style w:type="paragraph" w:styleId="Tytu">
    <w:name w:val="Title"/>
    <w:basedOn w:val="Normalny"/>
    <w:next w:val="Normalny"/>
    <w:link w:val="TytuZnak"/>
    <w:qFormat/>
    <w:locked/>
    <w:rsid w:val="00BB635C"/>
    <w:pPr>
      <w:spacing w:before="240" w:after="60"/>
      <w:jc w:val="center"/>
      <w:outlineLvl w:val="0"/>
    </w:pPr>
    <w:rPr>
      <w:rFonts w:ascii="Cambria" w:hAnsi="Cambria"/>
      <w:b/>
      <w:bCs/>
      <w:kern w:val="28"/>
      <w:sz w:val="32"/>
      <w:szCs w:val="32"/>
      <w:lang w:val="x-none"/>
    </w:rPr>
  </w:style>
  <w:style w:type="character" w:customStyle="1" w:styleId="TytuZnak">
    <w:name w:val="Tytuł Znak"/>
    <w:link w:val="Tytu"/>
    <w:rsid w:val="00BB635C"/>
    <w:rPr>
      <w:rFonts w:ascii="Cambria" w:eastAsia="Times New Roman" w:hAnsi="Cambria" w:cs="Times New Roman"/>
      <w:b/>
      <w:bCs/>
      <w:kern w:val="28"/>
      <w:sz w:val="32"/>
      <w:szCs w:val="32"/>
      <w:lang w:eastAsia="en-US"/>
    </w:rPr>
  </w:style>
  <w:style w:type="character" w:customStyle="1" w:styleId="Nagwek1Znak">
    <w:name w:val="Nagłówek 1 Znak"/>
    <w:link w:val="Nagwek1"/>
    <w:rsid w:val="00BB635C"/>
    <w:rPr>
      <w:rFonts w:ascii="Cambria" w:eastAsia="Times New Roman" w:hAnsi="Cambria" w:cs="Times New Roman"/>
      <w:b/>
      <w:bCs/>
      <w:kern w:val="32"/>
      <w:sz w:val="32"/>
      <w:szCs w:val="32"/>
      <w:lang w:eastAsia="en-US"/>
    </w:rPr>
  </w:style>
  <w:style w:type="paragraph" w:customStyle="1" w:styleId="BZ-rozdzia">
    <w:name w:val="BZ - rozdział"/>
    <w:basedOn w:val="Nagwek1"/>
    <w:link w:val="BZ-rozdziaZnak"/>
    <w:autoRedefine/>
    <w:uiPriority w:val="99"/>
    <w:qFormat/>
    <w:rsid w:val="00816EA7"/>
    <w:pPr>
      <w:shd w:val="clear" w:color="auto" w:fill="548DD4"/>
      <w:spacing w:before="0"/>
    </w:pPr>
    <w:rPr>
      <w:rFonts w:ascii="Calibri" w:hAnsi="Calibri"/>
      <w:color w:val="FFFFFF"/>
    </w:rPr>
  </w:style>
  <w:style w:type="paragraph" w:customStyle="1" w:styleId="Zadanie">
    <w:name w:val="Zadanie"/>
    <w:basedOn w:val="Normalny"/>
    <w:link w:val="ZadanieZnak"/>
    <w:qFormat/>
    <w:rsid w:val="0031289D"/>
    <w:pPr>
      <w:jc w:val="both"/>
    </w:pPr>
    <w:rPr>
      <w:sz w:val="28"/>
      <w:szCs w:val="28"/>
      <w:lang w:val="x-none"/>
    </w:rPr>
  </w:style>
  <w:style w:type="character" w:customStyle="1" w:styleId="BZ-rozdziaZnak">
    <w:name w:val="BZ - rozdział Znak"/>
    <w:link w:val="BZ-rozdzia"/>
    <w:uiPriority w:val="99"/>
    <w:rsid w:val="00816EA7"/>
    <w:rPr>
      <w:rFonts w:eastAsia="Times New Roman"/>
      <w:b/>
      <w:bCs/>
      <w:color w:val="FFFFFF"/>
      <w:kern w:val="32"/>
      <w:sz w:val="32"/>
      <w:szCs w:val="32"/>
      <w:shd w:val="clear" w:color="auto" w:fill="548DD4"/>
      <w:lang w:val="x-none" w:eastAsia="en-US"/>
    </w:rPr>
  </w:style>
  <w:style w:type="paragraph" w:customStyle="1" w:styleId="Dziaanie">
    <w:name w:val="Działanie"/>
    <w:basedOn w:val="Normalny"/>
    <w:link w:val="DziaanieZnak"/>
    <w:qFormat/>
    <w:rsid w:val="007F03AF"/>
    <w:rPr>
      <w:b/>
      <w:i/>
      <w:sz w:val="26"/>
      <w:lang w:val="x-none"/>
    </w:rPr>
  </w:style>
  <w:style w:type="character" w:customStyle="1" w:styleId="ZadanieZnak">
    <w:name w:val="Zadanie Znak"/>
    <w:link w:val="Zadanie"/>
    <w:rsid w:val="0031289D"/>
    <w:rPr>
      <w:rFonts w:eastAsia="Times New Roman"/>
      <w:sz w:val="28"/>
      <w:szCs w:val="28"/>
      <w:lang w:eastAsia="en-US"/>
    </w:rPr>
  </w:style>
  <w:style w:type="paragraph" w:styleId="Nagwek">
    <w:name w:val="header"/>
    <w:basedOn w:val="Normalny"/>
    <w:link w:val="NagwekZnak"/>
    <w:rsid w:val="00FD2C8A"/>
    <w:pPr>
      <w:tabs>
        <w:tab w:val="center" w:pos="4536"/>
        <w:tab w:val="right" w:pos="9072"/>
      </w:tabs>
    </w:pPr>
    <w:rPr>
      <w:lang w:val="x-none"/>
    </w:rPr>
  </w:style>
  <w:style w:type="character" w:customStyle="1" w:styleId="DziaanieZnak">
    <w:name w:val="Działanie Znak"/>
    <w:link w:val="Dziaanie"/>
    <w:rsid w:val="007F03AF"/>
    <w:rPr>
      <w:rFonts w:eastAsia="Times New Roman"/>
      <w:b/>
      <w:i/>
      <w:sz w:val="26"/>
      <w:szCs w:val="22"/>
      <w:lang w:eastAsia="en-US"/>
    </w:rPr>
  </w:style>
  <w:style w:type="character" w:customStyle="1" w:styleId="NagwekZnak">
    <w:name w:val="Nagłówek Znak"/>
    <w:link w:val="Nagwek"/>
    <w:rsid w:val="00FD2C8A"/>
    <w:rPr>
      <w:rFonts w:eastAsia="Times New Roman"/>
      <w:sz w:val="22"/>
      <w:szCs w:val="22"/>
      <w:lang w:eastAsia="en-US"/>
    </w:rPr>
  </w:style>
  <w:style w:type="paragraph" w:styleId="Stopka">
    <w:name w:val="footer"/>
    <w:basedOn w:val="Normalny"/>
    <w:link w:val="StopkaZnak"/>
    <w:uiPriority w:val="99"/>
    <w:rsid w:val="00FD2C8A"/>
    <w:pPr>
      <w:tabs>
        <w:tab w:val="center" w:pos="4536"/>
        <w:tab w:val="right" w:pos="9072"/>
      </w:tabs>
    </w:pPr>
    <w:rPr>
      <w:lang w:val="x-none"/>
    </w:rPr>
  </w:style>
  <w:style w:type="character" w:customStyle="1" w:styleId="StopkaZnak">
    <w:name w:val="Stopka Znak"/>
    <w:link w:val="Stopka"/>
    <w:uiPriority w:val="99"/>
    <w:rsid w:val="00FD2C8A"/>
    <w:rPr>
      <w:rFonts w:eastAsia="Times New Roman"/>
      <w:sz w:val="22"/>
      <w:szCs w:val="22"/>
      <w:lang w:eastAsia="en-US"/>
    </w:rPr>
  </w:style>
  <w:style w:type="character" w:styleId="Hipercze">
    <w:name w:val="Hyperlink"/>
    <w:uiPriority w:val="99"/>
    <w:rsid w:val="00CF7C52"/>
    <w:rPr>
      <w:color w:val="0000FF"/>
      <w:u w:val="single"/>
    </w:rPr>
  </w:style>
  <w:style w:type="paragraph" w:customStyle="1" w:styleId="msolistparagraph0">
    <w:name w:val="msolistparagraph"/>
    <w:basedOn w:val="Normalny"/>
    <w:rsid w:val="00771B44"/>
    <w:pPr>
      <w:spacing w:after="0" w:line="240" w:lineRule="auto"/>
      <w:ind w:left="720"/>
    </w:pPr>
    <w:rPr>
      <w:lang w:eastAsia="pl-PL"/>
    </w:rPr>
  </w:style>
  <w:style w:type="paragraph" w:styleId="Akapitzlist">
    <w:name w:val="List Paragraph"/>
    <w:basedOn w:val="Normalny"/>
    <w:uiPriority w:val="34"/>
    <w:qFormat/>
    <w:rsid w:val="003C1731"/>
    <w:pPr>
      <w:ind w:left="720"/>
      <w:contextualSpacing/>
    </w:pPr>
    <w:rPr>
      <w:rFonts w:eastAsia="Calibri"/>
    </w:rPr>
  </w:style>
  <w:style w:type="paragraph" w:styleId="Bezodstpw">
    <w:name w:val="No Spacing"/>
    <w:link w:val="BezodstpwZnak"/>
    <w:uiPriority w:val="1"/>
    <w:qFormat/>
    <w:rsid w:val="004E0D59"/>
    <w:rPr>
      <w:rFonts w:eastAsia="Times New Roman"/>
      <w:sz w:val="22"/>
      <w:szCs w:val="22"/>
    </w:rPr>
  </w:style>
  <w:style w:type="character" w:customStyle="1" w:styleId="BezodstpwZnak">
    <w:name w:val="Bez odstępów Znak"/>
    <w:link w:val="Bezodstpw"/>
    <w:uiPriority w:val="1"/>
    <w:rsid w:val="004E0D59"/>
    <w:rPr>
      <w:rFonts w:eastAsia="Times New Roman"/>
      <w:sz w:val="22"/>
      <w:szCs w:val="22"/>
      <w:lang w:bidi="ar-SA"/>
    </w:rPr>
  </w:style>
  <w:style w:type="paragraph" w:styleId="Tekstdymka">
    <w:name w:val="Balloon Text"/>
    <w:basedOn w:val="Normalny"/>
    <w:link w:val="TekstdymkaZnak"/>
    <w:rsid w:val="004E0D59"/>
    <w:pPr>
      <w:spacing w:after="0" w:line="240" w:lineRule="auto"/>
    </w:pPr>
    <w:rPr>
      <w:rFonts w:ascii="Tahoma" w:hAnsi="Tahoma"/>
      <w:sz w:val="16"/>
      <w:szCs w:val="16"/>
      <w:lang w:val="x-none"/>
    </w:rPr>
  </w:style>
  <w:style w:type="character" w:customStyle="1" w:styleId="TekstdymkaZnak">
    <w:name w:val="Tekst dymka Znak"/>
    <w:link w:val="Tekstdymka"/>
    <w:rsid w:val="004E0D59"/>
    <w:rPr>
      <w:rFonts w:ascii="Tahoma" w:eastAsia="Times New Roman" w:hAnsi="Tahoma" w:cs="Tahoma"/>
      <w:sz w:val="16"/>
      <w:szCs w:val="16"/>
      <w:lang w:eastAsia="en-US"/>
    </w:rPr>
  </w:style>
  <w:style w:type="paragraph" w:customStyle="1" w:styleId="BZ-podrozdzia">
    <w:name w:val="BZ - podrozdział"/>
    <w:basedOn w:val="Zadanie"/>
    <w:link w:val="BZ-podrozdziaZnak"/>
    <w:qFormat/>
    <w:rsid w:val="000655EA"/>
    <w:rPr>
      <w:b/>
    </w:rPr>
  </w:style>
  <w:style w:type="paragraph" w:customStyle="1" w:styleId="BZ-podzadania">
    <w:name w:val="BZ - podzadania"/>
    <w:basedOn w:val="Zadanie"/>
    <w:link w:val="BZ-podzadaniaZnak"/>
    <w:qFormat/>
    <w:rsid w:val="000655EA"/>
    <w:pPr>
      <w:shd w:val="clear" w:color="auto" w:fill="C6D9F1"/>
    </w:pPr>
  </w:style>
  <w:style w:type="character" w:customStyle="1" w:styleId="BZ-podrozdziaZnak">
    <w:name w:val="BZ - podrozdział Znak"/>
    <w:link w:val="BZ-podrozdzia"/>
    <w:rsid w:val="000655EA"/>
    <w:rPr>
      <w:rFonts w:eastAsia="Times New Roman"/>
      <w:b/>
      <w:sz w:val="28"/>
      <w:szCs w:val="28"/>
      <w:lang w:eastAsia="en-US"/>
    </w:rPr>
  </w:style>
  <w:style w:type="character" w:customStyle="1" w:styleId="BZ-podzadaniaZnak">
    <w:name w:val="BZ - podzadania Znak"/>
    <w:link w:val="BZ-podzadania"/>
    <w:rsid w:val="000655EA"/>
    <w:rPr>
      <w:rFonts w:eastAsia="Times New Roman"/>
      <w:sz w:val="28"/>
      <w:szCs w:val="28"/>
      <w:shd w:val="clear" w:color="auto" w:fill="C6D9F1"/>
      <w:lang w:eastAsia="en-US"/>
    </w:rPr>
  </w:style>
  <w:style w:type="table" w:styleId="Tabela-Siatka">
    <w:name w:val="Table Grid"/>
    <w:basedOn w:val="Standardowy"/>
    <w:uiPriority w:val="39"/>
    <w:locked/>
    <w:rsid w:val="004F0F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2Znak">
    <w:name w:val="Nagłówek 2 Znak"/>
    <w:link w:val="Nagwek2"/>
    <w:semiHidden/>
    <w:rsid w:val="00DA06EA"/>
    <w:rPr>
      <w:rFonts w:ascii="Cambria" w:eastAsia="Times New Roman" w:hAnsi="Cambria" w:cs="Times New Roman"/>
      <w:b/>
      <w:bCs/>
      <w:color w:val="4F81BD"/>
      <w:sz w:val="26"/>
      <w:szCs w:val="26"/>
      <w:lang w:eastAsia="en-US"/>
    </w:rPr>
  </w:style>
  <w:style w:type="paragraph" w:styleId="Spistreci1">
    <w:name w:val="toc 1"/>
    <w:basedOn w:val="Normalny"/>
    <w:next w:val="Normalny"/>
    <w:autoRedefine/>
    <w:uiPriority w:val="39"/>
    <w:locked/>
    <w:rsid w:val="00233A1C"/>
    <w:pPr>
      <w:tabs>
        <w:tab w:val="right" w:leader="dot" w:pos="9062"/>
      </w:tabs>
      <w:spacing w:after="100"/>
    </w:pPr>
    <w:rPr>
      <w:b/>
      <w:noProof/>
    </w:rPr>
  </w:style>
  <w:style w:type="character" w:customStyle="1" w:styleId="Nagwek3Znak">
    <w:name w:val="Nagłówek 3 Znak"/>
    <w:link w:val="Nagwek3"/>
    <w:semiHidden/>
    <w:rsid w:val="00DA06EA"/>
    <w:rPr>
      <w:rFonts w:ascii="Cambria" w:eastAsia="Times New Roman" w:hAnsi="Cambria" w:cs="Times New Roman"/>
      <w:b/>
      <w:bCs/>
      <w:color w:val="4F81BD"/>
      <w:sz w:val="22"/>
      <w:szCs w:val="22"/>
      <w:lang w:eastAsia="en-US"/>
    </w:rPr>
  </w:style>
  <w:style w:type="paragraph" w:styleId="Spistreci2">
    <w:name w:val="toc 2"/>
    <w:basedOn w:val="Normalny"/>
    <w:next w:val="Normalny"/>
    <w:autoRedefine/>
    <w:uiPriority w:val="39"/>
    <w:locked/>
    <w:rsid w:val="00DA06EA"/>
    <w:pPr>
      <w:spacing w:after="100"/>
      <w:ind w:left="220"/>
    </w:pPr>
  </w:style>
  <w:style w:type="paragraph" w:styleId="Spistreci3">
    <w:name w:val="toc 3"/>
    <w:basedOn w:val="Normalny"/>
    <w:next w:val="Normalny"/>
    <w:autoRedefine/>
    <w:uiPriority w:val="39"/>
    <w:locked/>
    <w:rsid w:val="00DA06EA"/>
    <w:pPr>
      <w:spacing w:after="100"/>
      <w:ind w:left="440"/>
    </w:pPr>
  </w:style>
  <w:style w:type="paragraph" w:styleId="Spistreci4">
    <w:name w:val="toc 4"/>
    <w:basedOn w:val="Normalny"/>
    <w:next w:val="Normalny"/>
    <w:autoRedefine/>
    <w:uiPriority w:val="39"/>
    <w:locked/>
    <w:rsid w:val="00DA06EA"/>
    <w:pPr>
      <w:spacing w:after="100"/>
      <w:ind w:left="660"/>
    </w:pPr>
  </w:style>
  <w:style w:type="paragraph" w:customStyle="1" w:styleId="Rynki">
    <w:name w:val="Rynki"/>
    <w:basedOn w:val="Dziaanie"/>
    <w:link w:val="RynkiZnak"/>
    <w:autoRedefine/>
    <w:qFormat/>
    <w:rsid w:val="00664815"/>
    <w:pPr>
      <w:spacing w:before="240" w:after="240"/>
    </w:pPr>
    <w:rPr>
      <w:i w:val="0"/>
      <w:smallCaps/>
      <w:sz w:val="24"/>
    </w:rPr>
  </w:style>
  <w:style w:type="paragraph" w:customStyle="1" w:styleId="SFTPodstawowy">
    <w:name w:val="SFT_Podstawowy"/>
    <w:basedOn w:val="Normalny"/>
    <w:qFormat/>
    <w:rsid w:val="00156190"/>
    <w:pPr>
      <w:spacing w:after="120" w:line="360" w:lineRule="auto"/>
      <w:jc w:val="both"/>
    </w:pPr>
    <w:rPr>
      <w:rFonts w:ascii="Tahoma" w:hAnsi="Tahoma"/>
      <w:sz w:val="20"/>
      <w:szCs w:val="24"/>
      <w:lang w:eastAsia="pl-PL"/>
    </w:rPr>
  </w:style>
  <w:style w:type="character" w:customStyle="1" w:styleId="RynkiZnak">
    <w:name w:val="Rynki Znak"/>
    <w:link w:val="Rynki"/>
    <w:rsid w:val="00664815"/>
    <w:rPr>
      <w:rFonts w:eastAsia="Times New Roman"/>
      <w:b/>
      <w:smallCaps/>
      <w:sz w:val="24"/>
      <w:szCs w:val="22"/>
      <w:lang w:val="x-none" w:eastAsia="en-US"/>
    </w:rPr>
  </w:style>
  <w:style w:type="paragraph" w:customStyle="1" w:styleId="Tretekstu2">
    <w:name w:val="Treść tekstu 2"/>
    <w:basedOn w:val="Tekstpodstawowy"/>
    <w:rsid w:val="00156190"/>
    <w:pPr>
      <w:suppressAutoHyphens/>
      <w:spacing w:after="0" w:line="240" w:lineRule="auto"/>
      <w:ind w:left="283"/>
    </w:pPr>
    <w:rPr>
      <w:rFonts w:ascii="Arial" w:hAnsi="Arial" w:cs="Arial"/>
      <w:b/>
      <w:sz w:val="24"/>
      <w:szCs w:val="20"/>
      <w:lang w:eastAsia="zh-CN"/>
    </w:rPr>
  </w:style>
  <w:style w:type="paragraph" w:styleId="Tekstpodstawowy">
    <w:name w:val="Body Text"/>
    <w:basedOn w:val="Normalny"/>
    <w:link w:val="TekstpodstawowyZnak"/>
    <w:rsid w:val="00156190"/>
    <w:pPr>
      <w:spacing w:after="120"/>
    </w:pPr>
    <w:rPr>
      <w:lang w:val="x-none"/>
    </w:rPr>
  </w:style>
  <w:style w:type="character" w:customStyle="1" w:styleId="TekstpodstawowyZnak">
    <w:name w:val="Tekst podstawowy Znak"/>
    <w:link w:val="Tekstpodstawowy"/>
    <w:rsid w:val="00156190"/>
    <w:rPr>
      <w:rFonts w:eastAsia="Times New Roman"/>
      <w:sz w:val="22"/>
      <w:szCs w:val="22"/>
      <w:lang w:eastAsia="en-US"/>
    </w:rPr>
  </w:style>
  <w:style w:type="paragraph" w:customStyle="1" w:styleId="Default">
    <w:name w:val="Default"/>
    <w:rsid w:val="00BA0198"/>
    <w:pPr>
      <w:autoSpaceDE w:val="0"/>
      <w:autoSpaceDN w:val="0"/>
      <w:adjustRightInd w:val="0"/>
    </w:pPr>
    <w:rPr>
      <w:rFonts w:cs="Calibri"/>
      <w:color w:val="000000"/>
      <w:sz w:val="24"/>
      <w:szCs w:val="24"/>
      <w:lang w:eastAsia="en-US"/>
    </w:rPr>
  </w:style>
  <w:style w:type="character" w:customStyle="1" w:styleId="hps">
    <w:name w:val="hps"/>
    <w:basedOn w:val="Domylnaczcionkaakapitu"/>
    <w:rsid w:val="00CE67B8"/>
  </w:style>
  <w:style w:type="paragraph" w:styleId="NormalnyWeb">
    <w:name w:val="Normal (Web)"/>
    <w:basedOn w:val="Normalny"/>
    <w:uiPriority w:val="99"/>
    <w:unhideWhenUsed/>
    <w:rsid w:val="00CE67B8"/>
    <w:pPr>
      <w:spacing w:before="90" w:after="90" w:line="336" w:lineRule="atLeast"/>
    </w:pPr>
    <w:rPr>
      <w:rFonts w:ascii="Times New Roman" w:hAnsi="Times New Roman"/>
      <w:sz w:val="24"/>
      <w:szCs w:val="24"/>
      <w:lang w:eastAsia="pl-PL"/>
    </w:rPr>
  </w:style>
  <w:style w:type="paragraph" w:styleId="Tekstprzypisudolnego">
    <w:name w:val="footnote text"/>
    <w:aliases w:val="Podrozdział,Footnote,Podrozdział Znak,Podrozdzia3"/>
    <w:basedOn w:val="Normalny"/>
    <w:link w:val="TekstprzypisudolnegoZnak"/>
    <w:uiPriority w:val="99"/>
    <w:rsid w:val="00A06A58"/>
    <w:rPr>
      <w:sz w:val="20"/>
      <w:szCs w:val="20"/>
    </w:rPr>
  </w:style>
  <w:style w:type="character" w:customStyle="1" w:styleId="TekstprzypisudolnegoZnak">
    <w:name w:val="Tekst przypisu dolnego Znak"/>
    <w:aliases w:val="Podrozdział Znak1,Footnote Znak,Podrozdział Znak Znak,Podrozdzia3 Znak"/>
    <w:link w:val="Tekstprzypisudolnego"/>
    <w:uiPriority w:val="99"/>
    <w:rsid w:val="00A06A58"/>
    <w:rPr>
      <w:rFonts w:eastAsia="Times New Roman"/>
      <w:lang w:eastAsia="en-US"/>
    </w:rPr>
  </w:style>
  <w:style w:type="character" w:styleId="Odwoanieprzypisudolnego">
    <w:name w:val="footnote reference"/>
    <w:uiPriority w:val="99"/>
    <w:rsid w:val="00A06A58"/>
    <w:rPr>
      <w:vertAlign w:val="superscript"/>
    </w:rPr>
  </w:style>
  <w:style w:type="character" w:customStyle="1" w:styleId="ListParagraphChar">
    <w:name w:val="List Paragraph Char"/>
    <w:link w:val="Akapitzlist1"/>
    <w:locked/>
    <w:rsid w:val="00B36EC8"/>
    <w:rPr>
      <w:rFonts w:eastAsia="Times New Roman"/>
      <w:sz w:val="22"/>
      <w:szCs w:val="22"/>
      <w:lang w:eastAsia="en-US"/>
    </w:rPr>
  </w:style>
  <w:style w:type="paragraph" w:styleId="Podtytu">
    <w:name w:val="Subtitle"/>
    <w:basedOn w:val="Normalny"/>
    <w:next w:val="Normalny"/>
    <w:link w:val="PodtytuZnak"/>
    <w:qFormat/>
    <w:locked/>
    <w:rsid w:val="00D32466"/>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PodtytuZnak">
    <w:name w:val="Podtytuł Znak"/>
    <w:basedOn w:val="Domylnaczcionkaakapitu"/>
    <w:link w:val="Podtytu"/>
    <w:rsid w:val="00D32466"/>
    <w:rPr>
      <w:rFonts w:asciiTheme="majorHAnsi" w:eastAsiaTheme="majorEastAsia" w:hAnsiTheme="majorHAnsi" w:cstheme="majorBidi"/>
      <w:i/>
      <w:iCs/>
      <w:color w:val="4F81BD" w:themeColor="accent1"/>
      <w:spacing w:val="15"/>
      <w:sz w:val="24"/>
      <w:szCs w:val="24"/>
      <w:lang w:eastAsia="en-US"/>
    </w:rPr>
  </w:style>
  <w:style w:type="character" w:styleId="Odwoaniedokomentarza">
    <w:name w:val="annotation reference"/>
    <w:basedOn w:val="Domylnaczcionkaakapitu"/>
    <w:semiHidden/>
    <w:unhideWhenUsed/>
    <w:rsid w:val="0034608E"/>
    <w:rPr>
      <w:sz w:val="16"/>
      <w:szCs w:val="16"/>
    </w:rPr>
  </w:style>
  <w:style w:type="paragraph" w:styleId="Tekstkomentarza">
    <w:name w:val="annotation text"/>
    <w:basedOn w:val="Normalny"/>
    <w:link w:val="TekstkomentarzaZnak"/>
    <w:unhideWhenUsed/>
    <w:rsid w:val="0034608E"/>
    <w:pPr>
      <w:spacing w:line="240" w:lineRule="auto"/>
    </w:pPr>
    <w:rPr>
      <w:sz w:val="20"/>
      <w:szCs w:val="20"/>
    </w:rPr>
  </w:style>
  <w:style w:type="character" w:customStyle="1" w:styleId="TekstkomentarzaZnak">
    <w:name w:val="Tekst komentarza Znak"/>
    <w:basedOn w:val="Domylnaczcionkaakapitu"/>
    <w:link w:val="Tekstkomentarza"/>
    <w:rsid w:val="0034608E"/>
    <w:rPr>
      <w:rFonts w:eastAsia="Times New Roman"/>
      <w:lang w:eastAsia="en-US"/>
    </w:rPr>
  </w:style>
  <w:style w:type="paragraph" w:styleId="Tematkomentarza">
    <w:name w:val="annotation subject"/>
    <w:basedOn w:val="Tekstkomentarza"/>
    <w:next w:val="Tekstkomentarza"/>
    <w:link w:val="TematkomentarzaZnak"/>
    <w:semiHidden/>
    <w:unhideWhenUsed/>
    <w:rsid w:val="0034608E"/>
    <w:rPr>
      <w:b/>
      <w:bCs/>
    </w:rPr>
  </w:style>
  <w:style w:type="character" w:customStyle="1" w:styleId="TematkomentarzaZnak">
    <w:name w:val="Temat komentarza Znak"/>
    <w:basedOn w:val="TekstkomentarzaZnak"/>
    <w:link w:val="Tematkomentarza"/>
    <w:semiHidden/>
    <w:rsid w:val="0034608E"/>
    <w:rPr>
      <w:rFonts w:eastAsia="Times New Roman"/>
      <w:b/>
      <w:bCs/>
      <w:lang w:eastAsia="en-US"/>
    </w:rPr>
  </w:style>
  <w:style w:type="paragraph" w:styleId="Poprawka">
    <w:name w:val="Revision"/>
    <w:hidden/>
    <w:uiPriority w:val="99"/>
    <w:semiHidden/>
    <w:rsid w:val="00F61D07"/>
    <w:rPr>
      <w:rFonts w:eastAsia="Times New Roman"/>
      <w:sz w:val="22"/>
      <w:szCs w:val="22"/>
      <w:lang w:eastAsia="en-US"/>
    </w:rPr>
  </w:style>
  <w:style w:type="paragraph" w:customStyle="1" w:styleId="paragraph">
    <w:name w:val="paragraph"/>
    <w:basedOn w:val="Normalny"/>
    <w:rsid w:val="009407F7"/>
    <w:pPr>
      <w:spacing w:before="100" w:beforeAutospacing="1" w:after="100" w:afterAutospacing="1" w:line="240" w:lineRule="auto"/>
    </w:pPr>
    <w:rPr>
      <w:rFonts w:ascii="Times New Roman" w:hAnsi="Times New Roman"/>
      <w:sz w:val="24"/>
      <w:szCs w:val="24"/>
      <w:lang w:val="hu-HU" w:eastAsia="hu-HU"/>
    </w:rPr>
  </w:style>
  <w:style w:type="character" w:customStyle="1" w:styleId="eop">
    <w:name w:val="eop"/>
    <w:basedOn w:val="Domylnaczcionkaakapitu"/>
    <w:rsid w:val="009407F7"/>
  </w:style>
  <w:style w:type="character" w:customStyle="1" w:styleId="normaltextrun">
    <w:name w:val="normaltextrun"/>
    <w:basedOn w:val="Domylnaczcionkaakapitu"/>
    <w:rsid w:val="009407F7"/>
  </w:style>
  <w:style w:type="character" w:customStyle="1" w:styleId="wacimagecontainer">
    <w:name w:val="wacimagecontainer"/>
    <w:basedOn w:val="Domylnaczcionkaakapitu"/>
    <w:rsid w:val="009407F7"/>
  </w:style>
  <w:style w:type="character" w:styleId="Nierozpoznanawzmianka">
    <w:name w:val="Unresolved Mention"/>
    <w:basedOn w:val="Domylnaczcionkaakapitu"/>
    <w:uiPriority w:val="99"/>
    <w:semiHidden/>
    <w:unhideWhenUsed/>
    <w:rsid w:val="009407F7"/>
    <w:rPr>
      <w:color w:val="605E5C"/>
      <w:shd w:val="clear" w:color="auto" w:fill="E1DFDD"/>
    </w:rPr>
  </w:style>
  <w:style w:type="character" w:styleId="UyteHipercze">
    <w:name w:val="FollowedHyperlink"/>
    <w:basedOn w:val="Domylnaczcionkaakapitu"/>
    <w:semiHidden/>
    <w:unhideWhenUsed/>
    <w:rsid w:val="009407F7"/>
    <w:rPr>
      <w:color w:val="800080" w:themeColor="followedHyperlink"/>
      <w:u w:val="single"/>
    </w:rPr>
  </w:style>
  <w:style w:type="character" w:styleId="Pogrubienie">
    <w:name w:val="Strong"/>
    <w:basedOn w:val="Domylnaczcionkaakapitu"/>
    <w:uiPriority w:val="22"/>
    <w:qFormat/>
    <w:locked/>
    <w:rsid w:val="009407F7"/>
    <w:rPr>
      <w:b/>
      <w:bCs/>
    </w:rPr>
  </w:style>
  <w:style w:type="paragraph" w:customStyle="1" w:styleId="pf0">
    <w:name w:val="pf0"/>
    <w:basedOn w:val="Normalny"/>
    <w:rsid w:val="00C43063"/>
    <w:pPr>
      <w:spacing w:before="100" w:beforeAutospacing="1" w:after="100" w:afterAutospacing="1" w:line="240" w:lineRule="auto"/>
    </w:pPr>
    <w:rPr>
      <w:rFonts w:ascii="Times New Roman" w:hAnsi="Times New Roman"/>
      <w:sz w:val="24"/>
      <w:szCs w:val="24"/>
      <w:lang w:eastAsia="pl-PL"/>
    </w:rPr>
  </w:style>
  <w:style w:type="character" w:customStyle="1" w:styleId="cf01">
    <w:name w:val="cf01"/>
    <w:basedOn w:val="Domylnaczcionkaakapitu"/>
    <w:rsid w:val="00C43063"/>
    <w:rPr>
      <w:rFonts w:ascii="Segoe UI" w:hAnsi="Segoe UI" w:cs="Segoe UI" w:hint="default"/>
      <w:sz w:val="18"/>
      <w:szCs w:val="18"/>
    </w:rPr>
  </w:style>
  <w:style w:type="character" w:customStyle="1" w:styleId="cf11">
    <w:name w:val="cf11"/>
    <w:basedOn w:val="Domylnaczcionkaakapitu"/>
    <w:rsid w:val="00F1106B"/>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2995300">
      <w:bodyDiv w:val="1"/>
      <w:marLeft w:val="0"/>
      <w:marRight w:val="0"/>
      <w:marTop w:val="0"/>
      <w:marBottom w:val="0"/>
      <w:divBdr>
        <w:top w:val="none" w:sz="0" w:space="0" w:color="auto"/>
        <w:left w:val="none" w:sz="0" w:space="0" w:color="auto"/>
        <w:bottom w:val="none" w:sz="0" w:space="0" w:color="auto"/>
        <w:right w:val="none" w:sz="0" w:space="0" w:color="auto"/>
      </w:divBdr>
    </w:div>
    <w:div w:id="109201601">
      <w:bodyDiv w:val="1"/>
      <w:marLeft w:val="0"/>
      <w:marRight w:val="0"/>
      <w:marTop w:val="0"/>
      <w:marBottom w:val="0"/>
      <w:divBdr>
        <w:top w:val="none" w:sz="0" w:space="0" w:color="auto"/>
        <w:left w:val="none" w:sz="0" w:space="0" w:color="auto"/>
        <w:bottom w:val="none" w:sz="0" w:space="0" w:color="auto"/>
        <w:right w:val="none" w:sz="0" w:space="0" w:color="auto"/>
      </w:divBdr>
    </w:div>
    <w:div w:id="132411641">
      <w:bodyDiv w:val="1"/>
      <w:marLeft w:val="0"/>
      <w:marRight w:val="0"/>
      <w:marTop w:val="0"/>
      <w:marBottom w:val="0"/>
      <w:divBdr>
        <w:top w:val="none" w:sz="0" w:space="0" w:color="auto"/>
        <w:left w:val="none" w:sz="0" w:space="0" w:color="auto"/>
        <w:bottom w:val="none" w:sz="0" w:space="0" w:color="auto"/>
        <w:right w:val="none" w:sz="0" w:space="0" w:color="auto"/>
      </w:divBdr>
    </w:div>
    <w:div w:id="267663539">
      <w:bodyDiv w:val="1"/>
      <w:marLeft w:val="0"/>
      <w:marRight w:val="0"/>
      <w:marTop w:val="0"/>
      <w:marBottom w:val="0"/>
      <w:divBdr>
        <w:top w:val="none" w:sz="0" w:space="0" w:color="auto"/>
        <w:left w:val="none" w:sz="0" w:space="0" w:color="auto"/>
        <w:bottom w:val="none" w:sz="0" w:space="0" w:color="auto"/>
        <w:right w:val="none" w:sz="0" w:space="0" w:color="auto"/>
      </w:divBdr>
      <w:divsChild>
        <w:div w:id="732243124">
          <w:marLeft w:val="547"/>
          <w:marRight w:val="0"/>
          <w:marTop w:val="200"/>
          <w:marBottom w:val="0"/>
          <w:divBdr>
            <w:top w:val="none" w:sz="0" w:space="0" w:color="auto"/>
            <w:left w:val="none" w:sz="0" w:space="0" w:color="auto"/>
            <w:bottom w:val="none" w:sz="0" w:space="0" w:color="auto"/>
            <w:right w:val="none" w:sz="0" w:space="0" w:color="auto"/>
          </w:divBdr>
        </w:div>
        <w:div w:id="1920405731">
          <w:marLeft w:val="547"/>
          <w:marRight w:val="0"/>
          <w:marTop w:val="200"/>
          <w:marBottom w:val="0"/>
          <w:divBdr>
            <w:top w:val="none" w:sz="0" w:space="0" w:color="auto"/>
            <w:left w:val="none" w:sz="0" w:space="0" w:color="auto"/>
            <w:bottom w:val="none" w:sz="0" w:space="0" w:color="auto"/>
            <w:right w:val="none" w:sz="0" w:space="0" w:color="auto"/>
          </w:divBdr>
        </w:div>
      </w:divsChild>
    </w:div>
    <w:div w:id="315962905">
      <w:bodyDiv w:val="1"/>
      <w:marLeft w:val="0"/>
      <w:marRight w:val="0"/>
      <w:marTop w:val="0"/>
      <w:marBottom w:val="0"/>
      <w:divBdr>
        <w:top w:val="none" w:sz="0" w:space="0" w:color="auto"/>
        <w:left w:val="none" w:sz="0" w:space="0" w:color="auto"/>
        <w:bottom w:val="none" w:sz="0" w:space="0" w:color="auto"/>
        <w:right w:val="none" w:sz="0" w:space="0" w:color="auto"/>
      </w:divBdr>
    </w:div>
    <w:div w:id="373040814">
      <w:bodyDiv w:val="1"/>
      <w:marLeft w:val="0"/>
      <w:marRight w:val="0"/>
      <w:marTop w:val="0"/>
      <w:marBottom w:val="0"/>
      <w:divBdr>
        <w:top w:val="none" w:sz="0" w:space="0" w:color="auto"/>
        <w:left w:val="none" w:sz="0" w:space="0" w:color="auto"/>
        <w:bottom w:val="none" w:sz="0" w:space="0" w:color="auto"/>
        <w:right w:val="none" w:sz="0" w:space="0" w:color="auto"/>
      </w:divBdr>
      <w:divsChild>
        <w:div w:id="290332910">
          <w:marLeft w:val="0"/>
          <w:marRight w:val="0"/>
          <w:marTop w:val="0"/>
          <w:marBottom w:val="0"/>
          <w:divBdr>
            <w:top w:val="none" w:sz="0" w:space="0" w:color="auto"/>
            <w:left w:val="none" w:sz="0" w:space="0" w:color="auto"/>
            <w:bottom w:val="none" w:sz="0" w:space="0" w:color="auto"/>
            <w:right w:val="none" w:sz="0" w:space="0" w:color="auto"/>
          </w:divBdr>
        </w:div>
        <w:div w:id="450363702">
          <w:marLeft w:val="0"/>
          <w:marRight w:val="0"/>
          <w:marTop w:val="0"/>
          <w:marBottom w:val="0"/>
          <w:divBdr>
            <w:top w:val="none" w:sz="0" w:space="0" w:color="auto"/>
            <w:left w:val="none" w:sz="0" w:space="0" w:color="auto"/>
            <w:bottom w:val="none" w:sz="0" w:space="0" w:color="auto"/>
            <w:right w:val="none" w:sz="0" w:space="0" w:color="auto"/>
          </w:divBdr>
        </w:div>
        <w:div w:id="464616727">
          <w:marLeft w:val="0"/>
          <w:marRight w:val="0"/>
          <w:marTop w:val="0"/>
          <w:marBottom w:val="0"/>
          <w:divBdr>
            <w:top w:val="none" w:sz="0" w:space="0" w:color="auto"/>
            <w:left w:val="none" w:sz="0" w:space="0" w:color="auto"/>
            <w:bottom w:val="none" w:sz="0" w:space="0" w:color="auto"/>
            <w:right w:val="none" w:sz="0" w:space="0" w:color="auto"/>
          </w:divBdr>
        </w:div>
        <w:div w:id="673260973">
          <w:marLeft w:val="0"/>
          <w:marRight w:val="0"/>
          <w:marTop w:val="0"/>
          <w:marBottom w:val="0"/>
          <w:divBdr>
            <w:top w:val="none" w:sz="0" w:space="0" w:color="auto"/>
            <w:left w:val="none" w:sz="0" w:space="0" w:color="auto"/>
            <w:bottom w:val="none" w:sz="0" w:space="0" w:color="auto"/>
            <w:right w:val="none" w:sz="0" w:space="0" w:color="auto"/>
          </w:divBdr>
        </w:div>
        <w:div w:id="731389508">
          <w:marLeft w:val="0"/>
          <w:marRight w:val="0"/>
          <w:marTop w:val="0"/>
          <w:marBottom w:val="0"/>
          <w:divBdr>
            <w:top w:val="none" w:sz="0" w:space="0" w:color="auto"/>
            <w:left w:val="none" w:sz="0" w:space="0" w:color="auto"/>
            <w:bottom w:val="none" w:sz="0" w:space="0" w:color="auto"/>
            <w:right w:val="none" w:sz="0" w:space="0" w:color="auto"/>
          </w:divBdr>
        </w:div>
        <w:div w:id="885025202">
          <w:marLeft w:val="0"/>
          <w:marRight w:val="0"/>
          <w:marTop w:val="0"/>
          <w:marBottom w:val="0"/>
          <w:divBdr>
            <w:top w:val="none" w:sz="0" w:space="0" w:color="auto"/>
            <w:left w:val="none" w:sz="0" w:space="0" w:color="auto"/>
            <w:bottom w:val="none" w:sz="0" w:space="0" w:color="auto"/>
            <w:right w:val="none" w:sz="0" w:space="0" w:color="auto"/>
          </w:divBdr>
        </w:div>
        <w:div w:id="1597059326">
          <w:marLeft w:val="0"/>
          <w:marRight w:val="0"/>
          <w:marTop w:val="0"/>
          <w:marBottom w:val="0"/>
          <w:divBdr>
            <w:top w:val="none" w:sz="0" w:space="0" w:color="auto"/>
            <w:left w:val="none" w:sz="0" w:space="0" w:color="auto"/>
            <w:bottom w:val="none" w:sz="0" w:space="0" w:color="auto"/>
            <w:right w:val="none" w:sz="0" w:space="0" w:color="auto"/>
          </w:divBdr>
        </w:div>
        <w:div w:id="1771899217">
          <w:marLeft w:val="0"/>
          <w:marRight w:val="0"/>
          <w:marTop w:val="0"/>
          <w:marBottom w:val="0"/>
          <w:divBdr>
            <w:top w:val="none" w:sz="0" w:space="0" w:color="auto"/>
            <w:left w:val="none" w:sz="0" w:space="0" w:color="auto"/>
            <w:bottom w:val="none" w:sz="0" w:space="0" w:color="auto"/>
            <w:right w:val="none" w:sz="0" w:space="0" w:color="auto"/>
          </w:divBdr>
        </w:div>
        <w:div w:id="1804999735">
          <w:marLeft w:val="0"/>
          <w:marRight w:val="0"/>
          <w:marTop w:val="0"/>
          <w:marBottom w:val="0"/>
          <w:divBdr>
            <w:top w:val="none" w:sz="0" w:space="0" w:color="auto"/>
            <w:left w:val="none" w:sz="0" w:space="0" w:color="auto"/>
            <w:bottom w:val="none" w:sz="0" w:space="0" w:color="auto"/>
            <w:right w:val="none" w:sz="0" w:space="0" w:color="auto"/>
          </w:divBdr>
        </w:div>
        <w:div w:id="1945725473">
          <w:marLeft w:val="0"/>
          <w:marRight w:val="0"/>
          <w:marTop w:val="0"/>
          <w:marBottom w:val="0"/>
          <w:divBdr>
            <w:top w:val="none" w:sz="0" w:space="0" w:color="auto"/>
            <w:left w:val="none" w:sz="0" w:space="0" w:color="auto"/>
            <w:bottom w:val="none" w:sz="0" w:space="0" w:color="auto"/>
            <w:right w:val="none" w:sz="0" w:space="0" w:color="auto"/>
          </w:divBdr>
        </w:div>
        <w:div w:id="2001687769">
          <w:marLeft w:val="0"/>
          <w:marRight w:val="0"/>
          <w:marTop w:val="0"/>
          <w:marBottom w:val="0"/>
          <w:divBdr>
            <w:top w:val="none" w:sz="0" w:space="0" w:color="auto"/>
            <w:left w:val="none" w:sz="0" w:space="0" w:color="auto"/>
            <w:bottom w:val="none" w:sz="0" w:space="0" w:color="auto"/>
            <w:right w:val="none" w:sz="0" w:space="0" w:color="auto"/>
          </w:divBdr>
        </w:div>
        <w:div w:id="2052731844">
          <w:marLeft w:val="0"/>
          <w:marRight w:val="0"/>
          <w:marTop w:val="0"/>
          <w:marBottom w:val="0"/>
          <w:divBdr>
            <w:top w:val="none" w:sz="0" w:space="0" w:color="auto"/>
            <w:left w:val="none" w:sz="0" w:space="0" w:color="auto"/>
            <w:bottom w:val="none" w:sz="0" w:space="0" w:color="auto"/>
            <w:right w:val="none" w:sz="0" w:space="0" w:color="auto"/>
          </w:divBdr>
        </w:div>
      </w:divsChild>
    </w:div>
    <w:div w:id="394668668">
      <w:bodyDiv w:val="1"/>
      <w:marLeft w:val="0"/>
      <w:marRight w:val="0"/>
      <w:marTop w:val="0"/>
      <w:marBottom w:val="0"/>
      <w:divBdr>
        <w:top w:val="none" w:sz="0" w:space="0" w:color="auto"/>
        <w:left w:val="none" w:sz="0" w:space="0" w:color="auto"/>
        <w:bottom w:val="none" w:sz="0" w:space="0" w:color="auto"/>
        <w:right w:val="none" w:sz="0" w:space="0" w:color="auto"/>
      </w:divBdr>
    </w:div>
    <w:div w:id="406611543">
      <w:bodyDiv w:val="1"/>
      <w:marLeft w:val="0"/>
      <w:marRight w:val="0"/>
      <w:marTop w:val="0"/>
      <w:marBottom w:val="0"/>
      <w:divBdr>
        <w:top w:val="none" w:sz="0" w:space="0" w:color="auto"/>
        <w:left w:val="none" w:sz="0" w:space="0" w:color="auto"/>
        <w:bottom w:val="none" w:sz="0" w:space="0" w:color="auto"/>
        <w:right w:val="none" w:sz="0" w:space="0" w:color="auto"/>
      </w:divBdr>
    </w:div>
    <w:div w:id="436220453">
      <w:bodyDiv w:val="1"/>
      <w:marLeft w:val="0"/>
      <w:marRight w:val="0"/>
      <w:marTop w:val="0"/>
      <w:marBottom w:val="0"/>
      <w:divBdr>
        <w:top w:val="none" w:sz="0" w:space="0" w:color="auto"/>
        <w:left w:val="none" w:sz="0" w:space="0" w:color="auto"/>
        <w:bottom w:val="none" w:sz="0" w:space="0" w:color="auto"/>
        <w:right w:val="none" w:sz="0" w:space="0" w:color="auto"/>
      </w:divBdr>
    </w:div>
    <w:div w:id="441190088">
      <w:bodyDiv w:val="1"/>
      <w:marLeft w:val="0"/>
      <w:marRight w:val="0"/>
      <w:marTop w:val="0"/>
      <w:marBottom w:val="0"/>
      <w:divBdr>
        <w:top w:val="none" w:sz="0" w:space="0" w:color="auto"/>
        <w:left w:val="none" w:sz="0" w:space="0" w:color="auto"/>
        <w:bottom w:val="none" w:sz="0" w:space="0" w:color="auto"/>
        <w:right w:val="none" w:sz="0" w:space="0" w:color="auto"/>
      </w:divBdr>
    </w:div>
    <w:div w:id="452403411">
      <w:bodyDiv w:val="1"/>
      <w:marLeft w:val="0"/>
      <w:marRight w:val="0"/>
      <w:marTop w:val="0"/>
      <w:marBottom w:val="0"/>
      <w:divBdr>
        <w:top w:val="none" w:sz="0" w:space="0" w:color="auto"/>
        <w:left w:val="none" w:sz="0" w:space="0" w:color="auto"/>
        <w:bottom w:val="none" w:sz="0" w:space="0" w:color="auto"/>
        <w:right w:val="none" w:sz="0" w:space="0" w:color="auto"/>
      </w:divBdr>
    </w:div>
    <w:div w:id="457266455">
      <w:bodyDiv w:val="1"/>
      <w:marLeft w:val="0"/>
      <w:marRight w:val="0"/>
      <w:marTop w:val="0"/>
      <w:marBottom w:val="0"/>
      <w:divBdr>
        <w:top w:val="none" w:sz="0" w:space="0" w:color="auto"/>
        <w:left w:val="none" w:sz="0" w:space="0" w:color="auto"/>
        <w:bottom w:val="none" w:sz="0" w:space="0" w:color="auto"/>
        <w:right w:val="none" w:sz="0" w:space="0" w:color="auto"/>
      </w:divBdr>
    </w:div>
    <w:div w:id="493230945">
      <w:bodyDiv w:val="1"/>
      <w:marLeft w:val="0"/>
      <w:marRight w:val="0"/>
      <w:marTop w:val="0"/>
      <w:marBottom w:val="0"/>
      <w:divBdr>
        <w:top w:val="none" w:sz="0" w:space="0" w:color="auto"/>
        <w:left w:val="none" w:sz="0" w:space="0" w:color="auto"/>
        <w:bottom w:val="none" w:sz="0" w:space="0" w:color="auto"/>
        <w:right w:val="none" w:sz="0" w:space="0" w:color="auto"/>
      </w:divBdr>
    </w:div>
    <w:div w:id="556359179">
      <w:bodyDiv w:val="1"/>
      <w:marLeft w:val="0"/>
      <w:marRight w:val="0"/>
      <w:marTop w:val="0"/>
      <w:marBottom w:val="0"/>
      <w:divBdr>
        <w:top w:val="none" w:sz="0" w:space="0" w:color="auto"/>
        <w:left w:val="none" w:sz="0" w:space="0" w:color="auto"/>
        <w:bottom w:val="none" w:sz="0" w:space="0" w:color="auto"/>
        <w:right w:val="none" w:sz="0" w:space="0" w:color="auto"/>
      </w:divBdr>
    </w:div>
    <w:div w:id="570894159">
      <w:bodyDiv w:val="1"/>
      <w:marLeft w:val="0"/>
      <w:marRight w:val="0"/>
      <w:marTop w:val="0"/>
      <w:marBottom w:val="0"/>
      <w:divBdr>
        <w:top w:val="none" w:sz="0" w:space="0" w:color="auto"/>
        <w:left w:val="none" w:sz="0" w:space="0" w:color="auto"/>
        <w:bottom w:val="none" w:sz="0" w:space="0" w:color="auto"/>
        <w:right w:val="none" w:sz="0" w:space="0" w:color="auto"/>
      </w:divBdr>
    </w:div>
    <w:div w:id="583732509">
      <w:bodyDiv w:val="1"/>
      <w:marLeft w:val="0"/>
      <w:marRight w:val="0"/>
      <w:marTop w:val="0"/>
      <w:marBottom w:val="0"/>
      <w:divBdr>
        <w:top w:val="none" w:sz="0" w:space="0" w:color="auto"/>
        <w:left w:val="none" w:sz="0" w:space="0" w:color="auto"/>
        <w:bottom w:val="none" w:sz="0" w:space="0" w:color="auto"/>
        <w:right w:val="none" w:sz="0" w:space="0" w:color="auto"/>
      </w:divBdr>
    </w:div>
    <w:div w:id="623734967">
      <w:bodyDiv w:val="1"/>
      <w:marLeft w:val="0"/>
      <w:marRight w:val="0"/>
      <w:marTop w:val="0"/>
      <w:marBottom w:val="0"/>
      <w:divBdr>
        <w:top w:val="none" w:sz="0" w:space="0" w:color="auto"/>
        <w:left w:val="none" w:sz="0" w:space="0" w:color="auto"/>
        <w:bottom w:val="none" w:sz="0" w:space="0" w:color="auto"/>
        <w:right w:val="none" w:sz="0" w:space="0" w:color="auto"/>
      </w:divBdr>
    </w:div>
    <w:div w:id="623736486">
      <w:bodyDiv w:val="1"/>
      <w:marLeft w:val="0"/>
      <w:marRight w:val="0"/>
      <w:marTop w:val="0"/>
      <w:marBottom w:val="0"/>
      <w:divBdr>
        <w:top w:val="none" w:sz="0" w:space="0" w:color="auto"/>
        <w:left w:val="none" w:sz="0" w:space="0" w:color="auto"/>
        <w:bottom w:val="none" w:sz="0" w:space="0" w:color="auto"/>
        <w:right w:val="none" w:sz="0" w:space="0" w:color="auto"/>
      </w:divBdr>
    </w:div>
    <w:div w:id="681515849">
      <w:bodyDiv w:val="1"/>
      <w:marLeft w:val="0"/>
      <w:marRight w:val="0"/>
      <w:marTop w:val="0"/>
      <w:marBottom w:val="0"/>
      <w:divBdr>
        <w:top w:val="none" w:sz="0" w:space="0" w:color="auto"/>
        <w:left w:val="none" w:sz="0" w:space="0" w:color="auto"/>
        <w:bottom w:val="none" w:sz="0" w:space="0" w:color="auto"/>
        <w:right w:val="none" w:sz="0" w:space="0" w:color="auto"/>
      </w:divBdr>
      <w:divsChild>
        <w:div w:id="295137534">
          <w:marLeft w:val="547"/>
          <w:marRight w:val="0"/>
          <w:marTop w:val="200"/>
          <w:marBottom w:val="0"/>
          <w:divBdr>
            <w:top w:val="none" w:sz="0" w:space="0" w:color="auto"/>
            <w:left w:val="none" w:sz="0" w:space="0" w:color="auto"/>
            <w:bottom w:val="none" w:sz="0" w:space="0" w:color="auto"/>
            <w:right w:val="none" w:sz="0" w:space="0" w:color="auto"/>
          </w:divBdr>
        </w:div>
        <w:div w:id="722215903">
          <w:marLeft w:val="547"/>
          <w:marRight w:val="0"/>
          <w:marTop w:val="200"/>
          <w:marBottom w:val="0"/>
          <w:divBdr>
            <w:top w:val="none" w:sz="0" w:space="0" w:color="auto"/>
            <w:left w:val="none" w:sz="0" w:space="0" w:color="auto"/>
            <w:bottom w:val="none" w:sz="0" w:space="0" w:color="auto"/>
            <w:right w:val="none" w:sz="0" w:space="0" w:color="auto"/>
          </w:divBdr>
        </w:div>
        <w:div w:id="853109681">
          <w:marLeft w:val="547"/>
          <w:marRight w:val="0"/>
          <w:marTop w:val="200"/>
          <w:marBottom w:val="0"/>
          <w:divBdr>
            <w:top w:val="none" w:sz="0" w:space="0" w:color="auto"/>
            <w:left w:val="none" w:sz="0" w:space="0" w:color="auto"/>
            <w:bottom w:val="none" w:sz="0" w:space="0" w:color="auto"/>
            <w:right w:val="none" w:sz="0" w:space="0" w:color="auto"/>
          </w:divBdr>
        </w:div>
      </w:divsChild>
    </w:div>
    <w:div w:id="700932544">
      <w:bodyDiv w:val="1"/>
      <w:marLeft w:val="0"/>
      <w:marRight w:val="0"/>
      <w:marTop w:val="0"/>
      <w:marBottom w:val="0"/>
      <w:divBdr>
        <w:top w:val="none" w:sz="0" w:space="0" w:color="auto"/>
        <w:left w:val="none" w:sz="0" w:space="0" w:color="auto"/>
        <w:bottom w:val="none" w:sz="0" w:space="0" w:color="auto"/>
        <w:right w:val="none" w:sz="0" w:space="0" w:color="auto"/>
      </w:divBdr>
    </w:div>
    <w:div w:id="727997487">
      <w:bodyDiv w:val="1"/>
      <w:marLeft w:val="0"/>
      <w:marRight w:val="0"/>
      <w:marTop w:val="0"/>
      <w:marBottom w:val="0"/>
      <w:divBdr>
        <w:top w:val="none" w:sz="0" w:space="0" w:color="auto"/>
        <w:left w:val="none" w:sz="0" w:space="0" w:color="auto"/>
        <w:bottom w:val="none" w:sz="0" w:space="0" w:color="auto"/>
        <w:right w:val="none" w:sz="0" w:space="0" w:color="auto"/>
      </w:divBdr>
    </w:div>
    <w:div w:id="731462267">
      <w:bodyDiv w:val="1"/>
      <w:marLeft w:val="0"/>
      <w:marRight w:val="0"/>
      <w:marTop w:val="0"/>
      <w:marBottom w:val="0"/>
      <w:divBdr>
        <w:top w:val="none" w:sz="0" w:space="0" w:color="auto"/>
        <w:left w:val="none" w:sz="0" w:space="0" w:color="auto"/>
        <w:bottom w:val="none" w:sz="0" w:space="0" w:color="auto"/>
        <w:right w:val="none" w:sz="0" w:space="0" w:color="auto"/>
      </w:divBdr>
    </w:div>
    <w:div w:id="738671917">
      <w:bodyDiv w:val="1"/>
      <w:marLeft w:val="0"/>
      <w:marRight w:val="0"/>
      <w:marTop w:val="0"/>
      <w:marBottom w:val="0"/>
      <w:divBdr>
        <w:top w:val="none" w:sz="0" w:space="0" w:color="auto"/>
        <w:left w:val="none" w:sz="0" w:space="0" w:color="auto"/>
        <w:bottom w:val="none" w:sz="0" w:space="0" w:color="auto"/>
        <w:right w:val="none" w:sz="0" w:space="0" w:color="auto"/>
      </w:divBdr>
    </w:div>
    <w:div w:id="799420778">
      <w:bodyDiv w:val="1"/>
      <w:marLeft w:val="0"/>
      <w:marRight w:val="0"/>
      <w:marTop w:val="0"/>
      <w:marBottom w:val="0"/>
      <w:divBdr>
        <w:top w:val="none" w:sz="0" w:space="0" w:color="auto"/>
        <w:left w:val="none" w:sz="0" w:space="0" w:color="auto"/>
        <w:bottom w:val="none" w:sz="0" w:space="0" w:color="auto"/>
        <w:right w:val="none" w:sz="0" w:space="0" w:color="auto"/>
      </w:divBdr>
    </w:div>
    <w:div w:id="816261074">
      <w:bodyDiv w:val="1"/>
      <w:marLeft w:val="0"/>
      <w:marRight w:val="0"/>
      <w:marTop w:val="0"/>
      <w:marBottom w:val="0"/>
      <w:divBdr>
        <w:top w:val="none" w:sz="0" w:space="0" w:color="auto"/>
        <w:left w:val="none" w:sz="0" w:space="0" w:color="auto"/>
        <w:bottom w:val="none" w:sz="0" w:space="0" w:color="auto"/>
        <w:right w:val="none" w:sz="0" w:space="0" w:color="auto"/>
      </w:divBdr>
      <w:divsChild>
        <w:div w:id="871573475">
          <w:marLeft w:val="547"/>
          <w:marRight w:val="0"/>
          <w:marTop w:val="200"/>
          <w:marBottom w:val="0"/>
          <w:divBdr>
            <w:top w:val="none" w:sz="0" w:space="0" w:color="auto"/>
            <w:left w:val="none" w:sz="0" w:space="0" w:color="auto"/>
            <w:bottom w:val="none" w:sz="0" w:space="0" w:color="auto"/>
            <w:right w:val="none" w:sz="0" w:space="0" w:color="auto"/>
          </w:divBdr>
        </w:div>
        <w:div w:id="893155351">
          <w:marLeft w:val="547"/>
          <w:marRight w:val="0"/>
          <w:marTop w:val="200"/>
          <w:marBottom w:val="0"/>
          <w:divBdr>
            <w:top w:val="none" w:sz="0" w:space="0" w:color="auto"/>
            <w:left w:val="none" w:sz="0" w:space="0" w:color="auto"/>
            <w:bottom w:val="none" w:sz="0" w:space="0" w:color="auto"/>
            <w:right w:val="none" w:sz="0" w:space="0" w:color="auto"/>
          </w:divBdr>
        </w:div>
        <w:div w:id="1351908750">
          <w:marLeft w:val="547"/>
          <w:marRight w:val="0"/>
          <w:marTop w:val="200"/>
          <w:marBottom w:val="0"/>
          <w:divBdr>
            <w:top w:val="none" w:sz="0" w:space="0" w:color="auto"/>
            <w:left w:val="none" w:sz="0" w:space="0" w:color="auto"/>
            <w:bottom w:val="none" w:sz="0" w:space="0" w:color="auto"/>
            <w:right w:val="none" w:sz="0" w:space="0" w:color="auto"/>
          </w:divBdr>
        </w:div>
        <w:div w:id="1502307761">
          <w:marLeft w:val="547"/>
          <w:marRight w:val="0"/>
          <w:marTop w:val="200"/>
          <w:marBottom w:val="0"/>
          <w:divBdr>
            <w:top w:val="none" w:sz="0" w:space="0" w:color="auto"/>
            <w:left w:val="none" w:sz="0" w:space="0" w:color="auto"/>
            <w:bottom w:val="none" w:sz="0" w:space="0" w:color="auto"/>
            <w:right w:val="none" w:sz="0" w:space="0" w:color="auto"/>
          </w:divBdr>
        </w:div>
        <w:div w:id="1538618642">
          <w:marLeft w:val="547"/>
          <w:marRight w:val="0"/>
          <w:marTop w:val="200"/>
          <w:marBottom w:val="0"/>
          <w:divBdr>
            <w:top w:val="none" w:sz="0" w:space="0" w:color="auto"/>
            <w:left w:val="none" w:sz="0" w:space="0" w:color="auto"/>
            <w:bottom w:val="none" w:sz="0" w:space="0" w:color="auto"/>
            <w:right w:val="none" w:sz="0" w:space="0" w:color="auto"/>
          </w:divBdr>
        </w:div>
        <w:div w:id="2085687351">
          <w:marLeft w:val="547"/>
          <w:marRight w:val="0"/>
          <w:marTop w:val="200"/>
          <w:marBottom w:val="0"/>
          <w:divBdr>
            <w:top w:val="none" w:sz="0" w:space="0" w:color="auto"/>
            <w:left w:val="none" w:sz="0" w:space="0" w:color="auto"/>
            <w:bottom w:val="none" w:sz="0" w:space="0" w:color="auto"/>
            <w:right w:val="none" w:sz="0" w:space="0" w:color="auto"/>
          </w:divBdr>
        </w:div>
      </w:divsChild>
    </w:div>
    <w:div w:id="820271857">
      <w:bodyDiv w:val="1"/>
      <w:marLeft w:val="0"/>
      <w:marRight w:val="0"/>
      <w:marTop w:val="0"/>
      <w:marBottom w:val="0"/>
      <w:divBdr>
        <w:top w:val="none" w:sz="0" w:space="0" w:color="auto"/>
        <w:left w:val="none" w:sz="0" w:space="0" w:color="auto"/>
        <w:bottom w:val="none" w:sz="0" w:space="0" w:color="auto"/>
        <w:right w:val="none" w:sz="0" w:space="0" w:color="auto"/>
      </w:divBdr>
    </w:div>
    <w:div w:id="886650077">
      <w:bodyDiv w:val="1"/>
      <w:marLeft w:val="0"/>
      <w:marRight w:val="0"/>
      <w:marTop w:val="0"/>
      <w:marBottom w:val="0"/>
      <w:divBdr>
        <w:top w:val="none" w:sz="0" w:space="0" w:color="auto"/>
        <w:left w:val="none" w:sz="0" w:space="0" w:color="auto"/>
        <w:bottom w:val="none" w:sz="0" w:space="0" w:color="auto"/>
        <w:right w:val="none" w:sz="0" w:space="0" w:color="auto"/>
      </w:divBdr>
    </w:div>
    <w:div w:id="894390970">
      <w:bodyDiv w:val="1"/>
      <w:marLeft w:val="0"/>
      <w:marRight w:val="0"/>
      <w:marTop w:val="0"/>
      <w:marBottom w:val="0"/>
      <w:divBdr>
        <w:top w:val="none" w:sz="0" w:space="0" w:color="auto"/>
        <w:left w:val="none" w:sz="0" w:space="0" w:color="auto"/>
        <w:bottom w:val="none" w:sz="0" w:space="0" w:color="auto"/>
        <w:right w:val="none" w:sz="0" w:space="0" w:color="auto"/>
      </w:divBdr>
    </w:div>
    <w:div w:id="901208333">
      <w:bodyDiv w:val="1"/>
      <w:marLeft w:val="0"/>
      <w:marRight w:val="0"/>
      <w:marTop w:val="0"/>
      <w:marBottom w:val="0"/>
      <w:divBdr>
        <w:top w:val="none" w:sz="0" w:space="0" w:color="auto"/>
        <w:left w:val="none" w:sz="0" w:space="0" w:color="auto"/>
        <w:bottom w:val="none" w:sz="0" w:space="0" w:color="auto"/>
        <w:right w:val="none" w:sz="0" w:space="0" w:color="auto"/>
      </w:divBdr>
    </w:div>
    <w:div w:id="946542570">
      <w:bodyDiv w:val="1"/>
      <w:marLeft w:val="0"/>
      <w:marRight w:val="0"/>
      <w:marTop w:val="0"/>
      <w:marBottom w:val="0"/>
      <w:divBdr>
        <w:top w:val="none" w:sz="0" w:space="0" w:color="auto"/>
        <w:left w:val="none" w:sz="0" w:space="0" w:color="auto"/>
        <w:bottom w:val="none" w:sz="0" w:space="0" w:color="auto"/>
        <w:right w:val="none" w:sz="0" w:space="0" w:color="auto"/>
      </w:divBdr>
    </w:div>
    <w:div w:id="985822246">
      <w:bodyDiv w:val="1"/>
      <w:marLeft w:val="0"/>
      <w:marRight w:val="0"/>
      <w:marTop w:val="0"/>
      <w:marBottom w:val="0"/>
      <w:divBdr>
        <w:top w:val="none" w:sz="0" w:space="0" w:color="auto"/>
        <w:left w:val="none" w:sz="0" w:space="0" w:color="auto"/>
        <w:bottom w:val="none" w:sz="0" w:space="0" w:color="auto"/>
        <w:right w:val="none" w:sz="0" w:space="0" w:color="auto"/>
      </w:divBdr>
    </w:div>
    <w:div w:id="1102215610">
      <w:bodyDiv w:val="1"/>
      <w:marLeft w:val="0"/>
      <w:marRight w:val="0"/>
      <w:marTop w:val="0"/>
      <w:marBottom w:val="0"/>
      <w:divBdr>
        <w:top w:val="none" w:sz="0" w:space="0" w:color="auto"/>
        <w:left w:val="none" w:sz="0" w:space="0" w:color="auto"/>
        <w:bottom w:val="none" w:sz="0" w:space="0" w:color="auto"/>
        <w:right w:val="none" w:sz="0" w:space="0" w:color="auto"/>
      </w:divBdr>
    </w:div>
    <w:div w:id="1111898865">
      <w:bodyDiv w:val="1"/>
      <w:marLeft w:val="0"/>
      <w:marRight w:val="0"/>
      <w:marTop w:val="0"/>
      <w:marBottom w:val="0"/>
      <w:divBdr>
        <w:top w:val="none" w:sz="0" w:space="0" w:color="auto"/>
        <w:left w:val="none" w:sz="0" w:space="0" w:color="auto"/>
        <w:bottom w:val="none" w:sz="0" w:space="0" w:color="auto"/>
        <w:right w:val="none" w:sz="0" w:space="0" w:color="auto"/>
      </w:divBdr>
    </w:div>
    <w:div w:id="1146317978">
      <w:bodyDiv w:val="1"/>
      <w:marLeft w:val="0"/>
      <w:marRight w:val="0"/>
      <w:marTop w:val="0"/>
      <w:marBottom w:val="0"/>
      <w:divBdr>
        <w:top w:val="none" w:sz="0" w:space="0" w:color="auto"/>
        <w:left w:val="none" w:sz="0" w:space="0" w:color="auto"/>
        <w:bottom w:val="none" w:sz="0" w:space="0" w:color="auto"/>
        <w:right w:val="none" w:sz="0" w:space="0" w:color="auto"/>
      </w:divBdr>
    </w:div>
    <w:div w:id="1179348773">
      <w:bodyDiv w:val="1"/>
      <w:marLeft w:val="0"/>
      <w:marRight w:val="0"/>
      <w:marTop w:val="0"/>
      <w:marBottom w:val="0"/>
      <w:divBdr>
        <w:top w:val="none" w:sz="0" w:space="0" w:color="auto"/>
        <w:left w:val="none" w:sz="0" w:space="0" w:color="auto"/>
        <w:bottom w:val="none" w:sz="0" w:space="0" w:color="auto"/>
        <w:right w:val="none" w:sz="0" w:space="0" w:color="auto"/>
      </w:divBdr>
      <w:divsChild>
        <w:div w:id="762842181">
          <w:marLeft w:val="547"/>
          <w:marRight w:val="0"/>
          <w:marTop w:val="200"/>
          <w:marBottom w:val="0"/>
          <w:divBdr>
            <w:top w:val="none" w:sz="0" w:space="0" w:color="auto"/>
            <w:left w:val="none" w:sz="0" w:space="0" w:color="auto"/>
            <w:bottom w:val="none" w:sz="0" w:space="0" w:color="auto"/>
            <w:right w:val="none" w:sz="0" w:space="0" w:color="auto"/>
          </w:divBdr>
        </w:div>
        <w:div w:id="929777507">
          <w:marLeft w:val="547"/>
          <w:marRight w:val="0"/>
          <w:marTop w:val="200"/>
          <w:marBottom w:val="0"/>
          <w:divBdr>
            <w:top w:val="none" w:sz="0" w:space="0" w:color="auto"/>
            <w:left w:val="none" w:sz="0" w:space="0" w:color="auto"/>
            <w:bottom w:val="none" w:sz="0" w:space="0" w:color="auto"/>
            <w:right w:val="none" w:sz="0" w:space="0" w:color="auto"/>
          </w:divBdr>
        </w:div>
        <w:div w:id="1454521621">
          <w:marLeft w:val="547"/>
          <w:marRight w:val="0"/>
          <w:marTop w:val="200"/>
          <w:marBottom w:val="0"/>
          <w:divBdr>
            <w:top w:val="none" w:sz="0" w:space="0" w:color="auto"/>
            <w:left w:val="none" w:sz="0" w:space="0" w:color="auto"/>
            <w:bottom w:val="none" w:sz="0" w:space="0" w:color="auto"/>
            <w:right w:val="none" w:sz="0" w:space="0" w:color="auto"/>
          </w:divBdr>
        </w:div>
        <w:div w:id="1851337640">
          <w:marLeft w:val="547"/>
          <w:marRight w:val="0"/>
          <w:marTop w:val="200"/>
          <w:marBottom w:val="0"/>
          <w:divBdr>
            <w:top w:val="none" w:sz="0" w:space="0" w:color="auto"/>
            <w:left w:val="none" w:sz="0" w:space="0" w:color="auto"/>
            <w:bottom w:val="none" w:sz="0" w:space="0" w:color="auto"/>
            <w:right w:val="none" w:sz="0" w:space="0" w:color="auto"/>
          </w:divBdr>
        </w:div>
        <w:div w:id="1927959347">
          <w:marLeft w:val="547"/>
          <w:marRight w:val="0"/>
          <w:marTop w:val="200"/>
          <w:marBottom w:val="0"/>
          <w:divBdr>
            <w:top w:val="none" w:sz="0" w:space="0" w:color="auto"/>
            <w:left w:val="none" w:sz="0" w:space="0" w:color="auto"/>
            <w:bottom w:val="none" w:sz="0" w:space="0" w:color="auto"/>
            <w:right w:val="none" w:sz="0" w:space="0" w:color="auto"/>
          </w:divBdr>
        </w:div>
        <w:div w:id="2013601494">
          <w:marLeft w:val="547"/>
          <w:marRight w:val="0"/>
          <w:marTop w:val="200"/>
          <w:marBottom w:val="0"/>
          <w:divBdr>
            <w:top w:val="none" w:sz="0" w:space="0" w:color="auto"/>
            <w:left w:val="none" w:sz="0" w:space="0" w:color="auto"/>
            <w:bottom w:val="none" w:sz="0" w:space="0" w:color="auto"/>
            <w:right w:val="none" w:sz="0" w:space="0" w:color="auto"/>
          </w:divBdr>
        </w:div>
      </w:divsChild>
    </w:div>
    <w:div w:id="1209564464">
      <w:bodyDiv w:val="1"/>
      <w:marLeft w:val="0"/>
      <w:marRight w:val="0"/>
      <w:marTop w:val="0"/>
      <w:marBottom w:val="0"/>
      <w:divBdr>
        <w:top w:val="none" w:sz="0" w:space="0" w:color="auto"/>
        <w:left w:val="none" w:sz="0" w:space="0" w:color="auto"/>
        <w:bottom w:val="none" w:sz="0" w:space="0" w:color="auto"/>
        <w:right w:val="none" w:sz="0" w:space="0" w:color="auto"/>
      </w:divBdr>
    </w:div>
    <w:div w:id="1241252470">
      <w:bodyDiv w:val="1"/>
      <w:marLeft w:val="0"/>
      <w:marRight w:val="0"/>
      <w:marTop w:val="0"/>
      <w:marBottom w:val="0"/>
      <w:divBdr>
        <w:top w:val="none" w:sz="0" w:space="0" w:color="auto"/>
        <w:left w:val="none" w:sz="0" w:space="0" w:color="auto"/>
        <w:bottom w:val="none" w:sz="0" w:space="0" w:color="auto"/>
        <w:right w:val="none" w:sz="0" w:space="0" w:color="auto"/>
      </w:divBdr>
    </w:div>
    <w:div w:id="1276980354">
      <w:bodyDiv w:val="1"/>
      <w:marLeft w:val="0"/>
      <w:marRight w:val="0"/>
      <w:marTop w:val="0"/>
      <w:marBottom w:val="0"/>
      <w:divBdr>
        <w:top w:val="none" w:sz="0" w:space="0" w:color="auto"/>
        <w:left w:val="none" w:sz="0" w:space="0" w:color="auto"/>
        <w:bottom w:val="none" w:sz="0" w:space="0" w:color="auto"/>
        <w:right w:val="none" w:sz="0" w:space="0" w:color="auto"/>
      </w:divBdr>
    </w:div>
    <w:div w:id="1287855089">
      <w:bodyDiv w:val="1"/>
      <w:marLeft w:val="0"/>
      <w:marRight w:val="0"/>
      <w:marTop w:val="0"/>
      <w:marBottom w:val="0"/>
      <w:divBdr>
        <w:top w:val="none" w:sz="0" w:space="0" w:color="auto"/>
        <w:left w:val="none" w:sz="0" w:space="0" w:color="auto"/>
        <w:bottom w:val="none" w:sz="0" w:space="0" w:color="auto"/>
        <w:right w:val="none" w:sz="0" w:space="0" w:color="auto"/>
      </w:divBdr>
    </w:div>
    <w:div w:id="1316453146">
      <w:bodyDiv w:val="1"/>
      <w:marLeft w:val="0"/>
      <w:marRight w:val="0"/>
      <w:marTop w:val="0"/>
      <w:marBottom w:val="0"/>
      <w:divBdr>
        <w:top w:val="none" w:sz="0" w:space="0" w:color="auto"/>
        <w:left w:val="none" w:sz="0" w:space="0" w:color="auto"/>
        <w:bottom w:val="none" w:sz="0" w:space="0" w:color="auto"/>
        <w:right w:val="none" w:sz="0" w:space="0" w:color="auto"/>
      </w:divBdr>
      <w:divsChild>
        <w:div w:id="300961665">
          <w:marLeft w:val="547"/>
          <w:marRight w:val="0"/>
          <w:marTop w:val="200"/>
          <w:marBottom w:val="0"/>
          <w:divBdr>
            <w:top w:val="none" w:sz="0" w:space="0" w:color="auto"/>
            <w:left w:val="none" w:sz="0" w:space="0" w:color="auto"/>
            <w:bottom w:val="none" w:sz="0" w:space="0" w:color="auto"/>
            <w:right w:val="none" w:sz="0" w:space="0" w:color="auto"/>
          </w:divBdr>
        </w:div>
        <w:div w:id="1759981700">
          <w:marLeft w:val="547"/>
          <w:marRight w:val="0"/>
          <w:marTop w:val="200"/>
          <w:marBottom w:val="0"/>
          <w:divBdr>
            <w:top w:val="none" w:sz="0" w:space="0" w:color="auto"/>
            <w:left w:val="none" w:sz="0" w:space="0" w:color="auto"/>
            <w:bottom w:val="none" w:sz="0" w:space="0" w:color="auto"/>
            <w:right w:val="none" w:sz="0" w:space="0" w:color="auto"/>
          </w:divBdr>
        </w:div>
      </w:divsChild>
    </w:div>
    <w:div w:id="1427579444">
      <w:bodyDiv w:val="1"/>
      <w:marLeft w:val="0"/>
      <w:marRight w:val="0"/>
      <w:marTop w:val="0"/>
      <w:marBottom w:val="0"/>
      <w:divBdr>
        <w:top w:val="none" w:sz="0" w:space="0" w:color="auto"/>
        <w:left w:val="none" w:sz="0" w:space="0" w:color="auto"/>
        <w:bottom w:val="none" w:sz="0" w:space="0" w:color="auto"/>
        <w:right w:val="none" w:sz="0" w:space="0" w:color="auto"/>
      </w:divBdr>
    </w:div>
    <w:div w:id="1445349200">
      <w:bodyDiv w:val="1"/>
      <w:marLeft w:val="0"/>
      <w:marRight w:val="0"/>
      <w:marTop w:val="0"/>
      <w:marBottom w:val="0"/>
      <w:divBdr>
        <w:top w:val="none" w:sz="0" w:space="0" w:color="auto"/>
        <w:left w:val="none" w:sz="0" w:space="0" w:color="auto"/>
        <w:bottom w:val="none" w:sz="0" w:space="0" w:color="auto"/>
        <w:right w:val="none" w:sz="0" w:space="0" w:color="auto"/>
      </w:divBdr>
    </w:div>
    <w:div w:id="1481383618">
      <w:bodyDiv w:val="1"/>
      <w:marLeft w:val="0"/>
      <w:marRight w:val="0"/>
      <w:marTop w:val="0"/>
      <w:marBottom w:val="0"/>
      <w:divBdr>
        <w:top w:val="none" w:sz="0" w:space="0" w:color="auto"/>
        <w:left w:val="none" w:sz="0" w:space="0" w:color="auto"/>
        <w:bottom w:val="none" w:sz="0" w:space="0" w:color="auto"/>
        <w:right w:val="none" w:sz="0" w:space="0" w:color="auto"/>
      </w:divBdr>
    </w:div>
    <w:div w:id="1487473469">
      <w:bodyDiv w:val="1"/>
      <w:marLeft w:val="0"/>
      <w:marRight w:val="0"/>
      <w:marTop w:val="0"/>
      <w:marBottom w:val="0"/>
      <w:divBdr>
        <w:top w:val="none" w:sz="0" w:space="0" w:color="auto"/>
        <w:left w:val="none" w:sz="0" w:space="0" w:color="auto"/>
        <w:bottom w:val="none" w:sz="0" w:space="0" w:color="auto"/>
        <w:right w:val="none" w:sz="0" w:space="0" w:color="auto"/>
      </w:divBdr>
    </w:div>
    <w:div w:id="1487866805">
      <w:bodyDiv w:val="1"/>
      <w:marLeft w:val="0"/>
      <w:marRight w:val="0"/>
      <w:marTop w:val="0"/>
      <w:marBottom w:val="0"/>
      <w:divBdr>
        <w:top w:val="none" w:sz="0" w:space="0" w:color="auto"/>
        <w:left w:val="none" w:sz="0" w:space="0" w:color="auto"/>
        <w:bottom w:val="none" w:sz="0" w:space="0" w:color="auto"/>
        <w:right w:val="none" w:sz="0" w:space="0" w:color="auto"/>
      </w:divBdr>
      <w:divsChild>
        <w:div w:id="924415260">
          <w:marLeft w:val="0"/>
          <w:marRight w:val="0"/>
          <w:marTop w:val="0"/>
          <w:marBottom w:val="0"/>
          <w:divBdr>
            <w:top w:val="none" w:sz="0" w:space="0" w:color="auto"/>
            <w:left w:val="none" w:sz="0" w:space="0" w:color="auto"/>
            <w:bottom w:val="none" w:sz="0" w:space="0" w:color="auto"/>
            <w:right w:val="none" w:sz="0" w:space="0" w:color="auto"/>
          </w:divBdr>
          <w:divsChild>
            <w:div w:id="1115635835">
              <w:marLeft w:val="0"/>
              <w:marRight w:val="0"/>
              <w:marTop w:val="0"/>
              <w:marBottom w:val="0"/>
              <w:divBdr>
                <w:top w:val="none" w:sz="0" w:space="0" w:color="auto"/>
                <w:left w:val="none" w:sz="0" w:space="0" w:color="auto"/>
                <w:bottom w:val="none" w:sz="0" w:space="0" w:color="auto"/>
                <w:right w:val="none" w:sz="0" w:space="0" w:color="auto"/>
              </w:divBdr>
              <w:divsChild>
                <w:div w:id="1011567793">
                  <w:marLeft w:val="0"/>
                  <w:marRight w:val="0"/>
                  <w:marTop w:val="0"/>
                  <w:marBottom w:val="0"/>
                  <w:divBdr>
                    <w:top w:val="none" w:sz="0" w:space="0" w:color="auto"/>
                    <w:left w:val="none" w:sz="0" w:space="0" w:color="auto"/>
                    <w:bottom w:val="none" w:sz="0" w:space="0" w:color="auto"/>
                    <w:right w:val="none" w:sz="0" w:space="0" w:color="auto"/>
                  </w:divBdr>
                  <w:divsChild>
                    <w:div w:id="643891228">
                      <w:marLeft w:val="0"/>
                      <w:marRight w:val="0"/>
                      <w:marTop w:val="0"/>
                      <w:marBottom w:val="0"/>
                      <w:divBdr>
                        <w:top w:val="none" w:sz="0" w:space="0" w:color="auto"/>
                        <w:left w:val="none" w:sz="0" w:space="0" w:color="auto"/>
                        <w:bottom w:val="none" w:sz="0" w:space="0" w:color="auto"/>
                        <w:right w:val="none" w:sz="0" w:space="0" w:color="auto"/>
                      </w:divBdr>
                      <w:divsChild>
                        <w:div w:id="130052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7573540">
      <w:bodyDiv w:val="1"/>
      <w:marLeft w:val="0"/>
      <w:marRight w:val="0"/>
      <w:marTop w:val="0"/>
      <w:marBottom w:val="0"/>
      <w:divBdr>
        <w:top w:val="none" w:sz="0" w:space="0" w:color="auto"/>
        <w:left w:val="none" w:sz="0" w:space="0" w:color="auto"/>
        <w:bottom w:val="none" w:sz="0" w:space="0" w:color="auto"/>
        <w:right w:val="none" w:sz="0" w:space="0" w:color="auto"/>
      </w:divBdr>
    </w:div>
    <w:div w:id="1520007065">
      <w:bodyDiv w:val="1"/>
      <w:marLeft w:val="0"/>
      <w:marRight w:val="0"/>
      <w:marTop w:val="0"/>
      <w:marBottom w:val="0"/>
      <w:divBdr>
        <w:top w:val="none" w:sz="0" w:space="0" w:color="auto"/>
        <w:left w:val="none" w:sz="0" w:space="0" w:color="auto"/>
        <w:bottom w:val="none" w:sz="0" w:space="0" w:color="auto"/>
        <w:right w:val="none" w:sz="0" w:space="0" w:color="auto"/>
      </w:divBdr>
    </w:div>
    <w:div w:id="1583828168">
      <w:bodyDiv w:val="1"/>
      <w:marLeft w:val="0"/>
      <w:marRight w:val="0"/>
      <w:marTop w:val="0"/>
      <w:marBottom w:val="0"/>
      <w:divBdr>
        <w:top w:val="none" w:sz="0" w:space="0" w:color="auto"/>
        <w:left w:val="none" w:sz="0" w:space="0" w:color="auto"/>
        <w:bottom w:val="none" w:sz="0" w:space="0" w:color="auto"/>
        <w:right w:val="none" w:sz="0" w:space="0" w:color="auto"/>
      </w:divBdr>
    </w:div>
    <w:div w:id="1653290938">
      <w:bodyDiv w:val="1"/>
      <w:marLeft w:val="0"/>
      <w:marRight w:val="0"/>
      <w:marTop w:val="0"/>
      <w:marBottom w:val="0"/>
      <w:divBdr>
        <w:top w:val="none" w:sz="0" w:space="0" w:color="auto"/>
        <w:left w:val="none" w:sz="0" w:space="0" w:color="auto"/>
        <w:bottom w:val="none" w:sz="0" w:space="0" w:color="auto"/>
        <w:right w:val="none" w:sz="0" w:space="0" w:color="auto"/>
      </w:divBdr>
    </w:div>
    <w:div w:id="1673411238">
      <w:bodyDiv w:val="1"/>
      <w:marLeft w:val="0"/>
      <w:marRight w:val="0"/>
      <w:marTop w:val="0"/>
      <w:marBottom w:val="0"/>
      <w:divBdr>
        <w:top w:val="none" w:sz="0" w:space="0" w:color="auto"/>
        <w:left w:val="none" w:sz="0" w:space="0" w:color="auto"/>
        <w:bottom w:val="none" w:sz="0" w:space="0" w:color="auto"/>
        <w:right w:val="none" w:sz="0" w:space="0" w:color="auto"/>
      </w:divBdr>
    </w:div>
    <w:div w:id="1916746517">
      <w:bodyDiv w:val="1"/>
      <w:marLeft w:val="0"/>
      <w:marRight w:val="0"/>
      <w:marTop w:val="0"/>
      <w:marBottom w:val="0"/>
      <w:divBdr>
        <w:top w:val="none" w:sz="0" w:space="0" w:color="auto"/>
        <w:left w:val="none" w:sz="0" w:space="0" w:color="auto"/>
        <w:bottom w:val="none" w:sz="0" w:space="0" w:color="auto"/>
        <w:right w:val="none" w:sz="0" w:space="0" w:color="auto"/>
      </w:divBdr>
    </w:div>
    <w:div w:id="1955742845">
      <w:bodyDiv w:val="1"/>
      <w:marLeft w:val="0"/>
      <w:marRight w:val="0"/>
      <w:marTop w:val="0"/>
      <w:marBottom w:val="0"/>
      <w:divBdr>
        <w:top w:val="none" w:sz="0" w:space="0" w:color="auto"/>
        <w:left w:val="none" w:sz="0" w:space="0" w:color="auto"/>
        <w:bottom w:val="none" w:sz="0" w:space="0" w:color="auto"/>
        <w:right w:val="none" w:sz="0" w:space="0" w:color="auto"/>
      </w:divBdr>
    </w:div>
    <w:div w:id="1973435359">
      <w:bodyDiv w:val="1"/>
      <w:marLeft w:val="0"/>
      <w:marRight w:val="0"/>
      <w:marTop w:val="0"/>
      <w:marBottom w:val="0"/>
      <w:divBdr>
        <w:top w:val="none" w:sz="0" w:space="0" w:color="auto"/>
        <w:left w:val="none" w:sz="0" w:space="0" w:color="auto"/>
        <w:bottom w:val="none" w:sz="0" w:space="0" w:color="auto"/>
        <w:right w:val="none" w:sz="0" w:space="0" w:color="auto"/>
      </w:divBdr>
    </w:div>
    <w:div w:id="1993606126">
      <w:bodyDiv w:val="1"/>
      <w:marLeft w:val="0"/>
      <w:marRight w:val="0"/>
      <w:marTop w:val="0"/>
      <w:marBottom w:val="0"/>
      <w:divBdr>
        <w:top w:val="none" w:sz="0" w:space="0" w:color="auto"/>
        <w:left w:val="none" w:sz="0" w:space="0" w:color="auto"/>
        <w:bottom w:val="none" w:sz="0" w:space="0" w:color="auto"/>
        <w:right w:val="none" w:sz="0" w:space="0" w:color="auto"/>
      </w:divBdr>
    </w:div>
    <w:div w:id="2029678615">
      <w:bodyDiv w:val="1"/>
      <w:marLeft w:val="0"/>
      <w:marRight w:val="0"/>
      <w:marTop w:val="0"/>
      <w:marBottom w:val="0"/>
      <w:divBdr>
        <w:top w:val="none" w:sz="0" w:space="0" w:color="auto"/>
        <w:left w:val="none" w:sz="0" w:space="0" w:color="auto"/>
        <w:bottom w:val="none" w:sz="0" w:space="0" w:color="auto"/>
        <w:right w:val="none" w:sz="0" w:space="0" w:color="auto"/>
      </w:divBdr>
    </w:div>
    <w:div w:id="2062751388">
      <w:bodyDiv w:val="1"/>
      <w:marLeft w:val="0"/>
      <w:marRight w:val="0"/>
      <w:marTop w:val="0"/>
      <w:marBottom w:val="0"/>
      <w:divBdr>
        <w:top w:val="none" w:sz="0" w:space="0" w:color="auto"/>
        <w:left w:val="none" w:sz="0" w:space="0" w:color="auto"/>
        <w:bottom w:val="none" w:sz="0" w:space="0" w:color="auto"/>
        <w:right w:val="none" w:sz="0" w:space="0" w:color="auto"/>
      </w:divBdr>
    </w:div>
    <w:div w:id="2075082048">
      <w:bodyDiv w:val="1"/>
      <w:marLeft w:val="0"/>
      <w:marRight w:val="0"/>
      <w:marTop w:val="0"/>
      <w:marBottom w:val="0"/>
      <w:divBdr>
        <w:top w:val="none" w:sz="0" w:space="0" w:color="auto"/>
        <w:left w:val="none" w:sz="0" w:space="0" w:color="auto"/>
        <w:bottom w:val="none" w:sz="0" w:space="0" w:color="auto"/>
        <w:right w:val="none" w:sz="0" w:space="0" w:color="auto"/>
      </w:divBdr>
    </w:div>
    <w:div w:id="2095348173">
      <w:bodyDiv w:val="1"/>
      <w:marLeft w:val="0"/>
      <w:marRight w:val="0"/>
      <w:marTop w:val="0"/>
      <w:marBottom w:val="0"/>
      <w:divBdr>
        <w:top w:val="none" w:sz="0" w:space="0" w:color="auto"/>
        <w:left w:val="none" w:sz="0" w:space="0" w:color="auto"/>
        <w:bottom w:val="none" w:sz="0" w:space="0" w:color="auto"/>
        <w:right w:val="none" w:sz="0" w:space="0" w:color="auto"/>
      </w:divBdr>
    </w:div>
    <w:div w:id="212245296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hyperlink" Target="https://slovakia.travel/hu" TargetMode="External"/><Relationship Id="rId26" Type="http://schemas.openxmlformats.org/officeDocument/2006/relationships/image" Target="media/image5.jpeg"/><Relationship Id="rId3" Type="http://schemas.openxmlformats.org/officeDocument/2006/relationships/styles" Target="styles.xml"/><Relationship Id="rId21" Type="http://schemas.microsoft.com/office/2016/09/relationships/commentsIds" Target="commentsIds.xm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www.mavcsoport.hu/mav-start/nemzetkozi-utazas/lengyelorszag" TargetMode="External"/><Relationship Id="rId17" Type="http://schemas.openxmlformats.org/officeDocument/2006/relationships/hyperlink" Target="http://www.romania.travel" TargetMode="External"/><Relationship Id="rId25" Type="http://schemas.openxmlformats.org/officeDocument/2006/relationships/image" Target="media/image4.jpeg"/><Relationship Id="rId33" Type="http://schemas.microsoft.com/office/2011/relationships/people" Target="people.xml"/><Relationship Id="rId2" Type="http://schemas.openxmlformats.org/officeDocument/2006/relationships/numbering" Target="numbering.xml"/><Relationship Id="rId16" Type="http://schemas.openxmlformats.org/officeDocument/2006/relationships/hyperlink" Target="https://www.slovenia.info/en" TargetMode="External"/><Relationship Id="rId20" Type="http://schemas.microsoft.com/office/2011/relationships/commentsExtended" Target="commentsExtended.xml"/><Relationship Id="rId29"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booking.com" TargetMode="External"/><Relationship Id="rId24" Type="http://schemas.openxmlformats.org/officeDocument/2006/relationships/image" Target="media/image3.jp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visitczechia.com/en-us" TargetMode="External"/><Relationship Id="rId23" Type="http://schemas.openxmlformats.org/officeDocument/2006/relationships/image" Target="media/image2.jpeg"/><Relationship Id="rId28" Type="http://schemas.openxmlformats.org/officeDocument/2006/relationships/image" Target="media/image7.emf"/><Relationship Id="rId10" Type="http://schemas.openxmlformats.org/officeDocument/2006/relationships/hyperlink" Target="http://www.szallas.hu" TargetMode="External"/><Relationship Id="rId19" Type="http://schemas.openxmlformats.org/officeDocument/2006/relationships/comments" Target="comments.xml"/><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www.szallas.hu" TargetMode="External"/><Relationship Id="rId14" Type="http://schemas.openxmlformats.org/officeDocument/2006/relationships/hyperlink" Target="https://www.flixbus.hu/busz/lengyelorszag" TargetMode="External"/><Relationship Id="rId22" Type="http://schemas.microsoft.com/office/2018/08/relationships/commentsExtensible" Target="commentsExtensible.xml"/><Relationship Id="rId27" Type="http://schemas.openxmlformats.org/officeDocument/2006/relationships/image" Target="media/image6.jpg"/><Relationship Id="rId30" Type="http://schemas.openxmlformats.org/officeDocument/2006/relationships/image" Target="media/image9.emf"/><Relationship Id="rId8" Type="http://schemas.openxmlformats.org/officeDocument/2006/relationships/hyperlink" Target="http://www.nocowanie.pl"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EDEE02-0E19-41F2-B8E2-709DC3AD88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19</Pages>
  <Words>3807</Words>
  <Characters>22847</Characters>
  <Application>Microsoft Office Word</Application>
  <DocSecurity>0</DocSecurity>
  <Lines>190</Lines>
  <Paragraphs>53</Paragraphs>
  <ScaleCrop>false</ScaleCrop>
  <HeadingPairs>
    <vt:vector size="2" baseType="variant">
      <vt:variant>
        <vt:lpstr>Tytuł</vt:lpstr>
      </vt:variant>
      <vt:variant>
        <vt:i4>1</vt:i4>
      </vt:variant>
    </vt:vector>
  </HeadingPairs>
  <TitlesOfParts>
    <vt:vector size="1" baseType="lpstr">
      <vt:lpstr>1</vt:lpstr>
    </vt:vector>
  </TitlesOfParts>
  <Company>Microsoft</Company>
  <LinksUpToDate>false</LinksUpToDate>
  <CharactersWithSpaces>26601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Anna</dc:creator>
  <cp:keywords/>
  <dc:description/>
  <cp:lastModifiedBy>Maciąga Anna</cp:lastModifiedBy>
  <cp:revision>2</cp:revision>
  <cp:lastPrinted>2024-03-13T10:39:00Z</cp:lastPrinted>
  <dcterms:created xsi:type="dcterms:W3CDTF">2025-02-28T12:35:00Z</dcterms:created>
  <dcterms:modified xsi:type="dcterms:W3CDTF">2025-02-28T12:35:00Z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9527f2a46baac7f4be023ad3cfcf28a2782f2642200ba8bcf7f373f861aaf444</vt:lpwstr>
  </property>
</Properties>
</file>