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F347" w14:textId="55D5B615" w:rsidR="00054887" w:rsidRPr="00D52669" w:rsidRDefault="00054887" w:rsidP="002107F4">
      <w:pPr>
        <w:pStyle w:val="Tytu"/>
        <w:rPr>
          <w:lang w:val="pl-PL"/>
        </w:rPr>
      </w:pPr>
    </w:p>
    <w:p w14:paraId="2C35CA67" w14:textId="77777777" w:rsidR="00054887" w:rsidRPr="00D52669" w:rsidRDefault="00054887" w:rsidP="00054887"/>
    <w:p w14:paraId="26A2A291" w14:textId="77777777" w:rsidR="00054887" w:rsidRPr="00D52669" w:rsidRDefault="00054887" w:rsidP="00054887"/>
    <w:p w14:paraId="484363A6" w14:textId="77777777" w:rsidR="00054887" w:rsidRPr="00D52669" w:rsidRDefault="00054887" w:rsidP="00054887"/>
    <w:p w14:paraId="5C52C260" w14:textId="77777777" w:rsidR="00054887" w:rsidRPr="00D52669" w:rsidRDefault="00054887" w:rsidP="00054887"/>
    <w:p w14:paraId="6DF7CC5E" w14:textId="77777777" w:rsidR="00054887" w:rsidRPr="00D52669" w:rsidRDefault="00054887">
      <w:pPr>
        <w:spacing w:after="0" w:line="240" w:lineRule="auto"/>
      </w:pPr>
    </w:p>
    <w:p w14:paraId="566816C7" w14:textId="77777777" w:rsidR="00054887" w:rsidRPr="00D52669" w:rsidRDefault="00054887">
      <w:pPr>
        <w:spacing w:after="0" w:line="240" w:lineRule="auto"/>
      </w:pPr>
    </w:p>
    <w:p w14:paraId="723EA808" w14:textId="77777777" w:rsidR="00054887" w:rsidRPr="00D52669" w:rsidRDefault="00054887">
      <w:pPr>
        <w:spacing w:after="0" w:line="240" w:lineRule="auto"/>
      </w:pPr>
    </w:p>
    <w:p w14:paraId="68C12FA4" w14:textId="77777777" w:rsidR="00054887" w:rsidRPr="00D52669" w:rsidRDefault="00054887" w:rsidP="00054887">
      <w:pPr>
        <w:spacing w:after="0" w:line="240" w:lineRule="auto"/>
        <w:jc w:val="both"/>
      </w:pPr>
    </w:p>
    <w:p w14:paraId="564DA6C8" w14:textId="77777777" w:rsidR="00054887" w:rsidRPr="00D52669" w:rsidRDefault="00054887" w:rsidP="00054887">
      <w:pPr>
        <w:spacing w:after="0" w:line="240" w:lineRule="auto"/>
        <w:jc w:val="both"/>
      </w:pPr>
    </w:p>
    <w:p w14:paraId="7C041853" w14:textId="77777777" w:rsidR="00054887" w:rsidRPr="00D52669" w:rsidRDefault="00054887" w:rsidP="00054887">
      <w:pPr>
        <w:spacing w:after="0" w:line="240" w:lineRule="auto"/>
        <w:jc w:val="both"/>
      </w:pPr>
    </w:p>
    <w:p w14:paraId="442627E8" w14:textId="77777777" w:rsidR="00054887" w:rsidRPr="00D52669" w:rsidRDefault="00054887" w:rsidP="00054887">
      <w:pPr>
        <w:spacing w:after="0" w:line="240" w:lineRule="auto"/>
        <w:jc w:val="both"/>
      </w:pPr>
    </w:p>
    <w:p w14:paraId="06D5BD96" w14:textId="77777777" w:rsidR="00054887" w:rsidRPr="00D52669" w:rsidRDefault="00054887" w:rsidP="00054887">
      <w:pPr>
        <w:spacing w:after="0" w:line="240" w:lineRule="auto"/>
        <w:jc w:val="both"/>
      </w:pPr>
    </w:p>
    <w:p w14:paraId="50D6CFD9" w14:textId="77777777" w:rsidR="00054887" w:rsidRPr="00D52669" w:rsidRDefault="00054887" w:rsidP="00054887">
      <w:pPr>
        <w:spacing w:after="0" w:line="240" w:lineRule="auto"/>
        <w:jc w:val="both"/>
      </w:pPr>
    </w:p>
    <w:p w14:paraId="5BF0A60D" w14:textId="77777777" w:rsidR="00EC6456" w:rsidRDefault="00EC6456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Zagraniczny Ośrodek </w:t>
      </w:r>
    </w:p>
    <w:p w14:paraId="3A1F21FB" w14:textId="77777777" w:rsidR="00D52669" w:rsidRPr="00D52669" w:rsidRDefault="00EC6456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Polskiej Organizacji </w:t>
      </w:r>
      <w:r w:rsidR="00D52669" w:rsidRPr="00D52669">
        <w:rPr>
          <w:b/>
          <w:smallCaps/>
          <w:sz w:val="52"/>
          <w:szCs w:val="52"/>
        </w:rPr>
        <w:t>Turystycznej</w:t>
      </w:r>
    </w:p>
    <w:p w14:paraId="57676B2E" w14:textId="6BC7690B" w:rsidR="00D52669" w:rsidRPr="00D52669" w:rsidRDefault="00D52669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 w:rsidRPr="00D52669">
        <w:rPr>
          <w:b/>
          <w:smallCaps/>
          <w:sz w:val="52"/>
          <w:szCs w:val="52"/>
        </w:rPr>
        <w:t xml:space="preserve">w </w:t>
      </w:r>
      <w:r w:rsidR="001A0A17">
        <w:rPr>
          <w:b/>
          <w:smallCaps/>
          <w:sz w:val="52"/>
          <w:szCs w:val="52"/>
        </w:rPr>
        <w:t>Tel Awiwie</w:t>
      </w:r>
    </w:p>
    <w:p w14:paraId="3587AB1D" w14:textId="77777777" w:rsidR="00054887" w:rsidRPr="00D52669" w:rsidRDefault="0067182E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 w:rsidRPr="00D52669">
        <w:rPr>
          <w:b/>
          <w:smallCaps/>
          <w:sz w:val="52"/>
          <w:szCs w:val="52"/>
        </w:rPr>
        <w:t>sprawozdanie</w:t>
      </w:r>
    </w:p>
    <w:p w14:paraId="30BC447D" w14:textId="6C1A152D" w:rsidR="00054887" w:rsidRPr="00D52669" w:rsidRDefault="000F3165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rok </w:t>
      </w:r>
      <w:r w:rsidR="004E22A0">
        <w:rPr>
          <w:b/>
          <w:smallCaps/>
          <w:sz w:val="52"/>
          <w:szCs w:val="52"/>
        </w:rPr>
        <w:t>202</w:t>
      </w:r>
      <w:r w:rsidR="00400DF2">
        <w:rPr>
          <w:b/>
          <w:smallCaps/>
          <w:sz w:val="52"/>
          <w:szCs w:val="52"/>
        </w:rPr>
        <w:t>4</w:t>
      </w:r>
    </w:p>
    <w:p w14:paraId="419C37CB" w14:textId="77777777" w:rsidR="00054887" w:rsidRPr="00D52669" w:rsidRDefault="00054887" w:rsidP="00054887">
      <w:pPr>
        <w:spacing w:after="0" w:line="240" w:lineRule="auto"/>
        <w:jc w:val="center"/>
        <w:rPr>
          <w:b/>
          <w:sz w:val="28"/>
          <w:szCs w:val="28"/>
        </w:rPr>
      </w:pPr>
    </w:p>
    <w:p w14:paraId="21152C0F" w14:textId="77777777" w:rsidR="00054887" w:rsidRPr="00D52669" w:rsidRDefault="00054887" w:rsidP="00054887">
      <w:pPr>
        <w:tabs>
          <w:tab w:val="left" w:pos="3750"/>
        </w:tabs>
        <w:spacing w:after="0" w:line="240" w:lineRule="auto"/>
      </w:pPr>
    </w:p>
    <w:p w14:paraId="093BB02B" w14:textId="1D39851E" w:rsidR="00590897" w:rsidRPr="00FF2A93" w:rsidRDefault="004E0D59" w:rsidP="00FF2A93">
      <w:pPr>
        <w:spacing w:after="0" w:line="240" w:lineRule="auto"/>
      </w:pPr>
      <w:r w:rsidRPr="00D52669">
        <w:br w:type="page"/>
      </w:r>
    </w:p>
    <w:p w14:paraId="5634FB01" w14:textId="0357BDF2" w:rsidR="00515240" w:rsidRPr="00283747" w:rsidRDefault="00400DF2" w:rsidP="00FF2A93">
      <w:pPr>
        <w:pStyle w:val="BZ-rozdzia"/>
        <w:rPr>
          <w:sz w:val="24"/>
          <w:szCs w:val="24"/>
        </w:rPr>
      </w:pPr>
      <w:bookmarkStart w:id="0" w:name="_Toc61350017"/>
      <w:r w:rsidRPr="00283747">
        <w:rPr>
          <w:sz w:val="24"/>
          <w:szCs w:val="24"/>
        </w:rPr>
        <w:lastRenderedPageBreak/>
        <w:t>1</w:t>
      </w:r>
      <w:r w:rsidRPr="00685D34">
        <w:t>.</w:t>
      </w:r>
      <w:r w:rsidR="00515240" w:rsidRPr="00685D34">
        <w:t xml:space="preserve"> </w:t>
      </w:r>
      <w:r w:rsidR="004E22A0" w:rsidRPr="00685D34">
        <w:t>Sytuacja na rynku turystycznym</w:t>
      </w:r>
      <w:bookmarkEnd w:id="0"/>
      <w:r w:rsidRPr="00685D34">
        <w:t xml:space="preserve"> objętym działaniem ZOPOT</w:t>
      </w:r>
    </w:p>
    <w:p w14:paraId="36AD79E5" w14:textId="77777777" w:rsidR="00685D34" w:rsidRPr="00283747" w:rsidRDefault="00685D34" w:rsidP="00DA055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979"/>
      </w:tblGrid>
      <w:tr w:rsidR="00400DF2" w:rsidRPr="00FF2A93" w14:paraId="4B42CBA0" w14:textId="77777777" w:rsidTr="00400DF2">
        <w:tc>
          <w:tcPr>
            <w:tcW w:w="3397" w:type="dxa"/>
            <w:shd w:val="clear" w:color="auto" w:fill="B8CCE4" w:themeFill="accent1" w:themeFillTint="66"/>
          </w:tcPr>
          <w:p w14:paraId="5D499451" w14:textId="77777777" w:rsidR="00400DF2" w:rsidRPr="00FF2A93" w:rsidRDefault="00400DF2" w:rsidP="000B62A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14:paraId="6ACBE275" w14:textId="77777777" w:rsidR="00400DF2" w:rsidRPr="00FF2A93" w:rsidRDefault="00400DF2" w:rsidP="000B62A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2ABB8616" w14:textId="77777777" w:rsidR="00400DF2" w:rsidRPr="00FF2A93" w:rsidRDefault="00400DF2" w:rsidP="000B62A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979" w:type="dxa"/>
            <w:shd w:val="clear" w:color="auto" w:fill="B8CCE4" w:themeFill="accent1" w:themeFillTint="66"/>
          </w:tcPr>
          <w:p w14:paraId="7713BCE6" w14:textId="77777777" w:rsidR="00400DF2" w:rsidRPr="00FF2A93" w:rsidRDefault="00400DF2" w:rsidP="000B62A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2024</w:t>
            </w:r>
          </w:p>
        </w:tc>
      </w:tr>
      <w:tr w:rsidR="00BB5174" w:rsidRPr="00FF2A93" w14:paraId="13BB18C9" w14:textId="77777777" w:rsidTr="00BC59D1">
        <w:tc>
          <w:tcPr>
            <w:tcW w:w="3397" w:type="dxa"/>
          </w:tcPr>
          <w:p w14:paraId="5C8A8D91" w14:textId="2F5813C0" w:rsidR="00BB5174" w:rsidRPr="00FF2A93" w:rsidRDefault="00BB5174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Uczestnictwo w wyjazdach turystycznych ogółem (w %) </w:t>
            </w:r>
          </w:p>
        </w:tc>
        <w:tc>
          <w:tcPr>
            <w:tcW w:w="5665" w:type="dxa"/>
            <w:gridSpan w:val="3"/>
            <w:vMerge w:val="restart"/>
          </w:tcPr>
          <w:p w14:paraId="2FD183D4" w14:textId="6117FCF2" w:rsidR="00BB5174" w:rsidRPr="00FF2A93" w:rsidRDefault="00BB5174" w:rsidP="00BB5174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Brak danych</w:t>
            </w:r>
          </w:p>
        </w:tc>
      </w:tr>
      <w:tr w:rsidR="00BB5174" w:rsidRPr="00FF2A93" w14:paraId="18163D0E" w14:textId="77777777" w:rsidTr="00BF4472">
        <w:tc>
          <w:tcPr>
            <w:tcW w:w="3397" w:type="dxa"/>
          </w:tcPr>
          <w:p w14:paraId="0BB2966A" w14:textId="587D50F4" w:rsidR="00BB5174" w:rsidRPr="00FF2A93" w:rsidRDefault="00BB5174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Uczestnictwo w zagranicznych wyjazdach turystycznych (w %)</w:t>
            </w:r>
          </w:p>
        </w:tc>
        <w:tc>
          <w:tcPr>
            <w:tcW w:w="5665" w:type="dxa"/>
            <w:gridSpan w:val="3"/>
            <w:vMerge/>
          </w:tcPr>
          <w:p w14:paraId="33EFF852" w14:textId="77777777" w:rsidR="00BB5174" w:rsidRPr="00FF2A93" w:rsidRDefault="00BB5174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400DF2" w:rsidRPr="00FF2A93" w14:paraId="45C33C26" w14:textId="77777777" w:rsidTr="00400DF2">
        <w:tc>
          <w:tcPr>
            <w:tcW w:w="3397" w:type="dxa"/>
          </w:tcPr>
          <w:p w14:paraId="2830FEB4" w14:textId="7F933A3E" w:rsidR="00400DF2" w:rsidRPr="00FF2A93" w:rsidRDefault="00400DF2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Liczba wyjazdów zagranicznych z co najmniej jednym noclegiem </w:t>
            </w:r>
          </w:p>
        </w:tc>
        <w:tc>
          <w:tcPr>
            <w:tcW w:w="1843" w:type="dxa"/>
          </w:tcPr>
          <w:p w14:paraId="7AA81734" w14:textId="11D224B9" w:rsidR="00400DF2" w:rsidRPr="00FF2A93" w:rsidRDefault="00BB5174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8,432</w:t>
            </w:r>
          </w:p>
        </w:tc>
        <w:tc>
          <w:tcPr>
            <w:tcW w:w="1843" w:type="dxa"/>
          </w:tcPr>
          <w:p w14:paraId="1D8F219A" w14:textId="3D2EB07F" w:rsidR="00400DF2" w:rsidRPr="00FF2A93" w:rsidRDefault="00D97DAB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Brak danych</w:t>
            </w:r>
          </w:p>
        </w:tc>
        <w:tc>
          <w:tcPr>
            <w:tcW w:w="1979" w:type="dxa"/>
          </w:tcPr>
          <w:p w14:paraId="1708C03A" w14:textId="4335C610" w:rsidR="00400DF2" w:rsidRPr="00FF2A93" w:rsidRDefault="00BB5174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Brak danych</w:t>
            </w:r>
          </w:p>
        </w:tc>
      </w:tr>
    </w:tbl>
    <w:p w14:paraId="18631D39" w14:textId="2428681C" w:rsidR="00BB5174" w:rsidRPr="00FF2A93" w:rsidRDefault="00BB5174" w:rsidP="00BB5174">
      <w:pPr>
        <w:spacing w:after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FF2A93">
        <w:rPr>
          <w:rFonts w:asciiTheme="minorHAnsi" w:hAnsiTheme="minorHAnsi" w:cstheme="minorHAnsi"/>
          <w:i/>
          <w:iCs/>
          <w:sz w:val="24"/>
          <w:szCs w:val="24"/>
        </w:rPr>
        <w:t xml:space="preserve">* dane dotyczące liczby wyjazdów zagranicznych z co najmniej jednym noclegiem pochodzą z UNWTO </w:t>
      </w:r>
    </w:p>
    <w:p w14:paraId="3D434ADA" w14:textId="77777777" w:rsidR="00685D34" w:rsidRPr="00FF2A93" w:rsidRDefault="00685D34" w:rsidP="00DA055D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5629F2" w14:textId="539CB11B" w:rsidR="00400DF2" w:rsidRPr="00FF2A93" w:rsidRDefault="00400DF2" w:rsidP="00DA055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b/>
          <w:bCs/>
          <w:sz w:val="24"/>
          <w:szCs w:val="24"/>
        </w:rPr>
        <w:t>Lista 5-10 najczęściej odwiedzanych krajów</w:t>
      </w:r>
      <w:r w:rsidR="00590897" w:rsidRPr="00FF2A9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3747" w:rsidRPr="00FF2A93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590897" w:rsidRPr="00FF2A93">
        <w:rPr>
          <w:rFonts w:asciiTheme="minorHAnsi" w:hAnsiTheme="minorHAnsi" w:cstheme="minorHAnsi"/>
          <w:b/>
          <w:bCs/>
          <w:sz w:val="24"/>
          <w:szCs w:val="24"/>
        </w:rPr>
        <w:t xml:space="preserve"> 2024 r</w:t>
      </w:r>
      <w:r w:rsidR="00590897" w:rsidRPr="00FF2A93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835"/>
      </w:tblGrid>
      <w:tr w:rsidR="00400DF2" w:rsidRPr="00FF2A93" w14:paraId="5A2B3D16" w14:textId="77777777" w:rsidTr="00646A30">
        <w:trPr>
          <w:trHeight w:val="338"/>
        </w:trPr>
        <w:tc>
          <w:tcPr>
            <w:tcW w:w="562" w:type="dxa"/>
            <w:shd w:val="clear" w:color="auto" w:fill="B8CCE4" w:themeFill="accent1" w:themeFillTint="66"/>
          </w:tcPr>
          <w:p w14:paraId="59115356" w14:textId="1DE227C8" w:rsidR="00400DF2" w:rsidRPr="00FF2A93" w:rsidRDefault="00400DF2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L/p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14:paraId="797D0B3A" w14:textId="72EF154E" w:rsidR="00400DF2" w:rsidRPr="00FF2A93" w:rsidRDefault="00400DF2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14:paraId="4D24A0D6" w14:textId="5F1EB3AC" w:rsidR="00400DF2" w:rsidRPr="00FF2A93" w:rsidRDefault="00685D34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400DF2" w:rsidRPr="00FF2A93">
              <w:rPr>
                <w:rFonts w:asciiTheme="minorHAnsi" w:hAnsiTheme="minorHAnsi" w:cstheme="minorHAnsi"/>
                <w:sz w:val="24"/>
                <w:szCs w:val="24"/>
              </w:rPr>
              <w:t>iczb</w:t>
            </w: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00DF2"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 wyjazdów</w:t>
            </w:r>
          </w:p>
        </w:tc>
      </w:tr>
      <w:tr w:rsidR="00646A30" w:rsidRPr="00FF2A93" w14:paraId="597D7304" w14:textId="77777777" w:rsidTr="00646A30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34178" w14:textId="69FBD222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D36409" w14:textId="74256D8B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 Grecja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B18E74" w14:textId="6B71BC83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F2A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1,825,567</w:t>
            </w:r>
          </w:p>
        </w:tc>
      </w:tr>
      <w:tr w:rsidR="00646A30" w:rsidRPr="00FF2A93" w14:paraId="583E03F5" w14:textId="77777777" w:rsidTr="00646A30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6E77F" w14:textId="0559D153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B252DF" w14:textId="0EF9BEEC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F2A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USA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21F680" w14:textId="1EF1D1AE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F2A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1,322,363</w:t>
            </w:r>
          </w:p>
        </w:tc>
      </w:tr>
      <w:tr w:rsidR="00646A30" w:rsidRPr="00FF2A93" w14:paraId="01D84F3C" w14:textId="77777777" w:rsidTr="00646A30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4CF3B" w14:textId="3E05D568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2AB9C0" w14:textId="5E67D473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F2A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Cypr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24DC3C" w14:textId="160DB4DD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F2A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1,074,868</w:t>
            </w:r>
          </w:p>
        </w:tc>
      </w:tr>
      <w:tr w:rsidR="00646A30" w:rsidRPr="00FF2A93" w14:paraId="73A883FD" w14:textId="77777777" w:rsidTr="00646A30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C4801" w14:textId="26E03949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D33458" w14:textId="65BE1AB1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F2A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Zjednoczone Emiraty Arabskie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8BCF9D" w14:textId="0FB366FE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F2A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891,704</w:t>
            </w:r>
          </w:p>
        </w:tc>
      </w:tr>
      <w:tr w:rsidR="00646A30" w:rsidRPr="00FF2A93" w14:paraId="0916CB32" w14:textId="77777777" w:rsidTr="00646A30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EA247" w14:textId="7082D828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345370" w14:textId="3A280A7C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F2A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Francja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71BAC4" w14:textId="579CD2AF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F2A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856,310</w:t>
            </w:r>
          </w:p>
        </w:tc>
      </w:tr>
      <w:tr w:rsidR="00646A30" w:rsidRPr="00FF2A93" w14:paraId="2D80DC03" w14:textId="77777777" w:rsidTr="00646A30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BC7D6" w14:textId="364B69ED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196823726"/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1E463F" w14:textId="62B134A5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 Włochy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988C6" w14:textId="4EFD3AD7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F2A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848,544</w:t>
            </w:r>
          </w:p>
        </w:tc>
      </w:tr>
      <w:tr w:rsidR="00646A30" w:rsidRPr="00FF2A93" w14:paraId="50E062CA" w14:textId="77777777" w:rsidTr="00646A30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94D15" w14:textId="63C73088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8ECF8F" w14:textId="144C5D18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 Gruzja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BD6BE0" w14:textId="1C7CED84" w:rsidR="00646A30" w:rsidRPr="00FF2A93" w:rsidRDefault="00646A30" w:rsidP="00646A3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F2A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695,386</w:t>
            </w:r>
          </w:p>
        </w:tc>
      </w:tr>
      <w:bookmarkEnd w:id="1"/>
      <w:tr w:rsidR="00905523" w:rsidRPr="00FF2A93" w14:paraId="1991E115" w14:textId="77777777" w:rsidTr="00905523">
        <w:tc>
          <w:tcPr>
            <w:tcW w:w="562" w:type="dxa"/>
          </w:tcPr>
          <w:p w14:paraId="46CD2BF5" w14:textId="03BE6CEF" w:rsidR="00905523" w:rsidRPr="00FF2A93" w:rsidRDefault="00905523" w:rsidP="009055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481C36F6" w14:textId="130C6023" w:rsidR="00905523" w:rsidRPr="00FF2A93" w:rsidRDefault="00905523" w:rsidP="009055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Wielka Brytania </w:t>
            </w:r>
          </w:p>
        </w:tc>
        <w:tc>
          <w:tcPr>
            <w:tcW w:w="2835" w:type="dxa"/>
          </w:tcPr>
          <w:p w14:paraId="7D7556DA" w14:textId="2D58D5FB" w:rsidR="00905523" w:rsidRPr="00FF2A93" w:rsidRDefault="00905523" w:rsidP="009055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 631,866</w:t>
            </w:r>
          </w:p>
        </w:tc>
      </w:tr>
      <w:tr w:rsidR="00905523" w:rsidRPr="00FF2A93" w14:paraId="455E8316" w14:textId="77777777" w:rsidTr="00905523">
        <w:tc>
          <w:tcPr>
            <w:tcW w:w="562" w:type="dxa"/>
          </w:tcPr>
          <w:p w14:paraId="0C74AE16" w14:textId="4BEDA05B" w:rsidR="00905523" w:rsidRPr="00FF2A93" w:rsidRDefault="00905523" w:rsidP="009055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73473218" w14:textId="06C1EF15" w:rsidR="00905523" w:rsidRPr="00FF2A93" w:rsidRDefault="00905523" w:rsidP="009055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Niemcy </w:t>
            </w:r>
          </w:p>
        </w:tc>
        <w:tc>
          <w:tcPr>
            <w:tcW w:w="2835" w:type="dxa"/>
          </w:tcPr>
          <w:p w14:paraId="0D59B417" w14:textId="15242ED2" w:rsidR="00905523" w:rsidRPr="00FF2A93" w:rsidRDefault="00905523" w:rsidP="009055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 597,159</w:t>
            </w:r>
          </w:p>
        </w:tc>
      </w:tr>
      <w:tr w:rsidR="00905523" w:rsidRPr="00FF2A93" w14:paraId="3F71A908" w14:textId="77777777" w:rsidTr="00905523">
        <w:tc>
          <w:tcPr>
            <w:tcW w:w="562" w:type="dxa"/>
          </w:tcPr>
          <w:p w14:paraId="413DA45A" w14:textId="6BA4BC08" w:rsidR="00905523" w:rsidRPr="00FF2A93" w:rsidRDefault="00905523" w:rsidP="009055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74D6EF07" w14:textId="3D57AD07" w:rsidR="00905523" w:rsidRPr="00FF2A93" w:rsidRDefault="00905523" w:rsidP="009055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Hiszpania</w:t>
            </w:r>
          </w:p>
        </w:tc>
        <w:tc>
          <w:tcPr>
            <w:tcW w:w="2835" w:type="dxa"/>
          </w:tcPr>
          <w:p w14:paraId="749CD3AE" w14:textId="2824E6B6" w:rsidR="00905523" w:rsidRPr="00FF2A93" w:rsidRDefault="00905523" w:rsidP="0090552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 581,019</w:t>
            </w:r>
          </w:p>
        </w:tc>
      </w:tr>
    </w:tbl>
    <w:p w14:paraId="56F39811" w14:textId="3B4350BD" w:rsidR="00905523" w:rsidRPr="00FF2A93" w:rsidRDefault="00400DF2" w:rsidP="00905523">
      <w:pPr>
        <w:jc w:val="both"/>
        <w:rPr>
          <w:rFonts w:asciiTheme="minorHAnsi" w:hAnsiTheme="minorHAnsi" w:cstheme="minorHAnsi"/>
          <w:i/>
          <w:iCs/>
          <w:sz w:val="24"/>
          <w:szCs w:val="24"/>
          <w:lang w:val="sv-SE"/>
        </w:rPr>
      </w:pPr>
      <w:r w:rsidRPr="00FF2A93">
        <w:rPr>
          <w:rFonts w:asciiTheme="minorHAnsi" w:hAnsiTheme="minorHAnsi" w:cstheme="minorHAnsi"/>
          <w:i/>
          <w:iCs/>
          <w:sz w:val="24"/>
          <w:szCs w:val="24"/>
          <w:lang w:val="sv-SE"/>
        </w:rPr>
        <w:t xml:space="preserve">Źródła danych: </w:t>
      </w:r>
      <w:r w:rsidR="00905523" w:rsidRPr="00FF2A93">
        <w:rPr>
          <w:rFonts w:asciiTheme="minorHAnsi" w:hAnsiTheme="minorHAnsi" w:cstheme="minorHAnsi"/>
          <w:i/>
          <w:iCs/>
          <w:sz w:val="24"/>
          <w:szCs w:val="24"/>
          <w:lang w:val="sv-SE"/>
        </w:rPr>
        <w:t>Report Ben Gurion International Airport 2024.</w:t>
      </w:r>
    </w:p>
    <w:p w14:paraId="2396A0CA" w14:textId="2D3662C5" w:rsidR="00D92B25" w:rsidRPr="00FF2A93" w:rsidRDefault="00D92B25" w:rsidP="00905523">
      <w:pPr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t xml:space="preserve">Powyższe dane pochodzą z oficjalnych raportów opracowywanych przez międzynarodowy port lotniczy Ben </w:t>
      </w:r>
      <w:proofErr w:type="spellStart"/>
      <w:r w:rsidRPr="00FF2A93">
        <w:rPr>
          <w:rFonts w:asciiTheme="minorHAnsi" w:hAnsiTheme="minorHAnsi" w:cstheme="minorHAnsi"/>
          <w:sz w:val="24"/>
          <w:szCs w:val="24"/>
        </w:rPr>
        <w:t>Gurion</w:t>
      </w:r>
      <w:proofErr w:type="spellEnd"/>
      <w:r w:rsidRPr="00FF2A93">
        <w:rPr>
          <w:rFonts w:asciiTheme="minorHAnsi" w:hAnsiTheme="minorHAnsi" w:cstheme="minorHAnsi"/>
          <w:sz w:val="24"/>
          <w:szCs w:val="24"/>
        </w:rPr>
        <w:t>. Podane wyżej licz</w:t>
      </w:r>
      <w:r w:rsidR="006B773C" w:rsidRPr="00FF2A93">
        <w:rPr>
          <w:rFonts w:asciiTheme="minorHAnsi" w:hAnsiTheme="minorHAnsi" w:cstheme="minorHAnsi"/>
          <w:sz w:val="24"/>
          <w:szCs w:val="24"/>
        </w:rPr>
        <w:t>b</w:t>
      </w:r>
      <w:r w:rsidRPr="00FF2A93">
        <w:rPr>
          <w:rFonts w:asciiTheme="minorHAnsi" w:hAnsiTheme="minorHAnsi" w:cstheme="minorHAnsi"/>
          <w:sz w:val="24"/>
          <w:szCs w:val="24"/>
        </w:rPr>
        <w:t>y pokazują cały ruch pasażerski</w:t>
      </w:r>
      <w:r w:rsidR="008520BF" w:rsidRPr="00FF2A93">
        <w:rPr>
          <w:rFonts w:asciiTheme="minorHAnsi" w:hAnsiTheme="minorHAnsi" w:cstheme="minorHAnsi"/>
          <w:sz w:val="24"/>
          <w:szCs w:val="24"/>
        </w:rPr>
        <w:t>,</w:t>
      </w:r>
      <w:r w:rsidRPr="00FF2A93">
        <w:rPr>
          <w:rFonts w:asciiTheme="minorHAnsi" w:hAnsiTheme="minorHAnsi" w:cstheme="minorHAnsi"/>
          <w:sz w:val="24"/>
          <w:szCs w:val="24"/>
        </w:rPr>
        <w:t xml:space="preserve"> czyli także podróże tranzytowe do innych krajów. </w:t>
      </w:r>
    </w:p>
    <w:p w14:paraId="3BA5EF48" w14:textId="38939615" w:rsidR="008520BF" w:rsidRPr="00FF2A93" w:rsidRDefault="008520BF" w:rsidP="00905523">
      <w:pPr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lastRenderedPageBreak/>
        <w:t>Niestety w Izraelu nie istnieją</w:t>
      </w:r>
      <w:r w:rsidR="00BB5174" w:rsidRPr="00FF2A93">
        <w:rPr>
          <w:rFonts w:asciiTheme="minorHAnsi" w:hAnsiTheme="minorHAnsi" w:cstheme="minorHAnsi"/>
          <w:sz w:val="24"/>
          <w:szCs w:val="24"/>
        </w:rPr>
        <w:t xml:space="preserve"> </w:t>
      </w:r>
      <w:r w:rsidRPr="00FF2A93">
        <w:rPr>
          <w:rFonts w:asciiTheme="minorHAnsi" w:hAnsiTheme="minorHAnsi" w:cstheme="minorHAnsi"/>
          <w:sz w:val="24"/>
          <w:szCs w:val="24"/>
        </w:rPr>
        <w:t xml:space="preserve">statystyki dotyczące turystyki wyjazdowej z Izraela. Ministerstwo Turystyki Izraela publikuj jedynie dane dotyczące przyjazdów turystycznych do </w:t>
      </w:r>
      <w:r w:rsidR="00D97DAB" w:rsidRPr="00FF2A93">
        <w:rPr>
          <w:rFonts w:asciiTheme="minorHAnsi" w:hAnsiTheme="minorHAnsi" w:cstheme="minorHAnsi"/>
          <w:sz w:val="24"/>
          <w:szCs w:val="24"/>
        </w:rPr>
        <w:t>Izraela</w:t>
      </w:r>
      <w:r w:rsidRPr="00FF2A93">
        <w:rPr>
          <w:rFonts w:asciiTheme="minorHAnsi" w:hAnsiTheme="minorHAnsi" w:cstheme="minorHAnsi"/>
          <w:sz w:val="24"/>
          <w:szCs w:val="24"/>
        </w:rPr>
        <w:t>.</w:t>
      </w:r>
    </w:p>
    <w:p w14:paraId="3802D67B" w14:textId="4E9A6849" w:rsidR="00400DF2" w:rsidRPr="00FF2A93" w:rsidRDefault="00905523" w:rsidP="00905523">
      <w:pPr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t>Lista najczęściej odwiedzanych krajów w roku 2024 nie uległa dużej z</w:t>
      </w:r>
      <w:r w:rsidR="00D92B25" w:rsidRPr="00FF2A93">
        <w:rPr>
          <w:rFonts w:asciiTheme="minorHAnsi" w:hAnsiTheme="minorHAnsi" w:cstheme="minorHAnsi"/>
          <w:sz w:val="24"/>
          <w:szCs w:val="24"/>
        </w:rPr>
        <w:t xml:space="preserve">mianie w stosunku do roku 2023. Przez wiele lat destynacją, która zajmowała pierwsze miejsce była Turcja. Po wybuchu konfliktu Izraela ze Strefą Gazy Turcja straciła swoją pozycję i obecnie podróże Izraelczyków do Turcji </w:t>
      </w:r>
      <w:r w:rsidR="008520BF" w:rsidRPr="00FF2A93">
        <w:rPr>
          <w:rFonts w:asciiTheme="minorHAnsi" w:hAnsiTheme="minorHAnsi" w:cstheme="minorHAnsi"/>
          <w:sz w:val="24"/>
          <w:szCs w:val="24"/>
        </w:rPr>
        <w:t>kształtują się na</w:t>
      </w:r>
      <w:r w:rsidR="00D92B25" w:rsidRPr="00FF2A93">
        <w:rPr>
          <w:rFonts w:asciiTheme="minorHAnsi" w:hAnsiTheme="minorHAnsi" w:cstheme="minorHAnsi"/>
          <w:sz w:val="24"/>
          <w:szCs w:val="24"/>
        </w:rPr>
        <w:t xml:space="preserve"> bardzo niskim poziomie. </w:t>
      </w:r>
      <w:r w:rsidR="006B773C" w:rsidRPr="00FF2A93">
        <w:rPr>
          <w:rFonts w:asciiTheme="minorHAnsi" w:hAnsiTheme="minorHAnsi" w:cstheme="minorHAnsi"/>
          <w:sz w:val="24"/>
          <w:szCs w:val="24"/>
        </w:rPr>
        <w:t>Grecja, Cypr i USA są od lat ulubionymi destynacjami turystycznymi. Zjednoczone Emiraty Arabskie, pomimo negatywnego nastawienia Izraelczyków do świata arabskiego zajmują wysoką pozycję i stają się ulubioną destynacją dla Izraelczyków.</w:t>
      </w:r>
    </w:p>
    <w:p w14:paraId="408B96F5" w14:textId="77777777" w:rsidR="00685D34" w:rsidRPr="00FF2A93" w:rsidRDefault="00685D34" w:rsidP="00DA055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B51C8BF" w14:textId="75DE7CA6" w:rsidR="00383D23" w:rsidRPr="00FF2A93" w:rsidRDefault="00590897" w:rsidP="00FF2A93">
      <w:pPr>
        <w:pStyle w:val="BZ-rozdzia"/>
      </w:pPr>
      <w:bookmarkStart w:id="2" w:name="_Toc61350018"/>
      <w:r w:rsidRPr="00FF2A93">
        <w:t>2</w:t>
      </w:r>
      <w:r w:rsidR="00BB635C" w:rsidRPr="00FF2A93">
        <w:t xml:space="preserve">. </w:t>
      </w:r>
      <w:r w:rsidR="00D52669" w:rsidRPr="00FF2A93">
        <w:t>Przyjazdy do Polski</w:t>
      </w:r>
      <w:bookmarkEnd w:id="2"/>
    </w:p>
    <w:p w14:paraId="1197EABE" w14:textId="4E336C50" w:rsidR="00BE5831" w:rsidRPr="00FF2A93" w:rsidRDefault="00BE5831" w:rsidP="00BE5831">
      <w:pPr>
        <w:jc w:val="both"/>
        <w:rPr>
          <w:rFonts w:asciiTheme="minorHAnsi" w:hAnsiTheme="minorHAnsi" w:cstheme="minorHAnsi"/>
          <w:i/>
          <w:color w:val="984806" w:themeColor="accent6" w:themeShade="80"/>
          <w:sz w:val="10"/>
          <w:szCs w:val="10"/>
        </w:rPr>
      </w:pPr>
      <w:bookmarkStart w:id="3" w:name="OLE_LINK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696"/>
      </w:tblGrid>
      <w:tr w:rsidR="00E4618D" w:rsidRPr="00FF2A93" w14:paraId="3E0B6C34" w14:textId="77777777" w:rsidTr="00B8076C">
        <w:tc>
          <w:tcPr>
            <w:tcW w:w="3964" w:type="dxa"/>
            <w:shd w:val="clear" w:color="auto" w:fill="B8CCE4" w:themeFill="accent1" w:themeFillTint="66"/>
          </w:tcPr>
          <w:p w14:paraId="0C153638" w14:textId="77777777" w:rsidR="00BE5831" w:rsidRPr="00FF2A93" w:rsidRDefault="00BE5831" w:rsidP="00E46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14:paraId="24CDC8DA" w14:textId="0784FC3E" w:rsidR="00BE5831" w:rsidRPr="00FF2A93" w:rsidRDefault="00BE5831" w:rsidP="00E46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9079E5" w:rsidRPr="00FF2A9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90897" w:rsidRPr="00FF2A9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059F2A1E" w14:textId="4E6ABCB9" w:rsidR="00BE5831" w:rsidRPr="00FF2A93" w:rsidRDefault="00BE5831" w:rsidP="0029683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29683F" w:rsidRPr="00FF2A9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90897" w:rsidRPr="00FF2A9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B8CCE4" w:themeFill="accent1" w:themeFillTint="66"/>
          </w:tcPr>
          <w:p w14:paraId="461F68FC" w14:textId="2422FF69" w:rsidR="00BE5831" w:rsidRPr="00FF2A93" w:rsidRDefault="00E23D00" w:rsidP="0029683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90897" w:rsidRPr="00FF2A9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1B072A" w:rsidRPr="00FF2A93" w14:paraId="75014E24" w14:textId="77777777" w:rsidTr="00B8076C">
        <w:trPr>
          <w:trHeight w:val="304"/>
        </w:trPr>
        <w:tc>
          <w:tcPr>
            <w:tcW w:w="3964" w:type="dxa"/>
          </w:tcPr>
          <w:p w14:paraId="5742ECDE" w14:textId="18B3A100" w:rsidR="001B072A" w:rsidRPr="00FF2A93" w:rsidRDefault="001B072A" w:rsidP="001B072A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L. przyjazdów do Polski (w tys.)</w:t>
            </w:r>
          </w:p>
        </w:tc>
        <w:tc>
          <w:tcPr>
            <w:tcW w:w="1701" w:type="dxa"/>
          </w:tcPr>
          <w:p w14:paraId="3D85E2A8" w14:textId="05CF8E4E" w:rsidR="001B072A" w:rsidRPr="00FF2A93" w:rsidRDefault="001B072A" w:rsidP="001B072A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158,38 </w:t>
            </w:r>
          </w:p>
        </w:tc>
        <w:tc>
          <w:tcPr>
            <w:tcW w:w="1701" w:type="dxa"/>
          </w:tcPr>
          <w:p w14:paraId="545510FC" w14:textId="137D2742" w:rsidR="001B072A" w:rsidRPr="00FF2A93" w:rsidRDefault="001B072A" w:rsidP="001B072A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195,7 </w:t>
            </w:r>
          </w:p>
        </w:tc>
        <w:tc>
          <w:tcPr>
            <w:tcW w:w="1696" w:type="dxa"/>
          </w:tcPr>
          <w:p w14:paraId="5E797819" w14:textId="68D51803" w:rsidR="001B072A" w:rsidRPr="00FF2A93" w:rsidRDefault="001B072A" w:rsidP="001B072A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206,8</w:t>
            </w:r>
          </w:p>
        </w:tc>
      </w:tr>
      <w:tr w:rsidR="001B072A" w:rsidRPr="00FF2A93" w14:paraId="07957D14" w14:textId="77777777" w:rsidTr="00B8076C">
        <w:trPr>
          <w:trHeight w:val="861"/>
        </w:trPr>
        <w:tc>
          <w:tcPr>
            <w:tcW w:w="3964" w:type="dxa"/>
          </w:tcPr>
          <w:p w14:paraId="4E1FACF8" w14:textId="1A7F4010" w:rsidR="001B072A" w:rsidRPr="00FF2A93" w:rsidRDefault="001B072A" w:rsidP="001B072A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L. przyjazdów do Polski obejmujących co najmniej 1 nocleg (w tys.)</w:t>
            </w:r>
          </w:p>
        </w:tc>
        <w:tc>
          <w:tcPr>
            <w:tcW w:w="1701" w:type="dxa"/>
          </w:tcPr>
          <w:p w14:paraId="303B8388" w14:textId="0692EEE0" w:rsidR="001B072A" w:rsidRPr="00FF2A93" w:rsidRDefault="001B072A" w:rsidP="001B072A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155 </w:t>
            </w:r>
          </w:p>
        </w:tc>
        <w:tc>
          <w:tcPr>
            <w:tcW w:w="1701" w:type="dxa"/>
          </w:tcPr>
          <w:p w14:paraId="7631BF49" w14:textId="4357CDFE" w:rsidR="001B072A" w:rsidRPr="00FF2A93" w:rsidRDefault="001B072A" w:rsidP="001B072A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191 </w:t>
            </w:r>
          </w:p>
        </w:tc>
        <w:tc>
          <w:tcPr>
            <w:tcW w:w="1696" w:type="dxa"/>
          </w:tcPr>
          <w:p w14:paraId="6D844D47" w14:textId="6857A2D4" w:rsidR="001B072A" w:rsidRPr="00FF2A93" w:rsidRDefault="001B072A" w:rsidP="001B072A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</w:p>
        </w:tc>
      </w:tr>
      <w:tr w:rsidR="001B072A" w:rsidRPr="00FF2A93" w14:paraId="5EC67C65" w14:textId="77777777" w:rsidTr="00B8076C">
        <w:tc>
          <w:tcPr>
            <w:tcW w:w="3964" w:type="dxa"/>
          </w:tcPr>
          <w:p w14:paraId="76303F91" w14:textId="4F29790E" w:rsidR="001B072A" w:rsidRPr="00FF2A93" w:rsidRDefault="001B072A" w:rsidP="001B072A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L. korzystających z bazy noclegowej na terenie Polski (w tys.)</w:t>
            </w:r>
          </w:p>
        </w:tc>
        <w:tc>
          <w:tcPr>
            <w:tcW w:w="1701" w:type="dxa"/>
          </w:tcPr>
          <w:p w14:paraId="34039B7B" w14:textId="4DE2C51E" w:rsidR="001B072A" w:rsidRPr="00FF2A93" w:rsidRDefault="001B072A" w:rsidP="001B072A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124087 </w:t>
            </w:r>
          </w:p>
        </w:tc>
        <w:tc>
          <w:tcPr>
            <w:tcW w:w="1701" w:type="dxa"/>
          </w:tcPr>
          <w:p w14:paraId="097096A1" w14:textId="1A8659E6" w:rsidR="001B072A" w:rsidRPr="00FF2A93" w:rsidRDefault="001B072A" w:rsidP="001B072A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136008 </w:t>
            </w:r>
          </w:p>
        </w:tc>
        <w:tc>
          <w:tcPr>
            <w:tcW w:w="1696" w:type="dxa"/>
          </w:tcPr>
          <w:p w14:paraId="3F4F42E7" w14:textId="4443977D" w:rsidR="001B072A" w:rsidRPr="00FF2A93" w:rsidRDefault="004C10D2" w:rsidP="001B072A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156233</w:t>
            </w:r>
          </w:p>
        </w:tc>
      </w:tr>
      <w:tr w:rsidR="001B072A" w:rsidRPr="00FF2A93" w14:paraId="0C3FF9B1" w14:textId="77777777" w:rsidTr="00B8076C">
        <w:tc>
          <w:tcPr>
            <w:tcW w:w="3964" w:type="dxa"/>
          </w:tcPr>
          <w:p w14:paraId="450489FB" w14:textId="129E8716" w:rsidR="001B072A" w:rsidRPr="00FF2A93" w:rsidRDefault="001B072A" w:rsidP="001B072A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L. udzielonych noclegów w bazie noclegowej na terenie Polski (w tys.)</w:t>
            </w:r>
          </w:p>
        </w:tc>
        <w:tc>
          <w:tcPr>
            <w:tcW w:w="1701" w:type="dxa"/>
          </w:tcPr>
          <w:p w14:paraId="5A2E2B03" w14:textId="0FB0DD27" w:rsidR="001B072A" w:rsidRPr="00FF2A93" w:rsidRDefault="001B072A" w:rsidP="001B072A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285957 </w:t>
            </w:r>
          </w:p>
        </w:tc>
        <w:tc>
          <w:tcPr>
            <w:tcW w:w="1701" w:type="dxa"/>
          </w:tcPr>
          <w:p w14:paraId="38350136" w14:textId="2F33911E" w:rsidR="001B072A" w:rsidRPr="00FF2A93" w:rsidRDefault="001B072A" w:rsidP="001B072A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278925 </w:t>
            </w:r>
          </w:p>
        </w:tc>
        <w:tc>
          <w:tcPr>
            <w:tcW w:w="1696" w:type="dxa"/>
          </w:tcPr>
          <w:p w14:paraId="647C3667" w14:textId="06D11D87" w:rsidR="001B072A" w:rsidRPr="00FF2A93" w:rsidRDefault="004C10D2" w:rsidP="001B072A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302417</w:t>
            </w:r>
          </w:p>
        </w:tc>
      </w:tr>
    </w:tbl>
    <w:p w14:paraId="4716693E" w14:textId="62BEAEA6" w:rsidR="001B072A" w:rsidRPr="00FF2A93" w:rsidRDefault="001B072A" w:rsidP="001B072A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F2A93">
        <w:rPr>
          <w:rFonts w:asciiTheme="minorHAnsi" w:hAnsiTheme="minorHAnsi" w:cstheme="minorHAnsi"/>
          <w:i/>
          <w:sz w:val="24"/>
          <w:szCs w:val="24"/>
        </w:rPr>
        <w:t xml:space="preserve">Źródła: MSIT- GUS – NBP o przyjazdach ogółem i przyjazdach turystów w 2022 roku, Ministerstwo Sportu i Turystyki, charakterystyka przyjazdów do Polski w roku 2023, 2024, Informacja z bazy noclegowej w 2023, 2024 według kraju zamieszkania. </w:t>
      </w:r>
    </w:p>
    <w:p w14:paraId="59300037" w14:textId="77777777" w:rsidR="001B072A" w:rsidRPr="00FF2A93" w:rsidRDefault="001B072A" w:rsidP="0059089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44E17B0" w14:textId="70A60DF2" w:rsidR="00590897" w:rsidRPr="00FF2A93" w:rsidRDefault="00590897" w:rsidP="00590897">
      <w:pPr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b/>
          <w:bCs/>
          <w:sz w:val="24"/>
          <w:szCs w:val="24"/>
        </w:rPr>
        <w:t xml:space="preserve">2a. Model </w:t>
      </w:r>
      <w:proofErr w:type="spellStart"/>
      <w:r w:rsidRPr="00FF2A93">
        <w:rPr>
          <w:rFonts w:asciiTheme="minorHAnsi" w:hAnsiTheme="minorHAnsi" w:cstheme="minorHAnsi"/>
          <w:b/>
          <w:bCs/>
          <w:sz w:val="24"/>
          <w:szCs w:val="24"/>
        </w:rPr>
        <w:t>zachowań</w:t>
      </w:r>
      <w:proofErr w:type="spellEnd"/>
      <w:r w:rsidRPr="00FF2A93">
        <w:rPr>
          <w:rFonts w:asciiTheme="minorHAnsi" w:hAnsiTheme="minorHAnsi" w:cstheme="minorHAnsi"/>
          <w:b/>
          <w:bCs/>
          <w:sz w:val="24"/>
          <w:szCs w:val="24"/>
        </w:rPr>
        <w:t xml:space="preserve"> turystycznych podczas przyjazdów do Polski w 2024 roku</w:t>
      </w:r>
      <w:r w:rsidR="002E0750" w:rsidRPr="00FF2A93">
        <w:rPr>
          <w:rFonts w:asciiTheme="minorHAnsi" w:hAnsiTheme="minorHAnsi" w:cstheme="minorHAnsi"/>
          <w:sz w:val="24"/>
          <w:szCs w:val="24"/>
        </w:rPr>
        <w:t>:</w:t>
      </w:r>
    </w:p>
    <w:p w14:paraId="6D18F840" w14:textId="79ADD193" w:rsidR="00CC3674" w:rsidRPr="00FF2A93" w:rsidRDefault="00CC3674" w:rsidP="00590897">
      <w:pPr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t xml:space="preserve">Informacje opisane w pozycjach 2a. oraz 2b. pochodzą z badań marketingowych jakie </w:t>
      </w:r>
      <w:r w:rsidR="00FF2A93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Pr="00FF2A93">
        <w:rPr>
          <w:rFonts w:asciiTheme="minorHAnsi" w:hAnsiTheme="minorHAnsi" w:cstheme="minorHAnsi"/>
          <w:sz w:val="24"/>
          <w:szCs w:val="24"/>
        </w:rPr>
        <w:t xml:space="preserve">w listopadzie 2024 zrealizowane zostały na zlecenie ZOPOT Tel Awiw. </w:t>
      </w:r>
    </w:p>
    <w:p w14:paraId="0356886D" w14:textId="543B6EBB" w:rsidR="00CC3674" w:rsidRPr="00FF2A93" w:rsidRDefault="00CC3674" w:rsidP="00590897">
      <w:pPr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t>Główne motywy przyjazdów do Polski są następujące: kultura, historia, zakupy, wypoczynek/wakacje.</w:t>
      </w:r>
    </w:p>
    <w:p w14:paraId="16874FB2" w14:textId="11E57F9F" w:rsidR="005D4741" w:rsidRPr="00FF2A93" w:rsidRDefault="005D4741" w:rsidP="00590897">
      <w:pPr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t>Polska jest krajem, który pozytywnie zaskakuje</w:t>
      </w:r>
      <w:r w:rsidR="009A02CC" w:rsidRPr="00FF2A93">
        <w:rPr>
          <w:rFonts w:asciiTheme="minorHAnsi" w:hAnsiTheme="minorHAnsi" w:cstheme="minorHAnsi"/>
          <w:sz w:val="24"/>
          <w:szCs w:val="24"/>
        </w:rPr>
        <w:t xml:space="preserve"> Izraelczyków po jego odwiedzeniu</w:t>
      </w:r>
      <w:r w:rsidRPr="00FF2A93">
        <w:rPr>
          <w:rFonts w:asciiTheme="minorHAnsi" w:hAnsiTheme="minorHAnsi" w:cstheme="minorHAnsi"/>
          <w:sz w:val="24"/>
          <w:szCs w:val="24"/>
        </w:rPr>
        <w:t xml:space="preserve">. Największymi atutami Polski jako destynacji turystycznej według Izraelczyków są: przystępne koszty podróży, bogate dziedzictwo kulturowe i historyczne, szeroki wachlarz atrakcji, gościnność (hotele i usługi), dobra infrastruktura drogowa, przyjaźni mieszkańcy, unikalna </w:t>
      </w:r>
      <w:r w:rsidRPr="00FF2A93">
        <w:rPr>
          <w:rFonts w:asciiTheme="minorHAnsi" w:hAnsiTheme="minorHAnsi" w:cstheme="minorHAnsi"/>
          <w:sz w:val="24"/>
          <w:szCs w:val="24"/>
        </w:rPr>
        <w:lastRenderedPageBreak/>
        <w:t>kuchnia. 57% badanych postrzega Polskę jako miejsce, gdzie zakupy i rozrywka na wyciągnięcie ręki.</w:t>
      </w:r>
    </w:p>
    <w:p w14:paraId="59B6E0A7" w14:textId="0FF965BF" w:rsidR="005D4741" w:rsidRPr="00FF2A93" w:rsidRDefault="005D4741" w:rsidP="00590897">
      <w:pPr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t xml:space="preserve">Informacji o potencjalnych </w:t>
      </w:r>
      <w:r w:rsidR="009A02CC" w:rsidRPr="00FF2A93">
        <w:rPr>
          <w:rFonts w:asciiTheme="minorHAnsi" w:hAnsiTheme="minorHAnsi" w:cstheme="minorHAnsi"/>
          <w:sz w:val="24"/>
          <w:szCs w:val="24"/>
        </w:rPr>
        <w:t>celach swoich podróży</w:t>
      </w:r>
      <w:r w:rsidRPr="00FF2A93">
        <w:rPr>
          <w:rFonts w:asciiTheme="minorHAnsi" w:hAnsiTheme="minorHAnsi" w:cstheme="minorHAnsi"/>
          <w:sz w:val="24"/>
          <w:szCs w:val="24"/>
        </w:rPr>
        <w:t xml:space="preserve"> Izraelczycy poszukują w mediach społecznościowych (Facebook, Instagram, Tik Tok), </w:t>
      </w:r>
      <w:r w:rsidR="00C03208" w:rsidRPr="00FF2A93">
        <w:rPr>
          <w:rFonts w:asciiTheme="minorHAnsi" w:hAnsiTheme="minorHAnsi" w:cstheme="minorHAnsi"/>
          <w:sz w:val="24"/>
          <w:szCs w:val="24"/>
        </w:rPr>
        <w:t xml:space="preserve">blogach i stronach dedykowanych podróżom, </w:t>
      </w:r>
      <w:r w:rsidRPr="00FF2A93">
        <w:rPr>
          <w:rFonts w:asciiTheme="minorHAnsi" w:hAnsiTheme="minorHAnsi" w:cstheme="minorHAnsi"/>
          <w:sz w:val="24"/>
          <w:szCs w:val="24"/>
        </w:rPr>
        <w:t>rekomendacjach rodziny i znajomych, portalach rezerwacyjnych (</w:t>
      </w:r>
      <w:r w:rsidR="00C03208" w:rsidRPr="00FF2A93">
        <w:rPr>
          <w:rFonts w:asciiTheme="minorHAnsi" w:hAnsiTheme="minorHAnsi" w:cstheme="minorHAnsi"/>
          <w:sz w:val="24"/>
          <w:szCs w:val="24"/>
        </w:rPr>
        <w:t xml:space="preserve">np. booking.com, Airbnb), </w:t>
      </w:r>
      <w:proofErr w:type="spellStart"/>
      <w:r w:rsidR="00C03208" w:rsidRPr="00FF2A93">
        <w:rPr>
          <w:rFonts w:asciiTheme="minorHAnsi" w:hAnsiTheme="minorHAnsi" w:cstheme="minorHAnsi"/>
          <w:sz w:val="24"/>
          <w:szCs w:val="24"/>
        </w:rPr>
        <w:t>You</w:t>
      </w:r>
      <w:proofErr w:type="spellEnd"/>
      <w:r w:rsidR="00C03208" w:rsidRPr="00FF2A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03208" w:rsidRPr="00FF2A93">
        <w:rPr>
          <w:rFonts w:asciiTheme="minorHAnsi" w:hAnsiTheme="minorHAnsi" w:cstheme="minorHAnsi"/>
          <w:sz w:val="24"/>
          <w:szCs w:val="24"/>
        </w:rPr>
        <w:t>Tube</w:t>
      </w:r>
      <w:proofErr w:type="spellEnd"/>
      <w:r w:rsidR="00C03208" w:rsidRPr="00FF2A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03208" w:rsidRPr="00FF2A93">
        <w:rPr>
          <w:rFonts w:asciiTheme="minorHAnsi" w:hAnsiTheme="minorHAnsi" w:cstheme="minorHAnsi"/>
          <w:sz w:val="24"/>
          <w:szCs w:val="24"/>
        </w:rPr>
        <w:t>travel</w:t>
      </w:r>
      <w:proofErr w:type="spellEnd"/>
      <w:r w:rsidR="00C03208" w:rsidRPr="00FF2A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03208" w:rsidRPr="00FF2A93">
        <w:rPr>
          <w:rFonts w:asciiTheme="minorHAnsi" w:hAnsiTheme="minorHAnsi" w:cstheme="minorHAnsi"/>
          <w:sz w:val="24"/>
          <w:szCs w:val="24"/>
        </w:rPr>
        <w:t>videos</w:t>
      </w:r>
      <w:proofErr w:type="spellEnd"/>
      <w:r w:rsidR="00C03208" w:rsidRPr="00FF2A93">
        <w:rPr>
          <w:rFonts w:asciiTheme="minorHAnsi" w:hAnsiTheme="minorHAnsi" w:cstheme="minorHAnsi"/>
          <w:sz w:val="24"/>
          <w:szCs w:val="24"/>
        </w:rPr>
        <w:t>. Rekomendacje agentów turystycznych, telewizja i radio stanowią najmniejsze źródło pozyskiwania informacji. Najbardziej popularna platforma wśród mediów społecznościowych to F</w:t>
      </w:r>
      <w:r w:rsidR="009A02CC" w:rsidRPr="00FF2A93">
        <w:rPr>
          <w:rFonts w:asciiTheme="minorHAnsi" w:hAnsiTheme="minorHAnsi" w:cstheme="minorHAnsi"/>
          <w:sz w:val="24"/>
          <w:szCs w:val="24"/>
        </w:rPr>
        <w:t>acebook</w:t>
      </w:r>
      <w:r w:rsidR="00C03208" w:rsidRPr="00FF2A93">
        <w:rPr>
          <w:rFonts w:asciiTheme="minorHAnsi" w:hAnsiTheme="minorHAnsi" w:cstheme="minorHAnsi"/>
          <w:sz w:val="24"/>
          <w:szCs w:val="24"/>
        </w:rPr>
        <w:t xml:space="preserve">. W dalszej kolejności znajduje się Instagram i Tik Tok.  </w:t>
      </w:r>
    </w:p>
    <w:p w14:paraId="2C297DD6" w14:textId="05708AFC" w:rsidR="00C03208" w:rsidRPr="00FF2A93" w:rsidRDefault="00C03208" w:rsidP="00590897">
      <w:pPr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t xml:space="preserve">Ponad 66% badanych Izraelczyków organizuje swoje wyjazdy indywidualnie. Dominująca długość pobytu to 4-7 dni (73% badanych) oraz 1-2 tygodni (22% badanych). </w:t>
      </w:r>
    </w:p>
    <w:p w14:paraId="49FDDBDA" w14:textId="237806B7" w:rsidR="00C03208" w:rsidRPr="00FF2A93" w:rsidRDefault="00C03208" w:rsidP="00590897">
      <w:pPr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t xml:space="preserve">Izraelczycy najczęściej planują swoje podróży z ponad 2-miesiecznym wyprzedzeniem, </w:t>
      </w:r>
      <w:r w:rsidR="009A02CC" w:rsidRPr="00FF2A93">
        <w:rPr>
          <w:rFonts w:asciiTheme="minorHAnsi" w:hAnsiTheme="minorHAnsi" w:cstheme="minorHAnsi"/>
          <w:sz w:val="24"/>
          <w:szCs w:val="24"/>
        </w:rPr>
        <w:t>ale wyjazdy bardziej spontaniczne i planowane z krótszym wyprzedzeniem czasowym (</w:t>
      </w:r>
      <w:r w:rsidRPr="00FF2A93">
        <w:rPr>
          <w:rFonts w:asciiTheme="minorHAnsi" w:hAnsiTheme="minorHAnsi" w:cstheme="minorHAnsi"/>
          <w:sz w:val="24"/>
          <w:szCs w:val="24"/>
        </w:rPr>
        <w:t>1-2 miesiące oraz 2-4 tygodnie</w:t>
      </w:r>
      <w:r w:rsidR="009A02CC" w:rsidRPr="00FF2A93">
        <w:rPr>
          <w:rFonts w:asciiTheme="minorHAnsi" w:hAnsiTheme="minorHAnsi" w:cstheme="minorHAnsi"/>
          <w:sz w:val="24"/>
          <w:szCs w:val="24"/>
        </w:rPr>
        <w:t xml:space="preserve">) są popularne. Izraelczycy są ogólnie narodem bardzo spontanicznym i wpływ na takie decyzje mają wszelkiego rodzaju promocje cenowe oraz informacje na temat miejsc (rekomendacje, posty, artykuły prasowe i TV). </w:t>
      </w:r>
    </w:p>
    <w:p w14:paraId="1942985C" w14:textId="75DCB6B6" w:rsidR="00E02DC0" w:rsidRPr="00FF2A93" w:rsidRDefault="00892F4E" w:rsidP="00590897">
      <w:pPr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t xml:space="preserve">Podróże do Polski odbywają się drogą powietrzną. </w:t>
      </w:r>
      <w:r w:rsidR="00E02DC0" w:rsidRPr="00FF2A93">
        <w:rPr>
          <w:rFonts w:asciiTheme="minorHAnsi" w:hAnsiTheme="minorHAnsi" w:cstheme="minorHAnsi"/>
          <w:sz w:val="24"/>
          <w:szCs w:val="24"/>
        </w:rPr>
        <w:t xml:space="preserve">57% badanych Izraelczyków podróżuje po Polsce lokalnymi środkami transportu (kolej, autobusy, loty krajowe). 20% korzysta z wypożyczalni samochodów. </w:t>
      </w:r>
    </w:p>
    <w:p w14:paraId="2364FB5A" w14:textId="0987D37B" w:rsidR="00763C52" w:rsidRPr="00FF2A93" w:rsidRDefault="00892F4E" w:rsidP="00E02DC0">
      <w:pPr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t>I</w:t>
      </w:r>
      <w:r w:rsidR="00763C52" w:rsidRPr="00FF2A93">
        <w:rPr>
          <w:rFonts w:asciiTheme="minorHAnsi" w:hAnsiTheme="minorHAnsi" w:cstheme="minorHAnsi"/>
          <w:sz w:val="24"/>
          <w:szCs w:val="24"/>
        </w:rPr>
        <w:t>zraelczycy podróżują całymi rodzinami. Średnia liczba dzieci przypadających na rodzinę to 3</w:t>
      </w:r>
      <w:r w:rsidRPr="00FF2A93">
        <w:rPr>
          <w:rFonts w:asciiTheme="minorHAnsi" w:hAnsiTheme="minorHAnsi" w:cstheme="minorHAnsi"/>
          <w:sz w:val="24"/>
          <w:szCs w:val="24"/>
        </w:rPr>
        <w:t>. Ale s</w:t>
      </w:r>
      <w:r w:rsidR="00763C52" w:rsidRPr="00FF2A93">
        <w:rPr>
          <w:rFonts w:asciiTheme="minorHAnsi" w:hAnsiTheme="minorHAnsi" w:cstheme="minorHAnsi"/>
          <w:sz w:val="24"/>
          <w:szCs w:val="24"/>
        </w:rPr>
        <w:t xml:space="preserve">tandardem są rodziny posiadające pięcioro dzieci. Izraelczycy spędzają czas aktynie, wybierają dobre hotele (Sieć hoteli </w:t>
      </w:r>
      <w:proofErr w:type="spellStart"/>
      <w:r w:rsidR="00763C52" w:rsidRPr="00FF2A93">
        <w:rPr>
          <w:rFonts w:asciiTheme="minorHAnsi" w:hAnsiTheme="minorHAnsi" w:cstheme="minorHAnsi"/>
          <w:sz w:val="24"/>
          <w:szCs w:val="24"/>
        </w:rPr>
        <w:t>Aries</w:t>
      </w:r>
      <w:proofErr w:type="spellEnd"/>
      <w:r w:rsidR="00763C52" w:rsidRPr="00FF2A93">
        <w:rPr>
          <w:rFonts w:asciiTheme="minorHAnsi" w:hAnsiTheme="minorHAnsi" w:cstheme="minorHAnsi"/>
          <w:sz w:val="24"/>
          <w:szCs w:val="24"/>
        </w:rPr>
        <w:t xml:space="preserve"> to ulubiona sieć Izraelczyków), wybierają miejsca, gdzie natura łączy się z życiem nocnym (np. Zakopane). </w:t>
      </w:r>
      <w:r w:rsidRPr="00FF2A93">
        <w:rPr>
          <w:rFonts w:asciiTheme="minorHAnsi" w:hAnsiTheme="minorHAnsi" w:cstheme="minorHAnsi"/>
          <w:sz w:val="24"/>
          <w:szCs w:val="24"/>
        </w:rPr>
        <w:t>Podróżując po danym kraju Izraelczycy preferują podróże trwające do 2,5h, jednak 57% badanych Izraelczyków deklaruje, że atrakcyjność miejsc (nawet jeśli są trudniej dostępne) wpływa na ich wybory dotyczące miejsc do odwiedzenia i są wówczas w stanie podróżować dłużej.</w:t>
      </w:r>
    </w:p>
    <w:p w14:paraId="79EC47D2" w14:textId="14891E19" w:rsidR="00590897" w:rsidRPr="00FF2A93" w:rsidRDefault="002E0750" w:rsidP="00590897">
      <w:pPr>
        <w:spacing w:after="1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F2A93">
        <w:rPr>
          <w:rFonts w:asciiTheme="minorHAnsi" w:hAnsiTheme="minorHAnsi" w:cstheme="minorHAnsi"/>
          <w:b/>
          <w:bCs/>
          <w:sz w:val="24"/>
          <w:szCs w:val="24"/>
        </w:rPr>
        <w:t xml:space="preserve">2b. </w:t>
      </w:r>
      <w:r w:rsidR="00590897" w:rsidRPr="00FF2A93">
        <w:rPr>
          <w:rFonts w:asciiTheme="minorHAnsi" w:hAnsiTheme="minorHAnsi" w:cstheme="minorHAnsi"/>
          <w:b/>
          <w:bCs/>
          <w:sz w:val="24"/>
          <w:szCs w:val="24"/>
        </w:rPr>
        <w:t>Popyt na polskie produkty turystyczne</w:t>
      </w:r>
    </w:p>
    <w:p w14:paraId="5F935C4A" w14:textId="1B387697" w:rsidR="00E46AA7" w:rsidRPr="00FF2A93" w:rsidRDefault="00763C52" w:rsidP="00763C52">
      <w:pPr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t xml:space="preserve">Większość Izraelczyków nie łączy </w:t>
      </w:r>
      <w:r w:rsidR="00637BB5" w:rsidRPr="00FF2A93">
        <w:rPr>
          <w:rFonts w:asciiTheme="minorHAnsi" w:hAnsiTheme="minorHAnsi" w:cstheme="minorHAnsi"/>
          <w:sz w:val="24"/>
          <w:szCs w:val="24"/>
        </w:rPr>
        <w:t>podróży po Europie z</w:t>
      </w:r>
      <w:r w:rsidRPr="00FF2A93">
        <w:rPr>
          <w:rFonts w:asciiTheme="minorHAnsi" w:hAnsiTheme="minorHAnsi" w:cstheme="minorHAnsi"/>
          <w:sz w:val="24"/>
          <w:szCs w:val="24"/>
        </w:rPr>
        <w:t xml:space="preserve"> innymi krajami. </w:t>
      </w:r>
      <w:r w:rsidR="00637BB5" w:rsidRPr="00FF2A93">
        <w:rPr>
          <w:rFonts w:asciiTheme="minorHAnsi" w:hAnsiTheme="minorHAnsi" w:cstheme="minorHAnsi"/>
          <w:sz w:val="24"/>
          <w:szCs w:val="24"/>
        </w:rPr>
        <w:t xml:space="preserve">W przypadku naszego kraju Izraelczycy łączą czasem </w:t>
      </w:r>
      <w:r w:rsidRPr="00FF2A93">
        <w:rPr>
          <w:rFonts w:asciiTheme="minorHAnsi" w:hAnsiTheme="minorHAnsi" w:cstheme="minorHAnsi"/>
          <w:sz w:val="24"/>
          <w:szCs w:val="24"/>
        </w:rPr>
        <w:t>Polsk</w:t>
      </w:r>
      <w:r w:rsidR="00637BB5" w:rsidRPr="00FF2A93">
        <w:rPr>
          <w:rFonts w:asciiTheme="minorHAnsi" w:hAnsiTheme="minorHAnsi" w:cstheme="minorHAnsi"/>
          <w:sz w:val="24"/>
          <w:szCs w:val="24"/>
        </w:rPr>
        <w:t>ę</w:t>
      </w:r>
      <w:r w:rsidRPr="00FF2A93">
        <w:rPr>
          <w:rFonts w:asciiTheme="minorHAnsi" w:hAnsiTheme="minorHAnsi" w:cstheme="minorHAnsi"/>
          <w:sz w:val="24"/>
          <w:szCs w:val="24"/>
        </w:rPr>
        <w:t xml:space="preserve"> </w:t>
      </w:r>
      <w:r w:rsidR="00637BB5" w:rsidRPr="00FF2A93">
        <w:rPr>
          <w:rFonts w:asciiTheme="minorHAnsi" w:hAnsiTheme="minorHAnsi" w:cstheme="minorHAnsi"/>
          <w:sz w:val="24"/>
          <w:szCs w:val="24"/>
        </w:rPr>
        <w:t>i</w:t>
      </w:r>
      <w:r w:rsidRPr="00FF2A93">
        <w:rPr>
          <w:rFonts w:asciiTheme="minorHAnsi" w:hAnsiTheme="minorHAnsi" w:cstheme="minorHAnsi"/>
          <w:sz w:val="24"/>
          <w:szCs w:val="24"/>
        </w:rPr>
        <w:t xml:space="preserve"> Słowacj</w:t>
      </w:r>
      <w:r w:rsidR="00637BB5" w:rsidRPr="00FF2A93">
        <w:rPr>
          <w:rFonts w:asciiTheme="minorHAnsi" w:hAnsiTheme="minorHAnsi" w:cstheme="minorHAnsi"/>
          <w:sz w:val="24"/>
          <w:szCs w:val="24"/>
        </w:rPr>
        <w:t>ę</w:t>
      </w:r>
      <w:r w:rsidRPr="00FF2A9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6964441" w14:textId="27C57BD2" w:rsidR="00E46AA7" w:rsidRPr="00FF2A93" w:rsidRDefault="00E46AA7" w:rsidP="00763C52">
      <w:pPr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t>Trudno jest wymienić wszystkie ulubione miejsca Izraelczyków, bo niektórzy z nich znają Polskę dobrze i docierają do wielu interesujących miejsc. Wymieniając czołówkę warto wspomnieć o Warszawie, Krakowie, Zakopanem. Coraz popularniejszy staje się Gdańsk, Mazury</w:t>
      </w:r>
      <w:r w:rsidR="00637BB5" w:rsidRPr="00FF2A93">
        <w:rPr>
          <w:rFonts w:asciiTheme="minorHAnsi" w:hAnsiTheme="minorHAnsi" w:cstheme="minorHAnsi"/>
          <w:sz w:val="24"/>
          <w:szCs w:val="24"/>
        </w:rPr>
        <w:t xml:space="preserve">, </w:t>
      </w:r>
      <w:r w:rsidRPr="00FF2A93">
        <w:rPr>
          <w:rFonts w:asciiTheme="minorHAnsi" w:hAnsiTheme="minorHAnsi" w:cstheme="minorHAnsi"/>
          <w:sz w:val="24"/>
          <w:szCs w:val="24"/>
        </w:rPr>
        <w:t>Wrocław</w:t>
      </w:r>
      <w:r w:rsidR="00637BB5" w:rsidRPr="00FF2A93">
        <w:rPr>
          <w:rFonts w:asciiTheme="minorHAnsi" w:hAnsiTheme="minorHAnsi" w:cstheme="minorHAnsi"/>
          <w:sz w:val="24"/>
          <w:szCs w:val="24"/>
        </w:rPr>
        <w:t>, oraz Śląsk</w:t>
      </w:r>
      <w:r w:rsidRPr="00FF2A93">
        <w:rPr>
          <w:rFonts w:asciiTheme="minorHAnsi" w:hAnsiTheme="minorHAnsi" w:cstheme="minorHAnsi"/>
          <w:sz w:val="24"/>
          <w:szCs w:val="24"/>
        </w:rPr>
        <w:t xml:space="preserve">. W roku 2024 ponad 11 tyś. Izraelczyków odwiedziło Śląsk. Tym samym grupa ta zalazła się na drugim miejscu, po Niemcach, wśród obcokrajowców najczęściej odwiedzających ten region. </w:t>
      </w:r>
    </w:p>
    <w:p w14:paraId="0B7A2531" w14:textId="351F3282" w:rsidR="00637BB5" w:rsidRPr="00FF2A93" w:rsidRDefault="000C2D60" w:rsidP="00637BB5">
      <w:pPr>
        <w:spacing w:line="240" w:lineRule="auto"/>
        <w:ind w:left="12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lastRenderedPageBreak/>
        <w:t xml:space="preserve">Konkurencją dla Polski są głównie nasi najbliżsi sąsiedzi: Czechy (Praga), Węgry (Budapeszt) i Słowacja.  </w:t>
      </w:r>
      <w:r w:rsidR="00637BB5" w:rsidRPr="00FF2A93">
        <w:rPr>
          <w:rFonts w:asciiTheme="minorHAnsi" w:hAnsiTheme="minorHAnsi" w:cstheme="minorHAnsi"/>
          <w:sz w:val="24"/>
          <w:szCs w:val="24"/>
        </w:rPr>
        <w:t>52% ankietowanych wraziło swoje zainteresowanie wypoczynkiem w Polsce (jestem bardzo zainteresowany i raczej zainteresowany). Zainteresowanie odwiedzeniem naszych konkurentów było nieco wyższe: Czechy (</w:t>
      </w:r>
      <w:r w:rsidR="00CB7B9B" w:rsidRPr="00FF2A93">
        <w:rPr>
          <w:rFonts w:asciiTheme="minorHAnsi" w:hAnsiTheme="minorHAnsi" w:cstheme="minorHAnsi"/>
          <w:sz w:val="24"/>
          <w:szCs w:val="24"/>
        </w:rPr>
        <w:t xml:space="preserve">66%), Węgry (61%), Niemcy (65%). </w:t>
      </w:r>
    </w:p>
    <w:p w14:paraId="3B537163" w14:textId="77777777" w:rsidR="008D0354" w:rsidRPr="00FF2A93" w:rsidRDefault="008D0354" w:rsidP="003C432E">
      <w:pPr>
        <w:spacing w:after="0" w:line="259" w:lineRule="auto"/>
        <w:jc w:val="both"/>
        <w:rPr>
          <w:rFonts w:asciiTheme="minorHAnsi" w:hAnsiTheme="minorHAnsi" w:cstheme="minorHAnsi"/>
          <w:i/>
          <w:color w:val="984806" w:themeColor="accent6" w:themeShade="80"/>
          <w:sz w:val="24"/>
          <w:szCs w:val="24"/>
        </w:rPr>
      </w:pPr>
    </w:p>
    <w:p w14:paraId="6E16C7E1" w14:textId="617C2AC6" w:rsidR="00203D67" w:rsidRPr="00FF2A93" w:rsidRDefault="00590897" w:rsidP="00FF2A93">
      <w:pPr>
        <w:pStyle w:val="BZ-rozdzia"/>
      </w:pPr>
      <w:bookmarkStart w:id="4" w:name="_Toc61350019"/>
      <w:r w:rsidRPr="00FF2A93">
        <w:t>3.</w:t>
      </w:r>
      <w:r w:rsidR="00203D67" w:rsidRPr="00FF2A93">
        <w:t xml:space="preserve"> </w:t>
      </w:r>
      <w:r w:rsidR="00D52669" w:rsidRPr="00FF2A93">
        <w:t>Połączenia</w:t>
      </w:r>
      <w:bookmarkEnd w:id="4"/>
    </w:p>
    <w:p w14:paraId="06855428" w14:textId="77777777" w:rsidR="00590897" w:rsidRPr="00FF2A93" w:rsidRDefault="00590897" w:rsidP="00590897">
      <w:pPr>
        <w:rPr>
          <w:rFonts w:asciiTheme="minorHAnsi" w:hAnsiTheme="minorHAnsi" w:cstheme="minorHAnsi"/>
          <w:sz w:val="10"/>
          <w:szCs w:val="10"/>
        </w:rPr>
      </w:pPr>
    </w:p>
    <w:p w14:paraId="7FAB81E8" w14:textId="7F42006C" w:rsidR="00126D20" w:rsidRPr="00FF2A93" w:rsidRDefault="00B9570A" w:rsidP="00590897">
      <w:pPr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t>Rok 2024 nie był rokiem stabilnym</w:t>
      </w:r>
      <w:r w:rsidR="0039685B" w:rsidRPr="00FF2A93">
        <w:rPr>
          <w:rFonts w:asciiTheme="minorHAnsi" w:hAnsiTheme="minorHAnsi" w:cstheme="minorHAnsi"/>
          <w:sz w:val="24"/>
          <w:szCs w:val="24"/>
        </w:rPr>
        <w:t>,</w:t>
      </w:r>
      <w:r w:rsidRPr="00FF2A93">
        <w:rPr>
          <w:rFonts w:asciiTheme="minorHAnsi" w:hAnsiTheme="minorHAnsi" w:cstheme="minorHAnsi"/>
          <w:sz w:val="24"/>
          <w:szCs w:val="24"/>
        </w:rPr>
        <w:t xml:space="preserve"> jeśli chodzi o bezpośrednie połączenia lotnicze. Było to związane wojną w Strefie Gazy oraz nacięciem na linii Izrael-Iran i atakami rakietowymi </w:t>
      </w:r>
      <w:r w:rsidR="00CA1622" w:rsidRPr="00FF2A93">
        <w:rPr>
          <w:rFonts w:asciiTheme="minorHAnsi" w:hAnsiTheme="minorHAnsi" w:cstheme="minorHAnsi"/>
          <w:sz w:val="24"/>
          <w:szCs w:val="24"/>
        </w:rPr>
        <w:t xml:space="preserve">prowadzonymi </w:t>
      </w:r>
      <w:r w:rsidRPr="00FF2A93">
        <w:rPr>
          <w:rFonts w:asciiTheme="minorHAnsi" w:hAnsiTheme="minorHAnsi" w:cstheme="minorHAnsi"/>
          <w:sz w:val="24"/>
          <w:szCs w:val="24"/>
        </w:rPr>
        <w:t>w kierunku Izraela z Iranu, Libanu i Jemenu.</w:t>
      </w:r>
      <w:r w:rsidR="0039685B" w:rsidRPr="00FF2A93">
        <w:rPr>
          <w:rFonts w:asciiTheme="minorHAnsi" w:hAnsiTheme="minorHAnsi" w:cstheme="minorHAnsi"/>
          <w:sz w:val="24"/>
          <w:szCs w:val="24"/>
        </w:rPr>
        <w:t xml:space="preserve"> W związku z tym </w:t>
      </w:r>
      <w:r w:rsidR="00CA1622" w:rsidRPr="00FF2A93">
        <w:rPr>
          <w:rFonts w:asciiTheme="minorHAnsi" w:hAnsiTheme="minorHAnsi" w:cstheme="minorHAnsi"/>
          <w:sz w:val="24"/>
          <w:szCs w:val="24"/>
        </w:rPr>
        <w:t xml:space="preserve">anulowane zostały </w:t>
      </w:r>
      <w:r w:rsidR="0039685B" w:rsidRPr="00FF2A93">
        <w:rPr>
          <w:rFonts w:asciiTheme="minorHAnsi" w:hAnsiTheme="minorHAnsi" w:cstheme="minorHAnsi"/>
          <w:sz w:val="24"/>
          <w:szCs w:val="24"/>
        </w:rPr>
        <w:t xml:space="preserve">połączenia lotnicze </w:t>
      </w:r>
      <w:proofErr w:type="spellStart"/>
      <w:r w:rsidR="0039685B" w:rsidRPr="00FF2A93">
        <w:rPr>
          <w:rFonts w:asciiTheme="minorHAnsi" w:hAnsiTheme="minorHAnsi" w:cstheme="minorHAnsi"/>
          <w:sz w:val="24"/>
          <w:szCs w:val="24"/>
        </w:rPr>
        <w:t>Wizzair</w:t>
      </w:r>
      <w:proofErr w:type="spellEnd"/>
      <w:r w:rsidR="0039685B" w:rsidRPr="00FF2A93">
        <w:rPr>
          <w:rFonts w:asciiTheme="minorHAnsi" w:hAnsiTheme="minorHAnsi" w:cstheme="minorHAnsi"/>
          <w:sz w:val="24"/>
          <w:szCs w:val="24"/>
        </w:rPr>
        <w:t xml:space="preserve"> oraz </w:t>
      </w:r>
      <w:proofErr w:type="spellStart"/>
      <w:r w:rsidR="0039685B" w:rsidRPr="00FF2A93">
        <w:rPr>
          <w:rFonts w:asciiTheme="minorHAnsi" w:hAnsiTheme="minorHAnsi" w:cstheme="minorHAnsi"/>
          <w:sz w:val="24"/>
          <w:szCs w:val="24"/>
        </w:rPr>
        <w:t>Ryanair</w:t>
      </w:r>
      <w:proofErr w:type="spellEnd"/>
      <w:r w:rsidR="0039685B" w:rsidRPr="00FF2A93">
        <w:rPr>
          <w:rFonts w:asciiTheme="minorHAnsi" w:hAnsiTheme="minorHAnsi" w:cstheme="minorHAnsi"/>
          <w:sz w:val="24"/>
          <w:szCs w:val="24"/>
        </w:rPr>
        <w:t>. Czasowo swoje połączenia zawieszały także Polskie Linie Lotnicze LOT</w:t>
      </w:r>
      <w:r w:rsidR="00CA1622" w:rsidRPr="00FF2A93">
        <w:rPr>
          <w:rFonts w:asciiTheme="minorHAnsi" w:hAnsiTheme="minorHAnsi" w:cstheme="minorHAnsi"/>
          <w:sz w:val="24"/>
          <w:szCs w:val="24"/>
        </w:rPr>
        <w:t xml:space="preserve"> (październik-grudzień)</w:t>
      </w:r>
      <w:r w:rsidR="0039685B" w:rsidRPr="00FF2A93">
        <w:rPr>
          <w:rFonts w:asciiTheme="minorHAnsi" w:hAnsiTheme="minorHAnsi" w:cstheme="minorHAnsi"/>
          <w:sz w:val="24"/>
          <w:szCs w:val="24"/>
        </w:rPr>
        <w:t>. PLL LOT powrócił z bezpośrednimi połączeniami do Warszawy i Krakowa w grudniu 2024 roku. Jedyną linią jaka latała przez cały rok była linia SUNDOR, spółka córka E</w:t>
      </w:r>
      <w:r w:rsidR="00CA1622" w:rsidRPr="00FF2A93">
        <w:rPr>
          <w:rFonts w:asciiTheme="minorHAnsi" w:hAnsiTheme="minorHAnsi" w:cstheme="minorHAnsi"/>
          <w:sz w:val="24"/>
          <w:szCs w:val="24"/>
        </w:rPr>
        <w:t>L</w:t>
      </w:r>
      <w:r w:rsidR="0039685B" w:rsidRPr="00FF2A93">
        <w:rPr>
          <w:rFonts w:asciiTheme="minorHAnsi" w:hAnsiTheme="minorHAnsi" w:cstheme="minorHAnsi"/>
          <w:sz w:val="24"/>
          <w:szCs w:val="24"/>
        </w:rPr>
        <w:t xml:space="preserve"> A</w:t>
      </w:r>
      <w:r w:rsidR="00CA1622" w:rsidRPr="00FF2A93">
        <w:rPr>
          <w:rFonts w:asciiTheme="minorHAnsi" w:hAnsiTheme="minorHAnsi" w:cstheme="minorHAnsi"/>
          <w:sz w:val="24"/>
          <w:szCs w:val="24"/>
        </w:rPr>
        <w:t>L</w:t>
      </w:r>
      <w:r w:rsidR="0039685B" w:rsidRPr="00FF2A93">
        <w:rPr>
          <w:rFonts w:asciiTheme="minorHAnsi" w:hAnsiTheme="minorHAnsi" w:cstheme="minorHAnsi"/>
          <w:sz w:val="24"/>
          <w:szCs w:val="24"/>
        </w:rPr>
        <w:t xml:space="preserve">. </w:t>
      </w:r>
      <w:r w:rsidR="00CA1622" w:rsidRPr="00FF2A93">
        <w:rPr>
          <w:rFonts w:asciiTheme="minorHAnsi" w:hAnsiTheme="minorHAnsi" w:cstheme="minorHAnsi"/>
          <w:sz w:val="24"/>
          <w:szCs w:val="24"/>
        </w:rPr>
        <w:t xml:space="preserve">Było to możliwe dzięki różnego rodzaju systemom bezpieczeństwa i systemach antyrakietowych zainstalowanych w samolotach linii Izraelskich. </w:t>
      </w:r>
    </w:p>
    <w:p w14:paraId="68C54061" w14:textId="619DAA8B" w:rsidR="00CA1622" w:rsidRDefault="00CA1622" w:rsidP="00590897">
      <w:pPr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t xml:space="preserve">Według informacji opublikowanych przez magazyn </w:t>
      </w:r>
      <w:proofErr w:type="spellStart"/>
      <w:r w:rsidRPr="00FF2A93">
        <w:rPr>
          <w:rFonts w:asciiTheme="minorHAnsi" w:hAnsiTheme="minorHAnsi" w:cstheme="minorHAnsi"/>
          <w:sz w:val="24"/>
          <w:szCs w:val="24"/>
        </w:rPr>
        <w:t>Ynet</w:t>
      </w:r>
      <w:proofErr w:type="spellEnd"/>
      <w:r w:rsidRPr="00FF2A93">
        <w:rPr>
          <w:rFonts w:asciiTheme="minorHAnsi" w:hAnsiTheme="minorHAnsi" w:cstheme="minorHAnsi"/>
          <w:sz w:val="24"/>
          <w:szCs w:val="24"/>
        </w:rPr>
        <w:t xml:space="preserve"> wzrost zysków EL AL</w:t>
      </w:r>
      <w:r w:rsidR="00195C45" w:rsidRPr="00FF2A93">
        <w:rPr>
          <w:rFonts w:asciiTheme="minorHAnsi" w:hAnsiTheme="minorHAnsi" w:cstheme="minorHAnsi"/>
          <w:sz w:val="24"/>
          <w:szCs w:val="24"/>
        </w:rPr>
        <w:t xml:space="preserve"> w 3 kwartale roku 2024 wzrósł o 258%. Przychody z tytułu zrealizowanych połączeń osiągnęło miliard USD. El AL. nadal korzysta z faktu, że zagraniczne linie lotnicze nie powróciły do Izraela po wojnie, która rozpoczęła się w październiku 20223 roku. Czysty zysk EL AL 3 kwartale wyniósł 187 milionów USD do porównaniu do 52 milionów w analogicznym okresie ubiegłego roku. Obłożenie miejsc w samolotach wynosiło 93,8%. </w:t>
      </w:r>
    </w:p>
    <w:p w14:paraId="2FC8B850" w14:textId="77777777" w:rsidR="00FF2A93" w:rsidRPr="00FF2A93" w:rsidRDefault="00FF2A93" w:rsidP="0059089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4F531F" w14:textId="15AE99B3" w:rsidR="00206C1E" w:rsidRPr="00FF2A93" w:rsidRDefault="00283747" w:rsidP="00FF2A93">
      <w:pPr>
        <w:pStyle w:val="BZ-rozdzia"/>
      </w:pPr>
      <w:bookmarkStart w:id="5" w:name="_Toc375299258"/>
      <w:bookmarkStart w:id="6" w:name="_Toc61350023"/>
      <w:bookmarkEnd w:id="3"/>
      <w:r w:rsidRPr="00FF2A93">
        <w:t>4</w:t>
      </w:r>
      <w:r w:rsidR="00206C1E" w:rsidRPr="00FF2A93">
        <w:t>. Mierniki działań promocyjnych</w:t>
      </w:r>
      <w:bookmarkEnd w:id="5"/>
      <w:bookmarkEnd w:id="6"/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6241"/>
        <w:gridCol w:w="709"/>
        <w:gridCol w:w="667"/>
        <w:gridCol w:w="567"/>
        <w:gridCol w:w="750"/>
      </w:tblGrid>
      <w:tr w:rsidR="00A5776D" w:rsidRPr="00FF2A93" w14:paraId="28E1028D" w14:textId="77777777" w:rsidTr="00FF2A9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349FCE" w14:textId="77777777" w:rsidR="00490FBF" w:rsidRPr="00FF2A93" w:rsidRDefault="00490FBF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bookmarkStart w:id="7" w:name="_Hlk29556532"/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6241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CE38FFB" w14:textId="77777777" w:rsidR="00490FBF" w:rsidRPr="00FF2A93" w:rsidRDefault="00490FBF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1176AA0" w14:textId="77777777" w:rsidR="00490FBF" w:rsidRPr="00FF2A93" w:rsidRDefault="00490FBF" w:rsidP="003C432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Rok </w:t>
            </w:r>
          </w:p>
          <w:p w14:paraId="6A6238D1" w14:textId="3F3A3704" w:rsidR="00490FBF" w:rsidRPr="00FF2A93" w:rsidRDefault="00D65A87" w:rsidP="003C432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20</w:t>
            </w:r>
            <w:r w:rsidR="00B65654"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</w:t>
            </w:r>
            <w:r w:rsidR="00685D34"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52A88B6" w14:textId="77777777" w:rsidR="00490FBF" w:rsidRPr="00FF2A93" w:rsidRDefault="00490FBF" w:rsidP="003C432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Rok </w:t>
            </w:r>
          </w:p>
          <w:p w14:paraId="5BCB7F57" w14:textId="142F5E03" w:rsidR="00490FBF" w:rsidRPr="00FF2A93" w:rsidRDefault="00D65A87" w:rsidP="003C432E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20</w:t>
            </w:r>
            <w:r w:rsidR="00B65654"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</w:t>
            </w:r>
            <w:r w:rsidR="00685D34"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</w:t>
            </w:r>
          </w:p>
        </w:tc>
      </w:tr>
      <w:tr w:rsidR="00A5776D" w:rsidRPr="00FF2A93" w14:paraId="6C112148" w14:textId="77777777" w:rsidTr="00F905BC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B9BCF" w14:textId="77777777" w:rsidR="00A5776D" w:rsidRPr="00FF2A93" w:rsidRDefault="00A5776D" w:rsidP="003C432E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8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54411" w14:textId="77777777" w:rsidR="00A5776D" w:rsidRPr="00FF2A93" w:rsidRDefault="00A5776D" w:rsidP="003C432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Podróże </w:t>
            </w:r>
            <w:r w:rsidRPr="00FF2A93">
              <w:rPr>
                <w:rFonts w:asciiTheme="minorHAnsi" w:eastAsia="Calibr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prasowe i studyjne</w:t>
            </w:r>
          </w:p>
        </w:tc>
      </w:tr>
      <w:tr w:rsidR="00A5776D" w:rsidRPr="00FF2A93" w14:paraId="1D0FA4D6" w14:textId="77777777" w:rsidTr="00FF2A93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B094" w14:textId="77777777" w:rsidR="00A5776D" w:rsidRPr="00FF2A93" w:rsidRDefault="00A5776D" w:rsidP="009B5A36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</w:tcBorders>
          </w:tcPr>
          <w:p w14:paraId="15210D7D" w14:textId="77777777" w:rsidR="00A5776D" w:rsidRPr="00FF2A93" w:rsidRDefault="00E04994" w:rsidP="00E47D0A">
            <w:pPr>
              <w:spacing w:after="0"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bCs/>
                <w:sz w:val="24"/>
                <w:szCs w:val="24"/>
              </w:rPr>
              <w:t>L</w:t>
            </w:r>
            <w:r w:rsidR="00A5776D" w:rsidRPr="00FF2A9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iczba przyjętych dziennikarzy</w:t>
            </w:r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0F2138" w14:textId="13978DC6" w:rsidR="00A5776D" w:rsidRPr="00FF2A93" w:rsidRDefault="00706558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F7A2CA5" w14:textId="01024222" w:rsidR="00A5776D" w:rsidRPr="00FF2A93" w:rsidRDefault="0031475D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6</w:t>
            </w:r>
          </w:p>
        </w:tc>
      </w:tr>
      <w:tr w:rsidR="00A5776D" w:rsidRPr="00FF2A93" w14:paraId="091735A8" w14:textId="77777777" w:rsidTr="00FF2A93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78FC" w14:textId="77777777" w:rsidR="00A5776D" w:rsidRPr="00FF2A93" w:rsidRDefault="00A5776D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</w:tcBorders>
          </w:tcPr>
          <w:p w14:paraId="5DB5542E" w14:textId="77777777" w:rsidR="00A5776D" w:rsidRPr="00FF2A93" w:rsidRDefault="00E04994" w:rsidP="00E47D0A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A5776D"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iczba przyjętych przedstawicieli zagranicznych touroperatorów</w:t>
            </w:r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06B53A3" w14:textId="3826ACDD" w:rsidR="00A5776D" w:rsidRPr="00FF2A93" w:rsidRDefault="00706558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0744F6A" w14:textId="1517860F" w:rsidR="00A5776D" w:rsidRPr="00FF2A93" w:rsidRDefault="001057AB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7</w:t>
            </w:r>
          </w:p>
        </w:tc>
      </w:tr>
      <w:tr w:rsidR="00A5776D" w:rsidRPr="00FF2A93" w14:paraId="73217482" w14:textId="77777777" w:rsidTr="00FF2A93">
        <w:trPr>
          <w:trHeight w:val="416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E96" w14:textId="77777777" w:rsidR="00A5776D" w:rsidRPr="00FF2A93" w:rsidRDefault="00A5776D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</w:tcBorders>
          </w:tcPr>
          <w:p w14:paraId="670C3A71" w14:textId="77777777" w:rsidR="00A5776D" w:rsidRPr="00FF2A93" w:rsidRDefault="00E04994" w:rsidP="00E47D0A">
            <w:p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L</w:t>
            </w:r>
            <w:r w:rsidR="00A5776D"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iczba </w:t>
            </w:r>
            <w:proofErr w:type="spellStart"/>
            <w:r w:rsidR="00A5776D"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blogerów</w:t>
            </w:r>
            <w:proofErr w:type="spellEnd"/>
            <w:r w:rsidR="00A5776D"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/</w:t>
            </w:r>
            <w:proofErr w:type="spellStart"/>
            <w:r w:rsidR="00A5776D"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influencerów</w:t>
            </w:r>
            <w:proofErr w:type="spellEnd"/>
            <w:r w:rsidR="00A5776D"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 lub innych</w:t>
            </w:r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B2AF065" w14:textId="3EC25C26" w:rsidR="00A5776D" w:rsidRPr="00FF2A93" w:rsidRDefault="00706558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9552963" w14:textId="5E47B81C" w:rsidR="00A5776D" w:rsidRPr="00FF2A93" w:rsidRDefault="001057AB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  <w:r w:rsidR="0031475D"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5</w:t>
            </w:r>
          </w:p>
        </w:tc>
      </w:tr>
      <w:tr w:rsidR="00E04994" w:rsidRPr="00FF2A93" w14:paraId="37D97EBB" w14:textId="77777777" w:rsidTr="00F905BC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F8C3F" w14:textId="77777777" w:rsidR="00E04994" w:rsidRPr="00FF2A93" w:rsidRDefault="00E04994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2.</w:t>
            </w:r>
          </w:p>
          <w:p w14:paraId="693431D0" w14:textId="77777777" w:rsidR="00E04994" w:rsidRPr="00FF2A93" w:rsidRDefault="00E04994" w:rsidP="003C432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67EC1B" w14:textId="77777777" w:rsidR="00E04994" w:rsidRPr="00FF2A93" w:rsidRDefault="00E04994" w:rsidP="003C432E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Touroperatorzy</w:t>
            </w:r>
          </w:p>
        </w:tc>
      </w:tr>
      <w:tr w:rsidR="00E04994" w:rsidRPr="00FF2A93" w14:paraId="1F40791A" w14:textId="77777777" w:rsidTr="00FF2A93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FAB3E" w14:textId="77777777" w:rsidR="00E04994" w:rsidRPr="00FF2A93" w:rsidRDefault="00E04994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94528" w14:textId="39DAC11C" w:rsidR="00E04994" w:rsidRPr="00FF2A93" w:rsidRDefault="00E04994" w:rsidP="00D65A8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Liczba touroperatorów z rynku działania ZOPOT, którzy posiadają w </w:t>
            </w:r>
            <w:r w:rsidR="00D65A87"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swojej ofercie Polskę</w:t>
            </w:r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69F155A" w14:textId="203AFA1F" w:rsidR="00E04994" w:rsidRPr="00FF2A93" w:rsidRDefault="00706558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003076B" w14:textId="36144275" w:rsidR="00E04994" w:rsidRPr="00FF2A93" w:rsidRDefault="0031475D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14</w:t>
            </w:r>
          </w:p>
        </w:tc>
      </w:tr>
      <w:tr w:rsidR="00E04994" w:rsidRPr="00FF2A93" w14:paraId="60FEE846" w14:textId="77777777" w:rsidTr="00FF2A93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29D23" w14:textId="77777777" w:rsidR="00E04994" w:rsidRPr="00FF2A93" w:rsidRDefault="00E04994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</w:tcBorders>
          </w:tcPr>
          <w:p w14:paraId="5302EE27" w14:textId="0C62B72D" w:rsidR="00E04994" w:rsidRPr="00FF2A93" w:rsidRDefault="00E04994" w:rsidP="00D65A8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Liczba touroperatorów z rynku działania ZOPOT, którzy                         wprowadzili do swo</w:t>
            </w:r>
            <w:r w:rsidR="00D65A87"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jej oferty Polskę </w:t>
            </w:r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2772EFA" w14:textId="64C0C6BE" w:rsidR="00E04994" w:rsidRPr="00FF2A93" w:rsidRDefault="00706558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bd</w:t>
            </w:r>
            <w:proofErr w:type="spellEnd"/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151FA60" w14:textId="4EAFB7AA" w:rsidR="00E04994" w:rsidRPr="00FF2A93" w:rsidRDefault="0031475D" w:rsidP="003C432E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</w:tc>
      </w:tr>
      <w:tr w:rsidR="000170B6" w:rsidRPr="00FF2A93" w14:paraId="6613BAD7" w14:textId="77777777" w:rsidTr="00FF2A93">
        <w:trPr>
          <w:trHeight w:val="30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E305B" w14:textId="77777777" w:rsidR="000170B6" w:rsidRPr="00FF2A93" w:rsidRDefault="000170B6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vMerge w:val="restart"/>
            <w:tcBorders>
              <w:left w:val="single" w:sz="4" w:space="0" w:color="auto"/>
            </w:tcBorders>
          </w:tcPr>
          <w:p w14:paraId="4FE1C8EE" w14:textId="11C9CE8B" w:rsidR="000170B6" w:rsidRPr="00FF2A93" w:rsidRDefault="000170B6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Liczba przedstawicieli zagranicznych/polskich touroperatorów uczestniczących w warsztatach turystycznych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</w:tcPr>
          <w:p w14:paraId="23E6434E" w14:textId="1AE5D380" w:rsidR="000170B6" w:rsidRPr="00FF2A93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Z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B0CFF1" w14:textId="7DEF8ED1" w:rsidR="000170B6" w:rsidRPr="00FF2A93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1262AC4" w14:textId="6A46E667" w:rsidR="000170B6" w:rsidRPr="00FF2A93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Z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0436F5A" w14:textId="3D01EEA3" w:rsidR="000170B6" w:rsidRPr="00FF2A93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P</w:t>
            </w:r>
          </w:p>
        </w:tc>
      </w:tr>
      <w:tr w:rsidR="000170B6" w:rsidRPr="00FF2A93" w14:paraId="01EABBD4" w14:textId="77777777" w:rsidTr="00FF2A93">
        <w:trPr>
          <w:trHeight w:val="43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745B6" w14:textId="77777777" w:rsidR="000170B6" w:rsidRPr="00FF2A93" w:rsidRDefault="000170B6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vMerge/>
            <w:tcBorders>
              <w:left w:val="single" w:sz="4" w:space="0" w:color="auto"/>
            </w:tcBorders>
          </w:tcPr>
          <w:p w14:paraId="7BDA1408" w14:textId="77777777" w:rsidR="000170B6" w:rsidRPr="00FF2A93" w:rsidRDefault="000170B6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783F6A98" w14:textId="45DA2DF2" w:rsidR="000170B6" w:rsidRPr="00FF2A93" w:rsidRDefault="00706558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33E93471" w14:textId="5E216CA3" w:rsidR="000170B6" w:rsidRPr="00FF2A93" w:rsidRDefault="00706558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148DAA32" w14:textId="42464EA2" w:rsidR="000170B6" w:rsidRPr="00FF2A93" w:rsidRDefault="0031475D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19C6FD29" w14:textId="7AAC7436" w:rsidR="000170B6" w:rsidRPr="00FF2A93" w:rsidRDefault="0031475D" w:rsidP="00FF2A93">
            <w:pPr>
              <w:spacing w:after="0" w:line="240" w:lineRule="auto"/>
              <w:jc w:val="righ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</w:tc>
      </w:tr>
      <w:tr w:rsidR="002E0750" w:rsidRPr="00FF2A93" w14:paraId="049D7C3D" w14:textId="77777777" w:rsidTr="00FF2A93">
        <w:trPr>
          <w:trHeight w:val="225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E18E2" w14:textId="77777777" w:rsidR="002E0750" w:rsidRPr="00FF2A93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vMerge w:val="restart"/>
            <w:tcBorders>
              <w:left w:val="single" w:sz="4" w:space="0" w:color="auto"/>
            </w:tcBorders>
          </w:tcPr>
          <w:p w14:paraId="447D6154" w14:textId="5EA8609C" w:rsidR="002E0750" w:rsidRPr="00FF2A93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Liczba zorganizowanych</w:t>
            </w:r>
            <w:r w:rsidR="00685D34"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prezentacji dla przedstawicieli branży</w:t>
            </w:r>
            <w:r w:rsidR="000170B6"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oraz liczba </w:t>
            </w:r>
            <w:r w:rsidR="00685D34"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ich </w:t>
            </w:r>
            <w:r w:rsidR="000170B6"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uczestników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B8CCE4" w:themeFill="accent1" w:themeFillTint="66"/>
          </w:tcPr>
          <w:p w14:paraId="190BBB72" w14:textId="650ED072" w:rsidR="002E0750" w:rsidRPr="00FF2A93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6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7222B56A" w14:textId="045F9942" w:rsidR="002E0750" w:rsidRPr="00FF2A93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38969BC5" w14:textId="62872568" w:rsidR="002E0750" w:rsidRPr="00FF2A93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4E29C94" w14:textId="75B2FBF7" w:rsidR="002E0750" w:rsidRPr="00FF2A93" w:rsidRDefault="000170B6" w:rsidP="002E07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U</w:t>
            </w:r>
          </w:p>
        </w:tc>
      </w:tr>
      <w:tr w:rsidR="002E0750" w:rsidRPr="00FF2A93" w14:paraId="578F6FD1" w14:textId="77777777" w:rsidTr="00FF2A93">
        <w:trPr>
          <w:trHeight w:val="33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28E" w14:textId="77777777" w:rsidR="002E0750" w:rsidRPr="00FF2A93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A15360" w14:textId="77777777" w:rsidR="002E0750" w:rsidRPr="00FF2A93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BE5F1" w:themeFill="accent1" w:themeFillTint="33"/>
          </w:tcPr>
          <w:p w14:paraId="69084FC8" w14:textId="00F96085" w:rsidR="006E1F68" w:rsidRPr="00FF2A93" w:rsidRDefault="00706558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6</w:t>
            </w:r>
            <w:r w:rsidR="0031475D"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5 </w:t>
            </w:r>
          </w:p>
        </w:tc>
        <w:tc>
          <w:tcPr>
            <w:tcW w:w="6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7EE9978D" w14:textId="2AA4702C" w:rsidR="002E0750" w:rsidRPr="00FF2A93" w:rsidRDefault="00706558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267EBA4" w14:textId="14863F3D" w:rsidR="002E0750" w:rsidRPr="00FF2A93" w:rsidRDefault="0031475D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7C7D050" w14:textId="4CD4A336" w:rsidR="002E0750" w:rsidRPr="00FF2A93" w:rsidRDefault="0031475D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30</w:t>
            </w:r>
          </w:p>
        </w:tc>
      </w:tr>
      <w:tr w:rsidR="002E0750" w:rsidRPr="00FF2A93" w14:paraId="413CFE3E" w14:textId="77777777" w:rsidTr="00F905BC">
        <w:trPr>
          <w:trHeight w:val="12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18E33" w14:textId="77777777" w:rsidR="002E0750" w:rsidRPr="00FF2A93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791C3D" w14:textId="77777777" w:rsidR="002E0750" w:rsidRPr="00FF2A93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Liczba adresów w bazie </w:t>
            </w:r>
            <w:proofErr w:type="spellStart"/>
            <w:r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newslettera</w:t>
            </w:r>
            <w:proofErr w:type="spellEnd"/>
          </w:p>
        </w:tc>
      </w:tr>
      <w:tr w:rsidR="002E0750" w:rsidRPr="00FF2A93" w14:paraId="092A049E" w14:textId="77777777" w:rsidTr="00FF2A93">
        <w:trPr>
          <w:trHeight w:val="298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25F33" w14:textId="77777777" w:rsidR="002E0750" w:rsidRPr="00FF2A93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</w:tcBorders>
          </w:tcPr>
          <w:p w14:paraId="7C3B0230" w14:textId="2FEC8C09" w:rsidR="002E0750" w:rsidRPr="00FF2A93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system </w:t>
            </w:r>
            <w:proofErr w:type="spellStart"/>
            <w:r w:rsidR="00B8076C"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Sare</w:t>
            </w:r>
            <w:proofErr w:type="spellEnd"/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ECFE365" w14:textId="01700A00" w:rsidR="002E0750" w:rsidRPr="00FF2A93" w:rsidRDefault="00706558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853928E" w14:textId="23E827B5" w:rsidR="002E0750" w:rsidRPr="00FF2A93" w:rsidRDefault="00706558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2E0750" w:rsidRPr="00FF2A93" w14:paraId="0374D362" w14:textId="77777777" w:rsidTr="00FF2A93">
        <w:trPr>
          <w:trHeight w:val="26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943" w14:textId="77777777" w:rsidR="002E0750" w:rsidRPr="00FF2A93" w:rsidRDefault="002E0750" w:rsidP="002E0750">
            <w:p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</w:tcBorders>
          </w:tcPr>
          <w:p w14:paraId="0ED8DB18" w14:textId="142E7FDF" w:rsidR="002E0750" w:rsidRPr="00FF2A93" w:rsidRDefault="002E0750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inne niż </w:t>
            </w:r>
            <w:proofErr w:type="spellStart"/>
            <w:r w:rsidR="00B8076C"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Sare</w:t>
            </w:r>
            <w:proofErr w:type="spellEnd"/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059F3B3" w14:textId="423C5673" w:rsidR="002E0750" w:rsidRPr="00FF2A93" w:rsidRDefault="00706558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5E6D48D" w14:textId="1FCD5950" w:rsidR="002E0750" w:rsidRPr="00FF2A93" w:rsidRDefault="00706558" w:rsidP="002E075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5B1E10" w:rsidRPr="00FF2A93" w14:paraId="5330E184" w14:textId="0D864089" w:rsidTr="00FF2A93">
        <w:trPr>
          <w:trHeight w:val="28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55A2" w14:textId="15486E75" w:rsidR="005B1E10" w:rsidRPr="00FF2A93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1FA6C" w14:textId="623BDB29" w:rsidR="005B1E10" w:rsidRPr="00FF2A93" w:rsidRDefault="005B1E10" w:rsidP="005B1E10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wejść na strony internetowe ZOPOT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3E75EC" w14:textId="77777777" w:rsidR="005B1E10" w:rsidRPr="00FF2A93" w:rsidRDefault="005B1E10" w:rsidP="005B1E10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26684AF" w14:textId="77777777" w:rsidR="005B1E10" w:rsidRPr="00FF2A93" w:rsidRDefault="005B1E10" w:rsidP="005B1E10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B1E10" w:rsidRPr="00FF2A93" w14:paraId="72D5595A" w14:textId="46850E01" w:rsidTr="00F905BC">
        <w:trPr>
          <w:trHeight w:val="28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B56C3" w14:textId="7A3296B1" w:rsidR="005B1E10" w:rsidRPr="00FF2A93" w:rsidRDefault="005B1E10" w:rsidP="005B1E10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8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771467" w14:textId="308411DD" w:rsidR="005B1E10" w:rsidRPr="00FF2A93" w:rsidRDefault="005B1E10" w:rsidP="005B1E10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Media społecznościowe</w:t>
            </w:r>
            <w:r w:rsidR="00837CB3" w:rsidRPr="00FF2A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 zasięgi</w:t>
            </w:r>
          </w:p>
        </w:tc>
      </w:tr>
      <w:tr w:rsidR="005B1E10" w:rsidRPr="00FF2A93" w14:paraId="6E3437A4" w14:textId="77777777" w:rsidTr="00FF2A93">
        <w:trPr>
          <w:trHeight w:val="315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1B652" w14:textId="77777777" w:rsidR="005B1E10" w:rsidRPr="00FF2A93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C65E4" w14:textId="77777777" w:rsidR="005B1E10" w:rsidRPr="00FF2A93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Facebook 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EDD0A5" w14:textId="432D9B19" w:rsidR="005B1E10" w:rsidRPr="00FF2A93" w:rsidRDefault="00706558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11422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06A0450" w14:textId="28C6AEB5" w:rsidR="005B1E10" w:rsidRPr="00FF2A93" w:rsidRDefault="00F905BC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10000000</w:t>
            </w:r>
          </w:p>
        </w:tc>
      </w:tr>
      <w:tr w:rsidR="005B1E10" w:rsidRPr="00FF2A93" w14:paraId="2F6C161C" w14:textId="77777777" w:rsidTr="00FF2A93">
        <w:trPr>
          <w:trHeight w:val="22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792D3" w14:textId="77777777" w:rsidR="005B1E10" w:rsidRPr="00FF2A93" w:rsidRDefault="005B1E10" w:rsidP="005B1E1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</w:tcBorders>
          </w:tcPr>
          <w:p w14:paraId="28D8996C" w14:textId="77777777" w:rsidR="005B1E10" w:rsidRPr="00FF2A93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Instagram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8285E0" w14:textId="27C606AD" w:rsidR="005B1E10" w:rsidRPr="00FF2A93" w:rsidRDefault="00706558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1192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62569A58" w14:textId="0B5E5259" w:rsidR="005B1E10" w:rsidRPr="00FF2A93" w:rsidRDefault="00F905BC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750000</w:t>
            </w:r>
          </w:p>
        </w:tc>
      </w:tr>
      <w:tr w:rsidR="005B1E10" w:rsidRPr="00FF2A93" w14:paraId="0B4218E6" w14:textId="77777777" w:rsidTr="00FF2A93">
        <w:trPr>
          <w:trHeight w:val="358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545AE" w14:textId="77777777" w:rsidR="005B1E10" w:rsidRPr="00FF2A93" w:rsidRDefault="005B1E10" w:rsidP="005B1E1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ECE66" w14:textId="77777777" w:rsidR="005B1E10" w:rsidRPr="00FF2A93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inne*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C0DCA5" w14:textId="72FAE254" w:rsidR="005B1E10" w:rsidRPr="00FF2A93" w:rsidRDefault="00706558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1DD8B9E" w14:textId="3C89D9A7" w:rsidR="005B1E10" w:rsidRPr="00FF2A93" w:rsidRDefault="00F905BC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5B1E10" w:rsidRPr="00FF2A93" w14:paraId="6F6FB777" w14:textId="77777777" w:rsidTr="00FF2A93">
        <w:trPr>
          <w:trHeight w:val="26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1E3A2" w14:textId="77777777" w:rsidR="005B1E10" w:rsidRPr="00FF2A93" w:rsidRDefault="005B1E10" w:rsidP="005B1E1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</w:tcBorders>
          </w:tcPr>
          <w:p w14:paraId="06467A8C" w14:textId="77777777" w:rsidR="005B1E10" w:rsidRPr="00FF2A93" w:rsidRDefault="005B1E10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blog**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D80548" w14:textId="1DC9954C" w:rsidR="005B1E10" w:rsidRPr="00FF2A93" w:rsidRDefault="00706558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724F835F" w14:textId="0F6FB3C9" w:rsidR="005B1E10" w:rsidRPr="00FF2A93" w:rsidRDefault="00F905BC" w:rsidP="005B1E1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5B1E10" w:rsidRPr="00FF2A93" w14:paraId="5134EDDB" w14:textId="77777777" w:rsidTr="00FF2A93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8C053" w14:textId="77777777" w:rsidR="005B1E10" w:rsidRPr="00FF2A93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727A9" w14:textId="077AAD45" w:rsidR="005B1E10" w:rsidRPr="00FF2A93" w:rsidRDefault="00837CB3" w:rsidP="005B1E10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Media społecznościowe - l</w:t>
            </w:r>
            <w:r w:rsidR="005B1E10" w:rsidRPr="00FF2A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iczba osób, które to lubią</w:t>
            </w:r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CB973BC" w14:textId="77777777" w:rsidR="005B1E10" w:rsidRPr="00FF2A93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199B802" w14:textId="77777777" w:rsidR="005B1E10" w:rsidRPr="00FF2A93" w:rsidRDefault="005B1E10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B1E10" w:rsidRPr="00FF2A93" w14:paraId="38FB0604" w14:textId="77777777" w:rsidTr="00FF2A93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A2AFB" w14:textId="77777777" w:rsidR="005B1E10" w:rsidRPr="00FF2A93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FD310" w14:textId="75B1B4CD" w:rsidR="005B1E10" w:rsidRPr="00FF2A93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Facebook</w:t>
            </w:r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8A0D007" w14:textId="72B710B1" w:rsidR="005B1E10" w:rsidRPr="00FF2A93" w:rsidRDefault="00F905BC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3660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C594D65" w14:textId="10415362" w:rsidR="005B1E10" w:rsidRPr="00FF2A93" w:rsidRDefault="00F905BC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10625</w:t>
            </w:r>
          </w:p>
        </w:tc>
      </w:tr>
      <w:tr w:rsidR="005B1E10" w:rsidRPr="00FF2A93" w14:paraId="2EEFD961" w14:textId="77777777" w:rsidTr="00FF2A93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65A92" w14:textId="77777777" w:rsidR="005B1E10" w:rsidRPr="00FF2A93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D514F" w14:textId="347F6B6B" w:rsidR="005B1E10" w:rsidRPr="00FF2A93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</w:t>
            </w:r>
            <w:r w:rsidRPr="00FF2A93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nstagram</w:t>
            </w:r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424F502" w14:textId="74084E68" w:rsidR="005B1E10" w:rsidRPr="00FF2A93" w:rsidRDefault="00F905BC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8D7EEC6" w14:textId="12EBCD34" w:rsidR="005B1E10" w:rsidRPr="00FF2A93" w:rsidRDefault="00F905BC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783</w:t>
            </w:r>
          </w:p>
        </w:tc>
      </w:tr>
      <w:tr w:rsidR="005B1E10" w:rsidRPr="00FF2A93" w14:paraId="7CA00684" w14:textId="77777777" w:rsidTr="00FF2A93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61A5A" w14:textId="77777777" w:rsidR="005B1E10" w:rsidRPr="00FF2A93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DF39D" w14:textId="4F04497F" w:rsidR="005B1E10" w:rsidRPr="00FF2A93" w:rsidRDefault="00837CB3" w:rsidP="005B1E10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inne*</w:t>
            </w:r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CE7D73B" w14:textId="7DB4F293" w:rsidR="005B1E10" w:rsidRPr="00FF2A93" w:rsidRDefault="00F905BC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538BC63" w14:textId="00562810" w:rsidR="005B1E10" w:rsidRPr="00FF2A93" w:rsidRDefault="00F905BC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5B1E10" w:rsidRPr="00FF2A93" w14:paraId="708BA03B" w14:textId="77777777" w:rsidTr="00FF2A93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D103" w14:textId="77777777" w:rsidR="005B1E10" w:rsidRPr="00FF2A93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64446" w14:textId="20AF7DD2" w:rsidR="005B1E10" w:rsidRPr="00FF2A93" w:rsidRDefault="00837CB3" w:rsidP="005B1E10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blog**</w:t>
            </w:r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CA5DF49" w14:textId="21CAE8EA" w:rsidR="005B1E10" w:rsidRPr="00FF2A93" w:rsidRDefault="00F905BC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273D3A8" w14:textId="044B9321" w:rsidR="005B1E10" w:rsidRPr="00FF2A93" w:rsidRDefault="00F905BC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5B1E10" w:rsidRPr="00FF2A93" w14:paraId="2AFC843D" w14:textId="77777777" w:rsidTr="00FF2A93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B7A7F1" w14:textId="77777777" w:rsidR="005B1E10" w:rsidRPr="00FF2A93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</w:tcPr>
          <w:p w14:paraId="4DB28983" w14:textId="7BFDA045" w:rsidR="005B1E10" w:rsidRPr="00FF2A93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Wartość artykułów (w tym w mediach elektronicznych) i audycji radiowych i telewizyjnych publikowanych/emitowanych</w:t>
            </w:r>
            <w:r w:rsidR="00240A40"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,</w:t>
            </w:r>
            <w:r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liczona według ceny reklamy w </w:t>
            </w:r>
            <w:r w:rsidR="00240A40"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walucie właściwej dla rynku działania ZOPOT, </w:t>
            </w:r>
            <w:r w:rsidRPr="00FF2A93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 tym:</w:t>
            </w:r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5252EF" w14:textId="77777777" w:rsidR="005B1E10" w:rsidRPr="00FF2A93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2448DB0" w14:textId="77777777" w:rsidR="005B1E10" w:rsidRPr="00FF2A93" w:rsidRDefault="005B1E10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B1E10" w:rsidRPr="00FF2A93" w14:paraId="7CB1406F" w14:textId="77777777" w:rsidTr="00FF2A93">
        <w:trPr>
          <w:trHeight w:val="41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14:paraId="3469CFD5" w14:textId="77777777" w:rsidR="005B1E10" w:rsidRPr="00FF2A93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</w:tcPr>
          <w:p w14:paraId="5A56F6A5" w14:textId="012D4A7B" w:rsidR="005B1E10" w:rsidRPr="00FF2A93" w:rsidRDefault="005B1E10" w:rsidP="005B1E1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 xml:space="preserve">na skutek organizacji podróży prasowych </w:t>
            </w:r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40F0BB" w14:textId="333A9D4A" w:rsidR="005B1E10" w:rsidRPr="00FF2A93" w:rsidRDefault="00706558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100.000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FFFF00"/>
          </w:tcPr>
          <w:p w14:paraId="37601924" w14:textId="77777777" w:rsidR="005B1E10" w:rsidRPr="00FF2A93" w:rsidRDefault="005B1E10" w:rsidP="005B1E10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5B1E10" w:rsidRPr="00FF2A93" w14:paraId="3A9DE64B" w14:textId="77777777" w:rsidTr="00FF2A93">
        <w:trPr>
          <w:trHeight w:val="649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14:paraId="3701D1AB" w14:textId="77777777" w:rsidR="005B1E10" w:rsidRPr="00FF2A93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</w:tcPr>
          <w:p w14:paraId="5BD563F6" w14:textId="0BB0BFEB" w:rsidR="005B1E10" w:rsidRPr="00FF2A93" w:rsidRDefault="005B1E10" w:rsidP="005B1E1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asciiTheme="minorHAns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sz w:val="24"/>
                <w:szCs w:val="24"/>
              </w:rPr>
              <w:t>na skutek wszystkich działań PR Ośrodka, z wyłączeniem podróży prasowych</w:t>
            </w:r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468C237" w14:textId="68AFFC64" w:rsidR="005B1E10" w:rsidRPr="00FF2A93" w:rsidRDefault="00706558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250.000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FFFF00"/>
          </w:tcPr>
          <w:p w14:paraId="61EF7665" w14:textId="77777777" w:rsidR="005B1E10" w:rsidRPr="00FF2A93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5B1E10" w:rsidRPr="00FF2A93" w14:paraId="05222D3A" w14:textId="77777777" w:rsidTr="00FF2A93">
        <w:trPr>
          <w:trHeight w:val="649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</w:tcBorders>
          </w:tcPr>
          <w:p w14:paraId="5698B0C6" w14:textId="77777777" w:rsidR="005B1E10" w:rsidRPr="00FF2A93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</w:tcPr>
          <w:p w14:paraId="3AC27A7D" w14:textId="62581DFF" w:rsidR="005B1E10" w:rsidRPr="00FF2A93" w:rsidRDefault="005B1E10" w:rsidP="005B1E1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2A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Zasięg materiałów opublikowanych w Internecie w efekcie podroży </w:t>
            </w:r>
            <w:proofErr w:type="spellStart"/>
            <w:r w:rsidRPr="00FF2A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influencerskich</w:t>
            </w:r>
            <w:proofErr w:type="spellEnd"/>
          </w:p>
        </w:tc>
        <w:tc>
          <w:tcPr>
            <w:tcW w:w="1376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1E1F017" w14:textId="6A312FC0" w:rsidR="005B1E10" w:rsidRPr="00FF2A93" w:rsidRDefault="00706558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2A93">
              <w:rPr>
                <w:rFonts w:asciiTheme="minorHAnsi" w:eastAsia="Calibri" w:hAnsiTheme="minorHAnsi" w:cstheme="minorHAnsi"/>
                <w:sz w:val="24"/>
                <w:szCs w:val="24"/>
              </w:rPr>
              <w:t>500000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</w:tcBorders>
            <w:shd w:val="clear" w:color="auto" w:fill="FFFF00"/>
          </w:tcPr>
          <w:p w14:paraId="63C484A9" w14:textId="3630CA43" w:rsidR="005B1E10" w:rsidRPr="00FF2A93" w:rsidRDefault="005B1E10" w:rsidP="005B1E1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</w:rPr>
            </w:pPr>
          </w:p>
        </w:tc>
      </w:tr>
      <w:bookmarkEnd w:id="7"/>
    </w:tbl>
    <w:p w14:paraId="0B2DB7C8" w14:textId="77777777" w:rsidR="00490FBF" w:rsidRPr="00FF2A93" w:rsidRDefault="00490FBF" w:rsidP="00DB11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F01F7D" w14:textId="6242C94C" w:rsidR="00DB11D0" w:rsidRPr="00FF2A93" w:rsidRDefault="004F2846" w:rsidP="00DB11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t>* należy wymienić inne platformy społecznościowe</w:t>
      </w:r>
      <w:r w:rsidR="00DB11D0" w:rsidRPr="00FF2A93">
        <w:rPr>
          <w:rFonts w:asciiTheme="minorHAnsi" w:hAnsiTheme="minorHAnsi" w:cstheme="minorHAnsi"/>
          <w:sz w:val="24"/>
          <w:szCs w:val="24"/>
        </w:rPr>
        <w:t>, na których ZOPOT jest obecny oraz podać łączną l</w:t>
      </w:r>
      <w:r w:rsidR="00DD3E25" w:rsidRPr="00FF2A93">
        <w:rPr>
          <w:rFonts w:asciiTheme="minorHAnsi" w:hAnsiTheme="minorHAnsi" w:cstheme="minorHAnsi"/>
          <w:sz w:val="24"/>
          <w:szCs w:val="24"/>
        </w:rPr>
        <w:t xml:space="preserve">iczbę fanów/obserwujących </w:t>
      </w:r>
      <w:r w:rsidR="00DB11D0" w:rsidRPr="00FF2A93">
        <w:rPr>
          <w:rFonts w:asciiTheme="minorHAnsi" w:hAnsiTheme="minorHAnsi" w:cstheme="minorHAnsi"/>
          <w:sz w:val="24"/>
          <w:szCs w:val="24"/>
        </w:rPr>
        <w:t>(w przybliżeniu)</w:t>
      </w:r>
      <w:r w:rsidR="00240A40" w:rsidRPr="00FF2A93">
        <w:rPr>
          <w:rFonts w:asciiTheme="minorHAnsi" w:hAnsiTheme="minorHAnsi" w:cstheme="minorHAnsi"/>
          <w:sz w:val="24"/>
          <w:szCs w:val="24"/>
        </w:rPr>
        <w:t>.</w:t>
      </w:r>
    </w:p>
    <w:p w14:paraId="0C9CD501" w14:textId="27B36B59" w:rsidR="006F36F8" w:rsidRDefault="00DB11D0" w:rsidP="00FF2A9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2A93">
        <w:rPr>
          <w:rFonts w:asciiTheme="minorHAnsi" w:hAnsiTheme="minorHAnsi" w:cstheme="minorHAnsi"/>
          <w:sz w:val="24"/>
          <w:szCs w:val="24"/>
        </w:rPr>
        <w:t>**dotyczy tylko ZOPOT, które prowadzą własnego blog</w:t>
      </w:r>
    </w:p>
    <w:p w14:paraId="70B76FB1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1A71AA7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1807C59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2442B42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C97769A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579545E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927E2DB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46A72C4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B113DE0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E00E129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46EC58A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01E3FBE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ECC29E6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724AA54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E299463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9A25F99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9EF4FC4" w14:textId="77777777" w:rsidR="006F36F8" w:rsidRDefault="006F36F8" w:rsidP="00D777C7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6F36F8" w:rsidSect="00997C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ADE9" w14:textId="77777777" w:rsidR="00E90EB6" w:rsidRDefault="00E90EB6" w:rsidP="002E442A">
      <w:pPr>
        <w:spacing w:after="0" w:line="240" w:lineRule="auto"/>
      </w:pPr>
      <w:r>
        <w:separator/>
      </w:r>
    </w:p>
  </w:endnote>
  <w:endnote w:type="continuationSeparator" w:id="0">
    <w:p w14:paraId="47C1A9A8" w14:textId="77777777" w:rsidR="00E90EB6" w:rsidRDefault="00E90EB6" w:rsidP="002E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8CA7" w14:textId="77777777" w:rsidR="003C432E" w:rsidRDefault="003C432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9683F">
      <w:rPr>
        <w:noProof/>
      </w:rPr>
      <w:t>10</w:t>
    </w:r>
    <w:r>
      <w:rPr>
        <w:noProof/>
      </w:rPr>
      <w:fldChar w:fldCharType="end"/>
    </w:r>
  </w:p>
  <w:p w14:paraId="0BBAABE0" w14:textId="77777777" w:rsidR="003C432E" w:rsidRDefault="003C43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1B22" w14:textId="77777777" w:rsidR="00E90EB6" w:rsidRDefault="00E90EB6" w:rsidP="002E442A">
      <w:pPr>
        <w:spacing w:after="0" w:line="240" w:lineRule="auto"/>
      </w:pPr>
      <w:r>
        <w:separator/>
      </w:r>
    </w:p>
  </w:footnote>
  <w:footnote w:type="continuationSeparator" w:id="0">
    <w:p w14:paraId="299000EE" w14:textId="77777777" w:rsidR="00E90EB6" w:rsidRDefault="00E90EB6" w:rsidP="002E4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01"/>
        </w:tabs>
        <w:ind w:left="708" w:firstLine="0"/>
      </w:pPr>
      <w:rPr>
        <w:rFonts w:ascii="Symbol" w:hAnsi="Symbol"/>
      </w:rPr>
    </w:lvl>
  </w:abstractNum>
  <w:abstractNum w:abstractNumId="1" w15:restartNumberingAfterBreak="0">
    <w:nsid w:val="106D4846"/>
    <w:multiLevelType w:val="hybridMultilevel"/>
    <w:tmpl w:val="4F78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1AB3"/>
    <w:multiLevelType w:val="hybridMultilevel"/>
    <w:tmpl w:val="101A2EC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5A519CE"/>
    <w:multiLevelType w:val="hybridMultilevel"/>
    <w:tmpl w:val="458EC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414147"/>
    <w:multiLevelType w:val="hybridMultilevel"/>
    <w:tmpl w:val="ECB0A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C243A"/>
    <w:multiLevelType w:val="hybridMultilevel"/>
    <w:tmpl w:val="382E8E5A"/>
    <w:lvl w:ilvl="0" w:tplc="371C85D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2DBC"/>
    <w:multiLevelType w:val="hybridMultilevel"/>
    <w:tmpl w:val="A49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15FE"/>
    <w:multiLevelType w:val="hybridMultilevel"/>
    <w:tmpl w:val="DDC8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96583"/>
    <w:multiLevelType w:val="hybridMultilevel"/>
    <w:tmpl w:val="3DE286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F55E07"/>
    <w:multiLevelType w:val="hybridMultilevel"/>
    <w:tmpl w:val="E5AA4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315FE6"/>
    <w:multiLevelType w:val="hybridMultilevel"/>
    <w:tmpl w:val="5E6829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50AE2"/>
    <w:multiLevelType w:val="hybridMultilevel"/>
    <w:tmpl w:val="CD9EB8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17507B"/>
    <w:multiLevelType w:val="hybridMultilevel"/>
    <w:tmpl w:val="97BE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E03C1"/>
    <w:multiLevelType w:val="hybridMultilevel"/>
    <w:tmpl w:val="3C90BD36"/>
    <w:lvl w:ilvl="0" w:tplc="DB888A8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FBF7E82"/>
    <w:multiLevelType w:val="hybridMultilevel"/>
    <w:tmpl w:val="CD9EB8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FF590E"/>
    <w:multiLevelType w:val="hybridMultilevel"/>
    <w:tmpl w:val="324CD4D4"/>
    <w:lvl w:ilvl="0" w:tplc="4BD48E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F02D61"/>
    <w:multiLevelType w:val="hybridMultilevel"/>
    <w:tmpl w:val="636A3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7579">
    <w:abstractNumId w:val="2"/>
  </w:num>
  <w:num w:numId="2" w16cid:durableId="132600907">
    <w:abstractNumId w:val="13"/>
  </w:num>
  <w:num w:numId="3" w16cid:durableId="1250773266">
    <w:abstractNumId w:val="12"/>
  </w:num>
  <w:num w:numId="4" w16cid:durableId="2142267523">
    <w:abstractNumId w:val="7"/>
  </w:num>
  <w:num w:numId="5" w16cid:durableId="2103332450">
    <w:abstractNumId w:val="16"/>
  </w:num>
  <w:num w:numId="6" w16cid:durableId="1292398123">
    <w:abstractNumId w:val="10"/>
  </w:num>
  <w:num w:numId="7" w16cid:durableId="9478104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435779">
    <w:abstractNumId w:val="6"/>
  </w:num>
  <w:num w:numId="9" w16cid:durableId="1183322218">
    <w:abstractNumId w:val="11"/>
  </w:num>
  <w:num w:numId="10" w16cid:durableId="1198742792">
    <w:abstractNumId w:val="8"/>
  </w:num>
  <w:num w:numId="11" w16cid:durableId="1407605762">
    <w:abstractNumId w:val="3"/>
  </w:num>
  <w:num w:numId="12" w16cid:durableId="251397611">
    <w:abstractNumId w:val="14"/>
  </w:num>
  <w:num w:numId="13" w16cid:durableId="1794984589">
    <w:abstractNumId w:val="9"/>
  </w:num>
  <w:num w:numId="14" w16cid:durableId="1466390324">
    <w:abstractNumId w:val="1"/>
  </w:num>
  <w:num w:numId="15" w16cid:durableId="675962753">
    <w:abstractNumId w:val="4"/>
  </w:num>
  <w:num w:numId="16" w16cid:durableId="101102823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87"/>
    <w:rsid w:val="000021CA"/>
    <w:rsid w:val="00002AD2"/>
    <w:rsid w:val="00002B08"/>
    <w:rsid w:val="00007BEC"/>
    <w:rsid w:val="00007DCF"/>
    <w:rsid w:val="000100F5"/>
    <w:rsid w:val="00014AB0"/>
    <w:rsid w:val="00014B09"/>
    <w:rsid w:val="000154E0"/>
    <w:rsid w:val="00016F91"/>
    <w:rsid w:val="00017083"/>
    <w:rsid w:val="000170B6"/>
    <w:rsid w:val="00017BD5"/>
    <w:rsid w:val="00024153"/>
    <w:rsid w:val="0002428C"/>
    <w:rsid w:val="0002647D"/>
    <w:rsid w:val="00026B4B"/>
    <w:rsid w:val="00027837"/>
    <w:rsid w:val="00030ACB"/>
    <w:rsid w:val="000322C5"/>
    <w:rsid w:val="00033241"/>
    <w:rsid w:val="00033D5F"/>
    <w:rsid w:val="00033DAF"/>
    <w:rsid w:val="000350EB"/>
    <w:rsid w:val="00035717"/>
    <w:rsid w:val="000357A4"/>
    <w:rsid w:val="00035B76"/>
    <w:rsid w:val="00036762"/>
    <w:rsid w:val="00036CA1"/>
    <w:rsid w:val="0004159C"/>
    <w:rsid w:val="0004399E"/>
    <w:rsid w:val="00044670"/>
    <w:rsid w:val="00044B1F"/>
    <w:rsid w:val="00050423"/>
    <w:rsid w:val="00050DE5"/>
    <w:rsid w:val="00051504"/>
    <w:rsid w:val="00051CE7"/>
    <w:rsid w:val="00052040"/>
    <w:rsid w:val="00052230"/>
    <w:rsid w:val="00052B82"/>
    <w:rsid w:val="000543F9"/>
    <w:rsid w:val="00054887"/>
    <w:rsid w:val="00054AC4"/>
    <w:rsid w:val="000574BB"/>
    <w:rsid w:val="00060572"/>
    <w:rsid w:val="00060AE8"/>
    <w:rsid w:val="00060DB8"/>
    <w:rsid w:val="0006237F"/>
    <w:rsid w:val="00062B51"/>
    <w:rsid w:val="00062E83"/>
    <w:rsid w:val="00063C14"/>
    <w:rsid w:val="00063EC8"/>
    <w:rsid w:val="00064839"/>
    <w:rsid w:val="000655EA"/>
    <w:rsid w:val="000656BD"/>
    <w:rsid w:val="0006617F"/>
    <w:rsid w:val="00067DDA"/>
    <w:rsid w:val="00067F2E"/>
    <w:rsid w:val="000715A8"/>
    <w:rsid w:val="000764F9"/>
    <w:rsid w:val="00076CAC"/>
    <w:rsid w:val="00077644"/>
    <w:rsid w:val="000804F0"/>
    <w:rsid w:val="00081DD3"/>
    <w:rsid w:val="00082EC2"/>
    <w:rsid w:val="00083D27"/>
    <w:rsid w:val="0008618C"/>
    <w:rsid w:val="000861D7"/>
    <w:rsid w:val="000866C0"/>
    <w:rsid w:val="000874FC"/>
    <w:rsid w:val="0008763C"/>
    <w:rsid w:val="00087F31"/>
    <w:rsid w:val="00091D2F"/>
    <w:rsid w:val="00092BD6"/>
    <w:rsid w:val="0009436E"/>
    <w:rsid w:val="000A2543"/>
    <w:rsid w:val="000A5F8B"/>
    <w:rsid w:val="000A7607"/>
    <w:rsid w:val="000A7733"/>
    <w:rsid w:val="000B163C"/>
    <w:rsid w:val="000B2096"/>
    <w:rsid w:val="000B254D"/>
    <w:rsid w:val="000B2B08"/>
    <w:rsid w:val="000B5401"/>
    <w:rsid w:val="000B5421"/>
    <w:rsid w:val="000B5B34"/>
    <w:rsid w:val="000B5BA6"/>
    <w:rsid w:val="000B722E"/>
    <w:rsid w:val="000C02D1"/>
    <w:rsid w:val="000C0FCF"/>
    <w:rsid w:val="000C1902"/>
    <w:rsid w:val="000C2D60"/>
    <w:rsid w:val="000C2E5F"/>
    <w:rsid w:val="000C2F44"/>
    <w:rsid w:val="000C317F"/>
    <w:rsid w:val="000C4AD3"/>
    <w:rsid w:val="000C5959"/>
    <w:rsid w:val="000C6077"/>
    <w:rsid w:val="000D0ED2"/>
    <w:rsid w:val="000D11D2"/>
    <w:rsid w:val="000D2727"/>
    <w:rsid w:val="000D384B"/>
    <w:rsid w:val="000D3F08"/>
    <w:rsid w:val="000D4A67"/>
    <w:rsid w:val="000D69A1"/>
    <w:rsid w:val="000E0740"/>
    <w:rsid w:val="000E13F1"/>
    <w:rsid w:val="000E72FF"/>
    <w:rsid w:val="000F0FE5"/>
    <w:rsid w:val="000F23AF"/>
    <w:rsid w:val="000F29D1"/>
    <w:rsid w:val="000F3165"/>
    <w:rsid w:val="000F4CAB"/>
    <w:rsid w:val="000F605B"/>
    <w:rsid w:val="000F6186"/>
    <w:rsid w:val="000F7534"/>
    <w:rsid w:val="0010117B"/>
    <w:rsid w:val="00101A4E"/>
    <w:rsid w:val="00102702"/>
    <w:rsid w:val="001028EB"/>
    <w:rsid w:val="0010438C"/>
    <w:rsid w:val="001047C3"/>
    <w:rsid w:val="001057AB"/>
    <w:rsid w:val="00107303"/>
    <w:rsid w:val="001074AE"/>
    <w:rsid w:val="00107BD7"/>
    <w:rsid w:val="00107EBB"/>
    <w:rsid w:val="00111448"/>
    <w:rsid w:val="0011249D"/>
    <w:rsid w:val="00112C5F"/>
    <w:rsid w:val="00112EC4"/>
    <w:rsid w:val="001179A0"/>
    <w:rsid w:val="001231C4"/>
    <w:rsid w:val="0012471B"/>
    <w:rsid w:val="00126D20"/>
    <w:rsid w:val="0012763F"/>
    <w:rsid w:val="00130690"/>
    <w:rsid w:val="00131706"/>
    <w:rsid w:val="0013277E"/>
    <w:rsid w:val="0013334E"/>
    <w:rsid w:val="001360A7"/>
    <w:rsid w:val="001364F9"/>
    <w:rsid w:val="00136E79"/>
    <w:rsid w:val="0013717E"/>
    <w:rsid w:val="001405C8"/>
    <w:rsid w:val="001420DD"/>
    <w:rsid w:val="0014368F"/>
    <w:rsid w:val="001441A3"/>
    <w:rsid w:val="0014578C"/>
    <w:rsid w:val="00146FB5"/>
    <w:rsid w:val="00147147"/>
    <w:rsid w:val="001506E9"/>
    <w:rsid w:val="00150E66"/>
    <w:rsid w:val="001530FC"/>
    <w:rsid w:val="001532B3"/>
    <w:rsid w:val="001553E0"/>
    <w:rsid w:val="00155D25"/>
    <w:rsid w:val="00155FFF"/>
    <w:rsid w:val="00156190"/>
    <w:rsid w:val="00161679"/>
    <w:rsid w:val="0016246F"/>
    <w:rsid w:val="00165A4E"/>
    <w:rsid w:val="00165BE7"/>
    <w:rsid w:val="00166423"/>
    <w:rsid w:val="001664C9"/>
    <w:rsid w:val="001718E2"/>
    <w:rsid w:val="00172B86"/>
    <w:rsid w:val="0017300B"/>
    <w:rsid w:val="00173C4E"/>
    <w:rsid w:val="00174EA3"/>
    <w:rsid w:val="001752DB"/>
    <w:rsid w:val="00175817"/>
    <w:rsid w:val="001760C3"/>
    <w:rsid w:val="0017688D"/>
    <w:rsid w:val="00176D14"/>
    <w:rsid w:val="00177511"/>
    <w:rsid w:val="00177C83"/>
    <w:rsid w:val="00180FFC"/>
    <w:rsid w:val="00181558"/>
    <w:rsid w:val="0018259F"/>
    <w:rsid w:val="00183AB6"/>
    <w:rsid w:val="00187170"/>
    <w:rsid w:val="00187BAD"/>
    <w:rsid w:val="00191C12"/>
    <w:rsid w:val="0019327E"/>
    <w:rsid w:val="0019560D"/>
    <w:rsid w:val="00195C45"/>
    <w:rsid w:val="00196DEE"/>
    <w:rsid w:val="001972DE"/>
    <w:rsid w:val="001A048F"/>
    <w:rsid w:val="001A0A17"/>
    <w:rsid w:val="001A0C16"/>
    <w:rsid w:val="001A19C6"/>
    <w:rsid w:val="001A4AD3"/>
    <w:rsid w:val="001A4D3E"/>
    <w:rsid w:val="001A62C2"/>
    <w:rsid w:val="001A68AD"/>
    <w:rsid w:val="001A7379"/>
    <w:rsid w:val="001B072A"/>
    <w:rsid w:val="001B2918"/>
    <w:rsid w:val="001B62A2"/>
    <w:rsid w:val="001B7866"/>
    <w:rsid w:val="001C098B"/>
    <w:rsid w:val="001C1BD3"/>
    <w:rsid w:val="001C2C70"/>
    <w:rsid w:val="001C3EB6"/>
    <w:rsid w:val="001C5196"/>
    <w:rsid w:val="001C5ADA"/>
    <w:rsid w:val="001D0D11"/>
    <w:rsid w:val="001D1D90"/>
    <w:rsid w:val="001D1F67"/>
    <w:rsid w:val="001D2919"/>
    <w:rsid w:val="001D33D7"/>
    <w:rsid w:val="001D6E70"/>
    <w:rsid w:val="001D78D8"/>
    <w:rsid w:val="001D7A1E"/>
    <w:rsid w:val="001E2022"/>
    <w:rsid w:val="001E2E85"/>
    <w:rsid w:val="001E351A"/>
    <w:rsid w:val="001E3B03"/>
    <w:rsid w:val="001E3BF4"/>
    <w:rsid w:val="001E5731"/>
    <w:rsid w:val="001E7B1C"/>
    <w:rsid w:val="001F2E9B"/>
    <w:rsid w:val="001F3EC3"/>
    <w:rsid w:val="001F59F4"/>
    <w:rsid w:val="001F7BFF"/>
    <w:rsid w:val="00200DC2"/>
    <w:rsid w:val="00201BFB"/>
    <w:rsid w:val="00202CC4"/>
    <w:rsid w:val="002035C4"/>
    <w:rsid w:val="00203D67"/>
    <w:rsid w:val="00204A2A"/>
    <w:rsid w:val="00205C5F"/>
    <w:rsid w:val="0020603F"/>
    <w:rsid w:val="00206C1E"/>
    <w:rsid w:val="002073A4"/>
    <w:rsid w:val="002107F4"/>
    <w:rsid w:val="0021221C"/>
    <w:rsid w:val="0021272A"/>
    <w:rsid w:val="002127AB"/>
    <w:rsid w:val="00212940"/>
    <w:rsid w:val="0021514B"/>
    <w:rsid w:val="00215279"/>
    <w:rsid w:val="0021594F"/>
    <w:rsid w:val="00215B78"/>
    <w:rsid w:val="0021626B"/>
    <w:rsid w:val="002167AD"/>
    <w:rsid w:val="002168FB"/>
    <w:rsid w:val="002202BC"/>
    <w:rsid w:val="0022191F"/>
    <w:rsid w:val="00223068"/>
    <w:rsid w:val="0022379E"/>
    <w:rsid w:val="0022757B"/>
    <w:rsid w:val="00230BCF"/>
    <w:rsid w:val="00230E45"/>
    <w:rsid w:val="00231231"/>
    <w:rsid w:val="002324A1"/>
    <w:rsid w:val="00232F7B"/>
    <w:rsid w:val="00233A1C"/>
    <w:rsid w:val="002347EB"/>
    <w:rsid w:val="002353B4"/>
    <w:rsid w:val="0023696A"/>
    <w:rsid w:val="002369C8"/>
    <w:rsid w:val="0024054C"/>
    <w:rsid w:val="00240A40"/>
    <w:rsid w:val="00241304"/>
    <w:rsid w:val="002421A0"/>
    <w:rsid w:val="00244034"/>
    <w:rsid w:val="00246BEA"/>
    <w:rsid w:val="0024728E"/>
    <w:rsid w:val="002501C0"/>
    <w:rsid w:val="00250EBB"/>
    <w:rsid w:val="00252FE1"/>
    <w:rsid w:val="00253A92"/>
    <w:rsid w:val="00255507"/>
    <w:rsid w:val="00255F3A"/>
    <w:rsid w:val="0025609D"/>
    <w:rsid w:val="00260495"/>
    <w:rsid w:val="00261E6F"/>
    <w:rsid w:val="00262923"/>
    <w:rsid w:val="002631F4"/>
    <w:rsid w:val="0026521F"/>
    <w:rsid w:val="00270921"/>
    <w:rsid w:val="0027180E"/>
    <w:rsid w:val="00271B21"/>
    <w:rsid w:val="002729EB"/>
    <w:rsid w:val="00273151"/>
    <w:rsid w:val="00275211"/>
    <w:rsid w:val="00275AD6"/>
    <w:rsid w:val="002765C8"/>
    <w:rsid w:val="00276E2E"/>
    <w:rsid w:val="00283747"/>
    <w:rsid w:val="00284915"/>
    <w:rsid w:val="002863CA"/>
    <w:rsid w:val="00286D2E"/>
    <w:rsid w:val="0029042F"/>
    <w:rsid w:val="00293BA4"/>
    <w:rsid w:val="0029403F"/>
    <w:rsid w:val="002958F2"/>
    <w:rsid w:val="00295F2C"/>
    <w:rsid w:val="0029683F"/>
    <w:rsid w:val="002A30EA"/>
    <w:rsid w:val="002A375B"/>
    <w:rsid w:val="002A4692"/>
    <w:rsid w:val="002A4CE5"/>
    <w:rsid w:val="002A5768"/>
    <w:rsid w:val="002A6DDE"/>
    <w:rsid w:val="002A7BE6"/>
    <w:rsid w:val="002B00D0"/>
    <w:rsid w:val="002B09B9"/>
    <w:rsid w:val="002B1143"/>
    <w:rsid w:val="002B1917"/>
    <w:rsid w:val="002B3457"/>
    <w:rsid w:val="002B3FE0"/>
    <w:rsid w:val="002B4A4B"/>
    <w:rsid w:val="002B4F92"/>
    <w:rsid w:val="002B4FEC"/>
    <w:rsid w:val="002B5198"/>
    <w:rsid w:val="002B5CB7"/>
    <w:rsid w:val="002B6D5F"/>
    <w:rsid w:val="002C2254"/>
    <w:rsid w:val="002C2311"/>
    <w:rsid w:val="002C2CC1"/>
    <w:rsid w:val="002C5930"/>
    <w:rsid w:val="002C5A21"/>
    <w:rsid w:val="002C5CEA"/>
    <w:rsid w:val="002C7614"/>
    <w:rsid w:val="002D0310"/>
    <w:rsid w:val="002D04ED"/>
    <w:rsid w:val="002D1BF7"/>
    <w:rsid w:val="002D2086"/>
    <w:rsid w:val="002D5A7A"/>
    <w:rsid w:val="002D78BD"/>
    <w:rsid w:val="002D7E1B"/>
    <w:rsid w:val="002E0750"/>
    <w:rsid w:val="002E1018"/>
    <w:rsid w:val="002E1C83"/>
    <w:rsid w:val="002E1FD3"/>
    <w:rsid w:val="002E3B43"/>
    <w:rsid w:val="002E3B90"/>
    <w:rsid w:val="002E4356"/>
    <w:rsid w:val="002E442A"/>
    <w:rsid w:val="002E4BAC"/>
    <w:rsid w:val="002E4F28"/>
    <w:rsid w:val="002E52D8"/>
    <w:rsid w:val="002E540C"/>
    <w:rsid w:val="002E568F"/>
    <w:rsid w:val="002E5F76"/>
    <w:rsid w:val="002E60A3"/>
    <w:rsid w:val="002E6AD7"/>
    <w:rsid w:val="002E74AE"/>
    <w:rsid w:val="002F349C"/>
    <w:rsid w:val="002F3AEE"/>
    <w:rsid w:val="002F4B6A"/>
    <w:rsid w:val="002F4CA1"/>
    <w:rsid w:val="002F75DC"/>
    <w:rsid w:val="00301175"/>
    <w:rsid w:val="00302309"/>
    <w:rsid w:val="0030354D"/>
    <w:rsid w:val="00304EB1"/>
    <w:rsid w:val="00304F28"/>
    <w:rsid w:val="00305D36"/>
    <w:rsid w:val="00306B17"/>
    <w:rsid w:val="0031289D"/>
    <w:rsid w:val="00313D4D"/>
    <w:rsid w:val="0031475D"/>
    <w:rsid w:val="003156E1"/>
    <w:rsid w:val="00316424"/>
    <w:rsid w:val="00320AC1"/>
    <w:rsid w:val="00320CD0"/>
    <w:rsid w:val="0032138E"/>
    <w:rsid w:val="00323E7E"/>
    <w:rsid w:val="00323EED"/>
    <w:rsid w:val="0032415D"/>
    <w:rsid w:val="0032456C"/>
    <w:rsid w:val="00324F34"/>
    <w:rsid w:val="00326ADA"/>
    <w:rsid w:val="0032763C"/>
    <w:rsid w:val="0033176A"/>
    <w:rsid w:val="00331CB5"/>
    <w:rsid w:val="00332D2D"/>
    <w:rsid w:val="003338CB"/>
    <w:rsid w:val="003349FE"/>
    <w:rsid w:val="00334BEF"/>
    <w:rsid w:val="00334CC2"/>
    <w:rsid w:val="00335650"/>
    <w:rsid w:val="00340820"/>
    <w:rsid w:val="003415DB"/>
    <w:rsid w:val="00341F1A"/>
    <w:rsid w:val="003429CE"/>
    <w:rsid w:val="00342C0E"/>
    <w:rsid w:val="00342CD4"/>
    <w:rsid w:val="00343DFB"/>
    <w:rsid w:val="0034608E"/>
    <w:rsid w:val="003526F0"/>
    <w:rsid w:val="00352B2F"/>
    <w:rsid w:val="0035403C"/>
    <w:rsid w:val="00355241"/>
    <w:rsid w:val="00355326"/>
    <w:rsid w:val="00355CC6"/>
    <w:rsid w:val="003627D1"/>
    <w:rsid w:val="00364CE5"/>
    <w:rsid w:val="0036594B"/>
    <w:rsid w:val="003659AA"/>
    <w:rsid w:val="003667E8"/>
    <w:rsid w:val="0036731E"/>
    <w:rsid w:val="00370450"/>
    <w:rsid w:val="003705D4"/>
    <w:rsid w:val="0037164F"/>
    <w:rsid w:val="00371C64"/>
    <w:rsid w:val="00372F6B"/>
    <w:rsid w:val="00376FFF"/>
    <w:rsid w:val="00380525"/>
    <w:rsid w:val="00381184"/>
    <w:rsid w:val="003812DC"/>
    <w:rsid w:val="003827DB"/>
    <w:rsid w:val="003834D5"/>
    <w:rsid w:val="00383D23"/>
    <w:rsid w:val="00386152"/>
    <w:rsid w:val="00390049"/>
    <w:rsid w:val="00390348"/>
    <w:rsid w:val="00390442"/>
    <w:rsid w:val="003914A5"/>
    <w:rsid w:val="00391672"/>
    <w:rsid w:val="0039187E"/>
    <w:rsid w:val="00391AE7"/>
    <w:rsid w:val="00394BBE"/>
    <w:rsid w:val="00394F6E"/>
    <w:rsid w:val="0039685B"/>
    <w:rsid w:val="00397196"/>
    <w:rsid w:val="003973E6"/>
    <w:rsid w:val="003977A0"/>
    <w:rsid w:val="003978E1"/>
    <w:rsid w:val="00397CB7"/>
    <w:rsid w:val="003A0E53"/>
    <w:rsid w:val="003A2627"/>
    <w:rsid w:val="003A283F"/>
    <w:rsid w:val="003A3607"/>
    <w:rsid w:val="003A592D"/>
    <w:rsid w:val="003A6611"/>
    <w:rsid w:val="003B1CEA"/>
    <w:rsid w:val="003B2460"/>
    <w:rsid w:val="003B3183"/>
    <w:rsid w:val="003B5A4E"/>
    <w:rsid w:val="003B61AD"/>
    <w:rsid w:val="003B65AD"/>
    <w:rsid w:val="003C0C5A"/>
    <w:rsid w:val="003C0F4F"/>
    <w:rsid w:val="003C11AB"/>
    <w:rsid w:val="003C1242"/>
    <w:rsid w:val="003C1731"/>
    <w:rsid w:val="003C200D"/>
    <w:rsid w:val="003C23FC"/>
    <w:rsid w:val="003C432E"/>
    <w:rsid w:val="003D0EDA"/>
    <w:rsid w:val="003D16C0"/>
    <w:rsid w:val="003D22B0"/>
    <w:rsid w:val="003D28E7"/>
    <w:rsid w:val="003D37F5"/>
    <w:rsid w:val="003D468A"/>
    <w:rsid w:val="003D499F"/>
    <w:rsid w:val="003D5C82"/>
    <w:rsid w:val="003D5D04"/>
    <w:rsid w:val="003D5EF8"/>
    <w:rsid w:val="003D61E4"/>
    <w:rsid w:val="003D7195"/>
    <w:rsid w:val="003D7B6A"/>
    <w:rsid w:val="003E107A"/>
    <w:rsid w:val="003E1BD9"/>
    <w:rsid w:val="003E2E36"/>
    <w:rsid w:val="003E32D6"/>
    <w:rsid w:val="003E3E17"/>
    <w:rsid w:val="003E7A10"/>
    <w:rsid w:val="003F1D61"/>
    <w:rsid w:val="003F51FC"/>
    <w:rsid w:val="003F56BE"/>
    <w:rsid w:val="003F57AE"/>
    <w:rsid w:val="003F60A7"/>
    <w:rsid w:val="00400DF2"/>
    <w:rsid w:val="004013F9"/>
    <w:rsid w:val="004018F0"/>
    <w:rsid w:val="004028CD"/>
    <w:rsid w:val="00403283"/>
    <w:rsid w:val="00405F4E"/>
    <w:rsid w:val="00406186"/>
    <w:rsid w:val="00407B8E"/>
    <w:rsid w:val="00407FA3"/>
    <w:rsid w:val="0041168E"/>
    <w:rsid w:val="004142E0"/>
    <w:rsid w:val="00415FF7"/>
    <w:rsid w:val="004162D8"/>
    <w:rsid w:val="00417D58"/>
    <w:rsid w:val="00420235"/>
    <w:rsid w:val="0042154B"/>
    <w:rsid w:val="00421C26"/>
    <w:rsid w:val="00423D43"/>
    <w:rsid w:val="00423E1A"/>
    <w:rsid w:val="004243AD"/>
    <w:rsid w:val="00426161"/>
    <w:rsid w:val="00427912"/>
    <w:rsid w:val="004349A7"/>
    <w:rsid w:val="00434A59"/>
    <w:rsid w:val="00436F12"/>
    <w:rsid w:val="00437644"/>
    <w:rsid w:val="00437E7B"/>
    <w:rsid w:val="00440B11"/>
    <w:rsid w:val="00440C57"/>
    <w:rsid w:val="00441291"/>
    <w:rsid w:val="004433B3"/>
    <w:rsid w:val="00443862"/>
    <w:rsid w:val="00443A8D"/>
    <w:rsid w:val="004503E5"/>
    <w:rsid w:val="00451E15"/>
    <w:rsid w:val="004524CA"/>
    <w:rsid w:val="00452F63"/>
    <w:rsid w:val="00453612"/>
    <w:rsid w:val="004540E8"/>
    <w:rsid w:val="00455EB7"/>
    <w:rsid w:val="00461528"/>
    <w:rsid w:val="0046345A"/>
    <w:rsid w:val="00464739"/>
    <w:rsid w:val="00464E93"/>
    <w:rsid w:val="00465713"/>
    <w:rsid w:val="00465EE4"/>
    <w:rsid w:val="00467006"/>
    <w:rsid w:val="004713CC"/>
    <w:rsid w:val="00473E9A"/>
    <w:rsid w:val="00474F02"/>
    <w:rsid w:val="00475BD5"/>
    <w:rsid w:val="00480379"/>
    <w:rsid w:val="00481B46"/>
    <w:rsid w:val="0048385B"/>
    <w:rsid w:val="0048446E"/>
    <w:rsid w:val="00485E32"/>
    <w:rsid w:val="00490FBF"/>
    <w:rsid w:val="004924F2"/>
    <w:rsid w:val="004944DB"/>
    <w:rsid w:val="004949D6"/>
    <w:rsid w:val="00495DAE"/>
    <w:rsid w:val="00496C8D"/>
    <w:rsid w:val="004973E2"/>
    <w:rsid w:val="004A0D62"/>
    <w:rsid w:val="004A157B"/>
    <w:rsid w:val="004A1BFA"/>
    <w:rsid w:val="004A42CD"/>
    <w:rsid w:val="004A4D49"/>
    <w:rsid w:val="004A6D0B"/>
    <w:rsid w:val="004A7CFB"/>
    <w:rsid w:val="004B0805"/>
    <w:rsid w:val="004B1217"/>
    <w:rsid w:val="004B2216"/>
    <w:rsid w:val="004B3E4F"/>
    <w:rsid w:val="004B4644"/>
    <w:rsid w:val="004B474C"/>
    <w:rsid w:val="004B71AF"/>
    <w:rsid w:val="004B7A49"/>
    <w:rsid w:val="004C057D"/>
    <w:rsid w:val="004C10D2"/>
    <w:rsid w:val="004C1DDF"/>
    <w:rsid w:val="004C3484"/>
    <w:rsid w:val="004C5F97"/>
    <w:rsid w:val="004D154A"/>
    <w:rsid w:val="004D35A9"/>
    <w:rsid w:val="004D3760"/>
    <w:rsid w:val="004D3C66"/>
    <w:rsid w:val="004D45ED"/>
    <w:rsid w:val="004D5CF7"/>
    <w:rsid w:val="004D63EE"/>
    <w:rsid w:val="004E0D59"/>
    <w:rsid w:val="004E22A0"/>
    <w:rsid w:val="004E3EA2"/>
    <w:rsid w:val="004E7D91"/>
    <w:rsid w:val="004F097F"/>
    <w:rsid w:val="004F0FDA"/>
    <w:rsid w:val="004F1065"/>
    <w:rsid w:val="004F1353"/>
    <w:rsid w:val="004F15C3"/>
    <w:rsid w:val="004F2846"/>
    <w:rsid w:val="004F4F2C"/>
    <w:rsid w:val="004F5331"/>
    <w:rsid w:val="004F6320"/>
    <w:rsid w:val="0050049B"/>
    <w:rsid w:val="00501130"/>
    <w:rsid w:val="0050248F"/>
    <w:rsid w:val="0050343A"/>
    <w:rsid w:val="00504A3A"/>
    <w:rsid w:val="00506F8C"/>
    <w:rsid w:val="00507016"/>
    <w:rsid w:val="0050738A"/>
    <w:rsid w:val="00507C36"/>
    <w:rsid w:val="005101B7"/>
    <w:rsid w:val="00510BC8"/>
    <w:rsid w:val="005111BA"/>
    <w:rsid w:val="00511CC4"/>
    <w:rsid w:val="00512EE5"/>
    <w:rsid w:val="00513C5C"/>
    <w:rsid w:val="00515240"/>
    <w:rsid w:val="00515ACB"/>
    <w:rsid w:val="00515D4E"/>
    <w:rsid w:val="00517CAA"/>
    <w:rsid w:val="0052097F"/>
    <w:rsid w:val="00522225"/>
    <w:rsid w:val="00522CB5"/>
    <w:rsid w:val="00523B17"/>
    <w:rsid w:val="0052439E"/>
    <w:rsid w:val="00524D12"/>
    <w:rsid w:val="00525840"/>
    <w:rsid w:val="005268F7"/>
    <w:rsid w:val="00532F4A"/>
    <w:rsid w:val="00535FD1"/>
    <w:rsid w:val="005361CF"/>
    <w:rsid w:val="00537D99"/>
    <w:rsid w:val="00537E9F"/>
    <w:rsid w:val="00543CE9"/>
    <w:rsid w:val="0054415F"/>
    <w:rsid w:val="00550F6D"/>
    <w:rsid w:val="00552582"/>
    <w:rsid w:val="005547D2"/>
    <w:rsid w:val="00555160"/>
    <w:rsid w:val="00555FDC"/>
    <w:rsid w:val="0056029D"/>
    <w:rsid w:val="00563F8D"/>
    <w:rsid w:val="005653A8"/>
    <w:rsid w:val="00571F7E"/>
    <w:rsid w:val="00573005"/>
    <w:rsid w:val="005741D5"/>
    <w:rsid w:val="0057440D"/>
    <w:rsid w:val="00574A56"/>
    <w:rsid w:val="00581875"/>
    <w:rsid w:val="00581E77"/>
    <w:rsid w:val="00585400"/>
    <w:rsid w:val="005866CE"/>
    <w:rsid w:val="00586BE4"/>
    <w:rsid w:val="00587AC6"/>
    <w:rsid w:val="005904B2"/>
    <w:rsid w:val="00590897"/>
    <w:rsid w:val="00591B91"/>
    <w:rsid w:val="00591FC0"/>
    <w:rsid w:val="005930BA"/>
    <w:rsid w:val="00593FC1"/>
    <w:rsid w:val="00595656"/>
    <w:rsid w:val="005A43A3"/>
    <w:rsid w:val="005A62D6"/>
    <w:rsid w:val="005A7A63"/>
    <w:rsid w:val="005B1637"/>
    <w:rsid w:val="005B1815"/>
    <w:rsid w:val="005B1E10"/>
    <w:rsid w:val="005B1E1A"/>
    <w:rsid w:val="005B2391"/>
    <w:rsid w:val="005B391A"/>
    <w:rsid w:val="005B42D2"/>
    <w:rsid w:val="005B6C47"/>
    <w:rsid w:val="005B75A3"/>
    <w:rsid w:val="005B779D"/>
    <w:rsid w:val="005B7D7F"/>
    <w:rsid w:val="005C0E79"/>
    <w:rsid w:val="005C1480"/>
    <w:rsid w:val="005C3746"/>
    <w:rsid w:val="005C3CD9"/>
    <w:rsid w:val="005C5FAF"/>
    <w:rsid w:val="005D0CB3"/>
    <w:rsid w:val="005D185E"/>
    <w:rsid w:val="005D18D7"/>
    <w:rsid w:val="005D4741"/>
    <w:rsid w:val="005D5343"/>
    <w:rsid w:val="005E05EC"/>
    <w:rsid w:val="005E0AC4"/>
    <w:rsid w:val="005E0F8F"/>
    <w:rsid w:val="005E17C7"/>
    <w:rsid w:val="005E7938"/>
    <w:rsid w:val="005F29A9"/>
    <w:rsid w:val="005F45AE"/>
    <w:rsid w:val="005F7EF0"/>
    <w:rsid w:val="0060348C"/>
    <w:rsid w:val="006040B0"/>
    <w:rsid w:val="0060473B"/>
    <w:rsid w:val="00604943"/>
    <w:rsid w:val="00607280"/>
    <w:rsid w:val="00610A10"/>
    <w:rsid w:val="00610B8F"/>
    <w:rsid w:val="00610C28"/>
    <w:rsid w:val="00610D93"/>
    <w:rsid w:val="00610E17"/>
    <w:rsid w:val="00611E76"/>
    <w:rsid w:val="006126CD"/>
    <w:rsid w:val="00613940"/>
    <w:rsid w:val="00613A18"/>
    <w:rsid w:val="00613EE8"/>
    <w:rsid w:val="00616C0A"/>
    <w:rsid w:val="00617E59"/>
    <w:rsid w:val="00620383"/>
    <w:rsid w:val="006220E6"/>
    <w:rsid w:val="00622F55"/>
    <w:rsid w:val="00624284"/>
    <w:rsid w:val="006245C6"/>
    <w:rsid w:val="00624803"/>
    <w:rsid w:val="00626369"/>
    <w:rsid w:val="006268F6"/>
    <w:rsid w:val="0063128E"/>
    <w:rsid w:val="0063331B"/>
    <w:rsid w:val="00636A8D"/>
    <w:rsid w:val="00637BB5"/>
    <w:rsid w:val="00637E3B"/>
    <w:rsid w:val="006420C2"/>
    <w:rsid w:val="00642B29"/>
    <w:rsid w:val="00644150"/>
    <w:rsid w:val="006463E5"/>
    <w:rsid w:val="0064650B"/>
    <w:rsid w:val="00646A30"/>
    <w:rsid w:val="006471FA"/>
    <w:rsid w:val="006473FC"/>
    <w:rsid w:val="00647E13"/>
    <w:rsid w:val="006506F2"/>
    <w:rsid w:val="006513B0"/>
    <w:rsid w:val="006533BF"/>
    <w:rsid w:val="006537FC"/>
    <w:rsid w:val="00653F53"/>
    <w:rsid w:val="0065490B"/>
    <w:rsid w:val="00655375"/>
    <w:rsid w:val="00656017"/>
    <w:rsid w:val="00664815"/>
    <w:rsid w:val="00665D0C"/>
    <w:rsid w:val="00666326"/>
    <w:rsid w:val="00667132"/>
    <w:rsid w:val="00670626"/>
    <w:rsid w:val="00671591"/>
    <w:rsid w:val="0067182E"/>
    <w:rsid w:val="00671EDE"/>
    <w:rsid w:val="00672FB0"/>
    <w:rsid w:val="0067365D"/>
    <w:rsid w:val="00673D70"/>
    <w:rsid w:val="006742AC"/>
    <w:rsid w:val="00676BF8"/>
    <w:rsid w:val="00682832"/>
    <w:rsid w:val="006839E0"/>
    <w:rsid w:val="00685D34"/>
    <w:rsid w:val="006872D1"/>
    <w:rsid w:val="0069047A"/>
    <w:rsid w:val="0069394A"/>
    <w:rsid w:val="00694C48"/>
    <w:rsid w:val="006A186F"/>
    <w:rsid w:val="006A3F3F"/>
    <w:rsid w:val="006A5547"/>
    <w:rsid w:val="006A6702"/>
    <w:rsid w:val="006A7EBE"/>
    <w:rsid w:val="006B07C4"/>
    <w:rsid w:val="006B0916"/>
    <w:rsid w:val="006B1CBC"/>
    <w:rsid w:val="006B350A"/>
    <w:rsid w:val="006B6AA6"/>
    <w:rsid w:val="006B6B03"/>
    <w:rsid w:val="006B76E2"/>
    <w:rsid w:val="006B773C"/>
    <w:rsid w:val="006C0AB1"/>
    <w:rsid w:val="006C0AF0"/>
    <w:rsid w:val="006C0F6C"/>
    <w:rsid w:val="006C1BAC"/>
    <w:rsid w:val="006C3BA7"/>
    <w:rsid w:val="006C53A3"/>
    <w:rsid w:val="006C5CED"/>
    <w:rsid w:val="006C60BE"/>
    <w:rsid w:val="006C79CB"/>
    <w:rsid w:val="006C7E9B"/>
    <w:rsid w:val="006D00FD"/>
    <w:rsid w:val="006D28B3"/>
    <w:rsid w:val="006D3CB3"/>
    <w:rsid w:val="006D44B9"/>
    <w:rsid w:val="006D7A4F"/>
    <w:rsid w:val="006E07F4"/>
    <w:rsid w:val="006E0DD2"/>
    <w:rsid w:val="006E1D27"/>
    <w:rsid w:val="006E1F68"/>
    <w:rsid w:val="006E344A"/>
    <w:rsid w:val="006E3593"/>
    <w:rsid w:val="006E3E0F"/>
    <w:rsid w:val="006E472D"/>
    <w:rsid w:val="006E70CA"/>
    <w:rsid w:val="006E7FD3"/>
    <w:rsid w:val="006F17E8"/>
    <w:rsid w:val="006F1F7D"/>
    <w:rsid w:val="006F2725"/>
    <w:rsid w:val="006F3362"/>
    <w:rsid w:val="006F36F8"/>
    <w:rsid w:val="006F48B8"/>
    <w:rsid w:val="006F57F1"/>
    <w:rsid w:val="006F6B13"/>
    <w:rsid w:val="007001DD"/>
    <w:rsid w:val="007007BD"/>
    <w:rsid w:val="00700894"/>
    <w:rsid w:val="00701C3E"/>
    <w:rsid w:val="00704052"/>
    <w:rsid w:val="007057EF"/>
    <w:rsid w:val="007058B3"/>
    <w:rsid w:val="00706558"/>
    <w:rsid w:val="00706FCD"/>
    <w:rsid w:val="00707BCC"/>
    <w:rsid w:val="00710E3B"/>
    <w:rsid w:val="00712DC6"/>
    <w:rsid w:val="00714CC5"/>
    <w:rsid w:val="00715386"/>
    <w:rsid w:val="007155DD"/>
    <w:rsid w:val="00716234"/>
    <w:rsid w:val="007176B6"/>
    <w:rsid w:val="00717DE5"/>
    <w:rsid w:val="007218F8"/>
    <w:rsid w:val="0072246F"/>
    <w:rsid w:val="00722982"/>
    <w:rsid w:val="0072435E"/>
    <w:rsid w:val="00726195"/>
    <w:rsid w:val="0072666F"/>
    <w:rsid w:val="00726BEB"/>
    <w:rsid w:val="007279EB"/>
    <w:rsid w:val="0073290A"/>
    <w:rsid w:val="00734B8A"/>
    <w:rsid w:val="007372BA"/>
    <w:rsid w:val="0073774F"/>
    <w:rsid w:val="00740C5F"/>
    <w:rsid w:val="00740DCB"/>
    <w:rsid w:val="00741B08"/>
    <w:rsid w:val="00742405"/>
    <w:rsid w:val="00742C15"/>
    <w:rsid w:val="00745F8D"/>
    <w:rsid w:val="007472D2"/>
    <w:rsid w:val="00747956"/>
    <w:rsid w:val="00752234"/>
    <w:rsid w:val="00754677"/>
    <w:rsid w:val="0076173E"/>
    <w:rsid w:val="0076187B"/>
    <w:rsid w:val="00761C35"/>
    <w:rsid w:val="007620B9"/>
    <w:rsid w:val="00763C52"/>
    <w:rsid w:val="00764EA9"/>
    <w:rsid w:val="007650D2"/>
    <w:rsid w:val="00766FAE"/>
    <w:rsid w:val="00766FBD"/>
    <w:rsid w:val="00770E10"/>
    <w:rsid w:val="00770E3B"/>
    <w:rsid w:val="00771B44"/>
    <w:rsid w:val="007779DC"/>
    <w:rsid w:val="00777E6D"/>
    <w:rsid w:val="00781CFA"/>
    <w:rsid w:val="00782EA2"/>
    <w:rsid w:val="0078339A"/>
    <w:rsid w:val="00785191"/>
    <w:rsid w:val="00785F63"/>
    <w:rsid w:val="00787917"/>
    <w:rsid w:val="00790462"/>
    <w:rsid w:val="007905FE"/>
    <w:rsid w:val="00790C07"/>
    <w:rsid w:val="0079110E"/>
    <w:rsid w:val="00792314"/>
    <w:rsid w:val="00792B1E"/>
    <w:rsid w:val="0079354B"/>
    <w:rsid w:val="00794210"/>
    <w:rsid w:val="00794618"/>
    <w:rsid w:val="00794FDA"/>
    <w:rsid w:val="00796A4D"/>
    <w:rsid w:val="00796F72"/>
    <w:rsid w:val="007A1705"/>
    <w:rsid w:val="007A3934"/>
    <w:rsid w:val="007A40F1"/>
    <w:rsid w:val="007A5318"/>
    <w:rsid w:val="007A5747"/>
    <w:rsid w:val="007A63A0"/>
    <w:rsid w:val="007B246B"/>
    <w:rsid w:val="007B4A49"/>
    <w:rsid w:val="007B652D"/>
    <w:rsid w:val="007C0AE7"/>
    <w:rsid w:val="007C138B"/>
    <w:rsid w:val="007C16D2"/>
    <w:rsid w:val="007C2F8B"/>
    <w:rsid w:val="007C3165"/>
    <w:rsid w:val="007C4195"/>
    <w:rsid w:val="007C47F6"/>
    <w:rsid w:val="007C594B"/>
    <w:rsid w:val="007C62BB"/>
    <w:rsid w:val="007C6B96"/>
    <w:rsid w:val="007C7AC8"/>
    <w:rsid w:val="007D05A7"/>
    <w:rsid w:val="007D1820"/>
    <w:rsid w:val="007D1BA5"/>
    <w:rsid w:val="007D27CF"/>
    <w:rsid w:val="007D44DF"/>
    <w:rsid w:val="007D4AD6"/>
    <w:rsid w:val="007D5397"/>
    <w:rsid w:val="007D5B78"/>
    <w:rsid w:val="007D7169"/>
    <w:rsid w:val="007E17C3"/>
    <w:rsid w:val="007E2302"/>
    <w:rsid w:val="007E30C5"/>
    <w:rsid w:val="007E60AD"/>
    <w:rsid w:val="007E6646"/>
    <w:rsid w:val="007E69C0"/>
    <w:rsid w:val="007F03AF"/>
    <w:rsid w:val="007F150C"/>
    <w:rsid w:val="007F15BB"/>
    <w:rsid w:val="007F1C43"/>
    <w:rsid w:val="007F1DA3"/>
    <w:rsid w:val="007F7B4C"/>
    <w:rsid w:val="00802A5A"/>
    <w:rsid w:val="00803F8F"/>
    <w:rsid w:val="00804086"/>
    <w:rsid w:val="00804468"/>
    <w:rsid w:val="00804D00"/>
    <w:rsid w:val="0081187B"/>
    <w:rsid w:val="00811D2A"/>
    <w:rsid w:val="00812795"/>
    <w:rsid w:val="0081364D"/>
    <w:rsid w:val="00814041"/>
    <w:rsid w:val="00814922"/>
    <w:rsid w:val="00815C7D"/>
    <w:rsid w:val="00816CD2"/>
    <w:rsid w:val="00816EA7"/>
    <w:rsid w:val="00820503"/>
    <w:rsid w:val="008207AB"/>
    <w:rsid w:val="00820BD2"/>
    <w:rsid w:val="00827D8B"/>
    <w:rsid w:val="00831386"/>
    <w:rsid w:val="00831C84"/>
    <w:rsid w:val="00834287"/>
    <w:rsid w:val="0083623A"/>
    <w:rsid w:val="00836737"/>
    <w:rsid w:val="00837589"/>
    <w:rsid w:val="00837B42"/>
    <w:rsid w:val="00837CB3"/>
    <w:rsid w:val="0084031C"/>
    <w:rsid w:val="00842368"/>
    <w:rsid w:val="0084263E"/>
    <w:rsid w:val="00843085"/>
    <w:rsid w:val="008454A6"/>
    <w:rsid w:val="0084682A"/>
    <w:rsid w:val="008520BF"/>
    <w:rsid w:val="00854424"/>
    <w:rsid w:val="00856B0F"/>
    <w:rsid w:val="008620C3"/>
    <w:rsid w:val="008628A5"/>
    <w:rsid w:val="00862C6D"/>
    <w:rsid w:val="008634E0"/>
    <w:rsid w:val="00865FAF"/>
    <w:rsid w:val="0086788D"/>
    <w:rsid w:val="00867F11"/>
    <w:rsid w:val="00867FC3"/>
    <w:rsid w:val="008737B1"/>
    <w:rsid w:val="00874F31"/>
    <w:rsid w:val="0087551A"/>
    <w:rsid w:val="0087672C"/>
    <w:rsid w:val="008774C1"/>
    <w:rsid w:val="00877B4A"/>
    <w:rsid w:val="0088131B"/>
    <w:rsid w:val="0088167E"/>
    <w:rsid w:val="00883754"/>
    <w:rsid w:val="00891FEA"/>
    <w:rsid w:val="00892669"/>
    <w:rsid w:val="008927F5"/>
    <w:rsid w:val="0089283D"/>
    <w:rsid w:val="00892F4E"/>
    <w:rsid w:val="0089418F"/>
    <w:rsid w:val="00895119"/>
    <w:rsid w:val="00895C50"/>
    <w:rsid w:val="00896157"/>
    <w:rsid w:val="008965AE"/>
    <w:rsid w:val="00897A80"/>
    <w:rsid w:val="008A15BF"/>
    <w:rsid w:val="008A2B13"/>
    <w:rsid w:val="008A3A42"/>
    <w:rsid w:val="008A7B2C"/>
    <w:rsid w:val="008B121A"/>
    <w:rsid w:val="008B197A"/>
    <w:rsid w:val="008B1D28"/>
    <w:rsid w:val="008B22C9"/>
    <w:rsid w:val="008B4063"/>
    <w:rsid w:val="008B4C1B"/>
    <w:rsid w:val="008B6A53"/>
    <w:rsid w:val="008C30D6"/>
    <w:rsid w:val="008C34E6"/>
    <w:rsid w:val="008C3A72"/>
    <w:rsid w:val="008C3C93"/>
    <w:rsid w:val="008C542B"/>
    <w:rsid w:val="008C6AB1"/>
    <w:rsid w:val="008C6EC4"/>
    <w:rsid w:val="008D0354"/>
    <w:rsid w:val="008D1FDF"/>
    <w:rsid w:val="008D3A83"/>
    <w:rsid w:val="008D747F"/>
    <w:rsid w:val="008D7F78"/>
    <w:rsid w:val="008E08E2"/>
    <w:rsid w:val="008E0C69"/>
    <w:rsid w:val="008E101A"/>
    <w:rsid w:val="008E4902"/>
    <w:rsid w:val="008E5ADC"/>
    <w:rsid w:val="008E60C3"/>
    <w:rsid w:val="008F02FD"/>
    <w:rsid w:val="008F0FE3"/>
    <w:rsid w:val="008F108C"/>
    <w:rsid w:val="008F1132"/>
    <w:rsid w:val="008F129C"/>
    <w:rsid w:val="008F3B41"/>
    <w:rsid w:val="008F626A"/>
    <w:rsid w:val="008F67ED"/>
    <w:rsid w:val="0090065A"/>
    <w:rsid w:val="0090082B"/>
    <w:rsid w:val="00901F59"/>
    <w:rsid w:val="00902122"/>
    <w:rsid w:val="00902C3E"/>
    <w:rsid w:val="00902EB4"/>
    <w:rsid w:val="0090342B"/>
    <w:rsid w:val="009049CF"/>
    <w:rsid w:val="00905523"/>
    <w:rsid w:val="0090664B"/>
    <w:rsid w:val="00906FC7"/>
    <w:rsid w:val="009079E5"/>
    <w:rsid w:val="00912701"/>
    <w:rsid w:val="009131B2"/>
    <w:rsid w:val="009145DC"/>
    <w:rsid w:val="00917484"/>
    <w:rsid w:val="0092055D"/>
    <w:rsid w:val="00921815"/>
    <w:rsid w:val="00921E17"/>
    <w:rsid w:val="0092271D"/>
    <w:rsid w:val="009231FE"/>
    <w:rsid w:val="009239BB"/>
    <w:rsid w:val="0092451D"/>
    <w:rsid w:val="0092523E"/>
    <w:rsid w:val="00925A6A"/>
    <w:rsid w:val="00930A34"/>
    <w:rsid w:val="00931470"/>
    <w:rsid w:val="00931A67"/>
    <w:rsid w:val="00932CDE"/>
    <w:rsid w:val="00932E17"/>
    <w:rsid w:val="00936283"/>
    <w:rsid w:val="00936321"/>
    <w:rsid w:val="00937867"/>
    <w:rsid w:val="00940EEC"/>
    <w:rsid w:val="0094133B"/>
    <w:rsid w:val="0094170C"/>
    <w:rsid w:val="009419A9"/>
    <w:rsid w:val="00941A23"/>
    <w:rsid w:val="009444AD"/>
    <w:rsid w:val="009457CB"/>
    <w:rsid w:val="00947D51"/>
    <w:rsid w:val="0095068E"/>
    <w:rsid w:val="00950BBE"/>
    <w:rsid w:val="00951513"/>
    <w:rsid w:val="00951CA2"/>
    <w:rsid w:val="009535AB"/>
    <w:rsid w:val="00954E63"/>
    <w:rsid w:val="0095753A"/>
    <w:rsid w:val="009575E8"/>
    <w:rsid w:val="00960769"/>
    <w:rsid w:val="00961EB0"/>
    <w:rsid w:val="0096301A"/>
    <w:rsid w:val="009630D7"/>
    <w:rsid w:val="009636F5"/>
    <w:rsid w:val="00965599"/>
    <w:rsid w:val="009673F3"/>
    <w:rsid w:val="0097024E"/>
    <w:rsid w:val="00971B55"/>
    <w:rsid w:val="00972816"/>
    <w:rsid w:val="0097345A"/>
    <w:rsid w:val="00975DF8"/>
    <w:rsid w:val="00977C13"/>
    <w:rsid w:val="009800A8"/>
    <w:rsid w:val="00981CC3"/>
    <w:rsid w:val="009825AA"/>
    <w:rsid w:val="00982D87"/>
    <w:rsid w:val="00985D38"/>
    <w:rsid w:val="009902F0"/>
    <w:rsid w:val="00990902"/>
    <w:rsid w:val="00990CAB"/>
    <w:rsid w:val="0099349B"/>
    <w:rsid w:val="00994AA9"/>
    <w:rsid w:val="00994F75"/>
    <w:rsid w:val="00995EF0"/>
    <w:rsid w:val="00997C36"/>
    <w:rsid w:val="009A02CC"/>
    <w:rsid w:val="009A0755"/>
    <w:rsid w:val="009A230B"/>
    <w:rsid w:val="009A317A"/>
    <w:rsid w:val="009A438F"/>
    <w:rsid w:val="009A6165"/>
    <w:rsid w:val="009A6AA7"/>
    <w:rsid w:val="009B1A2B"/>
    <w:rsid w:val="009B250E"/>
    <w:rsid w:val="009B2D98"/>
    <w:rsid w:val="009B4EBB"/>
    <w:rsid w:val="009B55A6"/>
    <w:rsid w:val="009B5A36"/>
    <w:rsid w:val="009B5BD1"/>
    <w:rsid w:val="009B650D"/>
    <w:rsid w:val="009C0106"/>
    <w:rsid w:val="009C2BA5"/>
    <w:rsid w:val="009C3563"/>
    <w:rsid w:val="009C478F"/>
    <w:rsid w:val="009C549B"/>
    <w:rsid w:val="009C5A90"/>
    <w:rsid w:val="009C656E"/>
    <w:rsid w:val="009C7036"/>
    <w:rsid w:val="009C7F89"/>
    <w:rsid w:val="009D1B18"/>
    <w:rsid w:val="009D249F"/>
    <w:rsid w:val="009D4946"/>
    <w:rsid w:val="009D5BD4"/>
    <w:rsid w:val="009D68DC"/>
    <w:rsid w:val="009D6AC2"/>
    <w:rsid w:val="009D79F7"/>
    <w:rsid w:val="009D7FE6"/>
    <w:rsid w:val="009E0A09"/>
    <w:rsid w:val="009E0FEE"/>
    <w:rsid w:val="009E1DD6"/>
    <w:rsid w:val="009E22FF"/>
    <w:rsid w:val="009E28F0"/>
    <w:rsid w:val="009E3000"/>
    <w:rsid w:val="009E4159"/>
    <w:rsid w:val="009F2E3A"/>
    <w:rsid w:val="009F6F98"/>
    <w:rsid w:val="00A00730"/>
    <w:rsid w:val="00A00A41"/>
    <w:rsid w:val="00A00C19"/>
    <w:rsid w:val="00A01186"/>
    <w:rsid w:val="00A0245B"/>
    <w:rsid w:val="00A02B49"/>
    <w:rsid w:val="00A041F9"/>
    <w:rsid w:val="00A06A58"/>
    <w:rsid w:val="00A06F58"/>
    <w:rsid w:val="00A12E26"/>
    <w:rsid w:val="00A13D8F"/>
    <w:rsid w:val="00A145CC"/>
    <w:rsid w:val="00A16A58"/>
    <w:rsid w:val="00A209C1"/>
    <w:rsid w:val="00A21063"/>
    <w:rsid w:val="00A22816"/>
    <w:rsid w:val="00A246C8"/>
    <w:rsid w:val="00A24FEE"/>
    <w:rsid w:val="00A2718D"/>
    <w:rsid w:val="00A30027"/>
    <w:rsid w:val="00A3031F"/>
    <w:rsid w:val="00A313B6"/>
    <w:rsid w:val="00A31A01"/>
    <w:rsid w:val="00A34C5B"/>
    <w:rsid w:val="00A36618"/>
    <w:rsid w:val="00A36969"/>
    <w:rsid w:val="00A3734D"/>
    <w:rsid w:val="00A4011D"/>
    <w:rsid w:val="00A40AB9"/>
    <w:rsid w:val="00A43CC4"/>
    <w:rsid w:val="00A43FB7"/>
    <w:rsid w:val="00A44C6A"/>
    <w:rsid w:val="00A45738"/>
    <w:rsid w:val="00A45B7E"/>
    <w:rsid w:val="00A50DC9"/>
    <w:rsid w:val="00A53FF2"/>
    <w:rsid w:val="00A54DE6"/>
    <w:rsid w:val="00A5545E"/>
    <w:rsid w:val="00A55C16"/>
    <w:rsid w:val="00A5686D"/>
    <w:rsid w:val="00A56AE5"/>
    <w:rsid w:val="00A57145"/>
    <w:rsid w:val="00A576F0"/>
    <w:rsid w:val="00A5776D"/>
    <w:rsid w:val="00A603E3"/>
    <w:rsid w:val="00A60455"/>
    <w:rsid w:val="00A63271"/>
    <w:rsid w:val="00A63A7F"/>
    <w:rsid w:val="00A63FA1"/>
    <w:rsid w:val="00A63FC5"/>
    <w:rsid w:val="00A64583"/>
    <w:rsid w:val="00A652E3"/>
    <w:rsid w:val="00A65D88"/>
    <w:rsid w:val="00A71D79"/>
    <w:rsid w:val="00A7575C"/>
    <w:rsid w:val="00A75CE7"/>
    <w:rsid w:val="00A7609B"/>
    <w:rsid w:val="00A7626F"/>
    <w:rsid w:val="00A76858"/>
    <w:rsid w:val="00A819A7"/>
    <w:rsid w:val="00A82EE4"/>
    <w:rsid w:val="00A84808"/>
    <w:rsid w:val="00A85280"/>
    <w:rsid w:val="00A873A1"/>
    <w:rsid w:val="00A8799B"/>
    <w:rsid w:val="00A9146B"/>
    <w:rsid w:val="00A918AA"/>
    <w:rsid w:val="00A96CE6"/>
    <w:rsid w:val="00AA0116"/>
    <w:rsid w:val="00AA0D1E"/>
    <w:rsid w:val="00AA3A72"/>
    <w:rsid w:val="00AA4A16"/>
    <w:rsid w:val="00AA5E6B"/>
    <w:rsid w:val="00AA793B"/>
    <w:rsid w:val="00AA794A"/>
    <w:rsid w:val="00AB04A3"/>
    <w:rsid w:val="00AB13AC"/>
    <w:rsid w:val="00AB3E00"/>
    <w:rsid w:val="00AB415B"/>
    <w:rsid w:val="00AB5327"/>
    <w:rsid w:val="00AB6D50"/>
    <w:rsid w:val="00AC0767"/>
    <w:rsid w:val="00AC0F47"/>
    <w:rsid w:val="00AC151D"/>
    <w:rsid w:val="00AC1AEC"/>
    <w:rsid w:val="00AC1F07"/>
    <w:rsid w:val="00AC2B5B"/>
    <w:rsid w:val="00AC38DB"/>
    <w:rsid w:val="00AC55C0"/>
    <w:rsid w:val="00AC7807"/>
    <w:rsid w:val="00AC78BD"/>
    <w:rsid w:val="00AD1340"/>
    <w:rsid w:val="00AD1AD6"/>
    <w:rsid w:val="00AD44CB"/>
    <w:rsid w:val="00AD478C"/>
    <w:rsid w:val="00AD57D0"/>
    <w:rsid w:val="00AD7E5E"/>
    <w:rsid w:val="00AE189D"/>
    <w:rsid w:val="00AE1A02"/>
    <w:rsid w:val="00AE3A0F"/>
    <w:rsid w:val="00AE40EA"/>
    <w:rsid w:val="00AE7674"/>
    <w:rsid w:val="00AF2112"/>
    <w:rsid w:val="00AF2E22"/>
    <w:rsid w:val="00AF34E6"/>
    <w:rsid w:val="00AF7328"/>
    <w:rsid w:val="00B00611"/>
    <w:rsid w:val="00B0320B"/>
    <w:rsid w:val="00B05321"/>
    <w:rsid w:val="00B05BF7"/>
    <w:rsid w:val="00B0698F"/>
    <w:rsid w:val="00B106D9"/>
    <w:rsid w:val="00B1084D"/>
    <w:rsid w:val="00B111CF"/>
    <w:rsid w:val="00B124AA"/>
    <w:rsid w:val="00B129C3"/>
    <w:rsid w:val="00B14600"/>
    <w:rsid w:val="00B15682"/>
    <w:rsid w:val="00B16672"/>
    <w:rsid w:val="00B1692D"/>
    <w:rsid w:val="00B16DE1"/>
    <w:rsid w:val="00B17D82"/>
    <w:rsid w:val="00B220D2"/>
    <w:rsid w:val="00B22197"/>
    <w:rsid w:val="00B23111"/>
    <w:rsid w:val="00B23242"/>
    <w:rsid w:val="00B24167"/>
    <w:rsid w:val="00B24C89"/>
    <w:rsid w:val="00B25B20"/>
    <w:rsid w:val="00B26BED"/>
    <w:rsid w:val="00B30879"/>
    <w:rsid w:val="00B30CFE"/>
    <w:rsid w:val="00B30F89"/>
    <w:rsid w:val="00B31A2B"/>
    <w:rsid w:val="00B335AF"/>
    <w:rsid w:val="00B33946"/>
    <w:rsid w:val="00B3546F"/>
    <w:rsid w:val="00B36EC8"/>
    <w:rsid w:val="00B379D6"/>
    <w:rsid w:val="00B407CC"/>
    <w:rsid w:val="00B4207E"/>
    <w:rsid w:val="00B42AD0"/>
    <w:rsid w:val="00B430A7"/>
    <w:rsid w:val="00B47BCC"/>
    <w:rsid w:val="00B50F77"/>
    <w:rsid w:val="00B51CCE"/>
    <w:rsid w:val="00B53338"/>
    <w:rsid w:val="00B536D2"/>
    <w:rsid w:val="00B53C16"/>
    <w:rsid w:val="00B53E93"/>
    <w:rsid w:val="00B54954"/>
    <w:rsid w:val="00B5525C"/>
    <w:rsid w:val="00B56EE6"/>
    <w:rsid w:val="00B61522"/>
    <w:rsid w:val="00B61C41"/>
    <w:rsid w:val="00B62E0C"/>
    <w:rsid w:val="00B63263"/>
    <w:rsid w:val="00B6460F"/>
    <w:rsid w:val="00B65654"/>
    <w:rsid w:val="00B66BF0"/>
    <w:rsid w:val="00B67C58"/>
    <w:rsid w:val="00B7056B"/>
    <w:rsid w:val="00B715F3"/>
    <w:rsid w:val="00B71D95"/>
    <w:rsid w:val="00B72479"/>
    <w:rsid w:val="00B749C8"/>
    <w:rsid w:val="00B76298"/>
    <w:rsid w:val="00B76405"/>
    <w:rsid w:val="00B76FD5"/>
    <w:rsid w:val="00B8076C"/>
    <w:rsid w:val="00B81796"/>
    <w:rsid w:val="00B81A43"/>
    <w:rsid w:val="00B840DC"/>
    <w:rsid w:val="00B916F5"/>
    <w:rsid w:val="00B919EB"/>
    <w:rsid w:val="00B947F6"/>
    <w:rsid w:val="00B9570A"/>
    <w:rsid w:val="00B96BFB"/>
    <w:rsid w:val="00B97950"/>
    <w:rsid w:val="00BA0198"/>
    <w:rsid w:val="00BA02CD"/>
    <w:rsid w:val="00BA1312"/>
    <w:rsid w:val="00BA2AFE"/>
    <w:rsid w:val="00BA4B7A"/>
    <w:rsid w:val="00BA4BD3"/>
    <w:rsid w:val="00BA4E0C"/>
    <w:rsid w:val="00BA6482"/>
    <w:rsid w:val="00BB1F2D"/>
    <w:rsid w:val="00BB5174"/>
    <w:rsid w:val="00BB617B"/>
    <w:rsid w:val="00BB635C"/>
    <w:rsid w:val="00BB6EEE"/>
    <w:rsid w:val="00BC0B0E"/>
    <w:rsid w:val="00BC1513"/>
    <w:rsid w:val="00BC1546"/>
    <w:rsid w:val="00BC5A93"/>
    <w:rsid w:val="00BD0AE9"/>
    <w:rsid w:val="00BD17A0"/>
    <w:rsid w:val="00BD1D0F"/>
    <w:rsid w:val="00BD2019"/>
    <w:rsid w:val="00BD2BE9"/>
    <w:rsid w:val="00BD3285"/>
    <w:rsid w:val="00BD38DD"/>
    <w:rsid w:val="00BD3CD4"/>
    <w:rsid w:val="00BD50AA"/>
    <w:rsid w:val="00BD6E3A"/>
    <w:rsid w:val="00BE0AB9"/>
    <w:rsid w:val="00BE114F"/>
    <w:rsid w:val="00BE1448"/>
    <w:rsid w:val="00BE1BCE"/>
    <w:rsid w:val="00BE23A0"/>
    <w:rsid w:val="00BE5831"/>
    <w:rsid w:val="00BE6F97"/>
    <w:rsid w:val="00BF0467"/>
    <w:rsid w:val="00BF048A"/>
    <w:rsid w:val="00BF2268"/>
    <w:rsid w:val="00BF4B4C"/>
    <w:rsid w:val="00C00068"/>
    <w:rsid w:val="00C009D5"/>
    <w:rsid w:val="00C03208"/>
    <w:rsid w:val="00C052D6"/>
    <w:rsid w:val="00C057F9"/>
    <w:rsid w:val="00C06390"/>
    <w:rsid w:val="00C104E0"/>
    <w:rsid w:val="00C1128C"/>
    <w:rsid w:val="00C11B88"/>
    <w:rsid w:val="00C1661A"/>
    <w:rsid w:val="00C16949"/>
    <w:rsid w:val="00C17BD2"/>
    <w:rsid w:val="00C2006F"/>
    <w:rsid w:val="00C20A34"/>
    <w:rsid w:val="00C22BA4"/>
    <w:rsid w:val="00C22BCE"/>
    <w:rsid w:val="00C22E90"/>
    <w:rsid w:val="00C22E9A"/>
    <w:rsid w:val="00C248C5"/>
    <w:rsid w:val="00C25A2F"/>
    <w:rsid w:val="00C271A5"/>
    <w:rsid w:val="00C317E0"/>
    <w:rsid w:val="00C3263C"/>
    <w:rsid w:val="00C3300D"/>
    <w:rsid w:val="00C33889"/>
    <w:rsid w:val="00C34FC4"/>
    <w:rsid w:val="00C35491"/>
    <w:rsid w:val="00C357DB"/>
    <w:rsid w:val="00C35BE0"/>
    <w:rsid w:val="00C407FD"/>
    <w:rsid w:val="00C419BE"/>
    <w:rsid w:val="00C41AD1"/>
    <w:rsid w:val="00C41D1A"/>
    <w:rsid w:val="00C42022"/>
    <w:rsid w:val="00C43978"/>
    <w:rsid w:val="00C441AD"/>
    <w:rsid w:val="00C445C7"/>
    <w:rsid w:val="00C4753E"/>
    <w:rsid w:val="00C51B9A"/>
    <w:rsid w:val="00C53A7B"/>
    <w:rsid w:val="00C53E2D"/>
    <w:rsid w:val="00C55678"/>
    <w:rsid w:val="00C6303B"/>
    <w:rsid w:val="00C637E6"/>
    <w:rsid w:val="00C63F29"/>
    <w:rsid w:val="00C67BA6"/>
    <w:rsid w:val="00C67CE0"/>
    <w:rsid w:val="00C70DC5"/>
    <w:rsid w:val="00C713FD"/>
    <w:rsid w:val="00C71E27"/>
    <w:rsid w:val="00C7281D"/>
    <w:rsid w:val="00C73BE0"/>
    <w:rsid w:val="00C75C58"/>
    <w:rsid w:val="00C77093"/>
    <w:rsid w:val="00C779C5"/>
    <w:rsid w:val="00C83657"/>
    <w:rsid w:val="00C8663E"/>
    <w:rsid w:val="00C867B2"/>
    <w:rsid w:val="00C8705E"/>
    <w:rsid w:val="00C8769D"/>
    <w:rsid w:val="00C87D1B"/>
    <w:rsid w:val="00C87DC9"/>
    <w:rsid w:val="00C91B41"/>
    <w:rsid w:val="00C95052"/>
    <w:rsid w:val="00C95061"/>
    <w:rsid w:val="00C95EE1"/>
    <w:rsid w:val="00C96B92"/>
    <w:rsid w:val="00CA0A9E"/>
    <w:rsid w:val="00CA0B6A"/>
    <w:rsid w:val="00CA1622"/>
    <w:rsid w:val="00CA3166"/>
    <w:rsid w:val="00CA48E2"/>
    <w:rsid w:val="00CA576C"/>
    <w:rsid w:val="00CA7045"/>
    <w:rsid w:val="00CB5FF3"/>
    <w:rsid w:val="00CB6E36"/>
    <w:rsid w:val="00CB7B9B"/>
    <w:rsid w:val="00CC1003"/>
    <w:rsid w:val="00CC1416"/>
    <w:rsid w:val="00CC1CB7"/>
    <w:rsid w:val="00CC2309"/>
    <w:rsid w:val="00CC3674"/>
    <w:rsid w:val="00CC3C0E"/>
    <w:rsid w:val="00CC40FD"/>
    <w:rsid w:val="00CC5EEA"/>
    <w:rsid w:val="00CC6087"/>
    <w:rsid w:val="00CC6789"/>
    <w:rsid w:val="00CC682D"/>
    <w:rsid w:val="00CC75F6"/>
    <w:rsid w:val="00CD0787"/>
    <w:rsid w:val="00CD4E27"/>
    <w:rsid w:val="00CD5C54"/>
    <w:rsid w:val="00CD664C"/>
    <w:rsid w:val="00CD6F3A"/>
    <w:rsid w:val="00CD7B5A"/>
    <w:rsid w:val="00CE008F"/>
    <w:rsid w:val="00CE0EAD"/>
    <w:rsid w:val="00CE1E4E"/>
    <w:rsid w:val="00CE2B3E"/>
    <w:rsid w:val="00CE2C7C"/>
    <w:rsid w:val="00CE3CF4"/>
    <w:rsid w:val="00CE445D"/>
    <w:rsid w:val="00CE66C0"/>
    <w:rsid w:val="00CE67B8"/>
    <w:rsid w:val="00CE6942"/>
    <w:rsid w:val="00CE7080"/>
    <w:rsid w:val="00CE757A"/>
    <w:rsid w:val="00CF0F1B"/>
    <w:rsid w:val="00CF1F5B"/>
    <w:rsid w:val="00CF233C"/>
    <w:rsid w:val="00CF3A34"/>
    <w:rsid w:val="00CF7C52"/>
    <w:rsid w:val="00D003C8"/>
    <w:rsid w:val="00D00DD9"/>
    <w:rsid w:val="00D00FF6"/>
    <w:rsid w:val="00D02E37"/>
    <w:rsid w:val="00D04536"/>
    <w:rsid w:val="00D05C0C"/>
    <w:rsid w:val="00D074A7"/>
    <w:rsid w:val="00D07E8F"/>
    <w:rsid w:val="00D11BD9"/>
    <w:rsid w:val="00D12DE4"/>
    <w:rsid w:val="00D16704"/>
    <w:rsid w:val="00D202DD"/>
    <w:rsid w:val="00D23580"/>
    <w:rsid w:val="00D243C8"/>
    <w:rsid w:val="00D254CB"/>
    <w:rsid w:val="00D25C60"/>
    <w:rsid w:val="00D26284"/>
    <w:rsid w:val="00D26DF4"/>
    <w:rsid w:val="00D276E9"/>
    <w:rsid w:val="00D279CA"/>
    <w:rsid w:val="00D30A85"/>
    <w:rsid w:val="00D31DAD"/>
    <w:rsid w:val="00D32466"/>
    <w:rsid w:val="00D345CC"/>
    <w:rsid w:val="00D3686C"/>
    <w:rsid w:val="00D430FC"/>
    <w:rsid w:val="00D438CB"/>
    <w:rsid w:val="00D447EA"/>
    <w:rsid w:val="00D50EC2"/>
    <w:rsid w:val="00D5252F"/>
    <w:rsid w:val="00D52669"/>
    <w:rsid w:val="00D53714"/>
    <w:rsid w:val="00D53898"/>
    <w:rsid w:val="00D53C42"/>
    <w:rsid w:val="00D54083"/>
    <w:rsid w:val="00D60E85"/>
    <w:rsid w:val="00D6151A"/>
    <w:rsid w:val="00D6200A"/>
    <w:rsid w:val="00D62BB3"/>
    <w:rsid w:val="00D6390A"/>
    <w:rsid w:val="00D64B6A"/>
    <w:rsid w:val="00D65A52"/>
    <w:rsid w:val="00D65A87"/>
    <w:rsid w:val="00D67F0E"/>
    <w:rsid w:val="00D726BF"/>
    <w:rsid w:val="00D744DF"/>
    <w:rsid w:val="00D76739"/>
    <w:rsid w:val="00D775DD"/>
    <w:rsid w:val="00D77660"/>
    <w:rsid w:val="00D777C7"/>
    <w:rsid w:val="00D80619"/>
    <w:rsid w:val="00D8068A"/>
    <w:rsid w:val="00D81B87"/>
    <w:rsid w:val="00D81C30"/>
    <w:rsid w:val="00D828D9"/>
    <w:rsid w:val="00D83067"/>
    <w:rsid w:val="00D83DBE"/>
    <w:rsid w:val="00D86AEC"/>
    <w:rsid w:val="00D902B9"/>
    <w:rsid w:val="00D9072D"/>
    <w:rsid w:val="00D91890"/>
    <w:rsid w:val="00D92247"/>
    <w:rsid w:val="00D923B5"/>
    <w:rsid w:val="00D92B25"/>
    <w:rsid w:val="00D92CF8"/>
    <w:rsid w:val="00D92DCE"/>
    <w:rsid w:val="00D93D68"/>
    <w:rsid w:val="00D95E01"/>
    <w:rsid w:val="00D97DAB"/>
    <w:rsid w:val="00DA055D"/>
    <w:rsid w:val="00DA06EA"/>
    <w:rsid w:val="00DA4DDC"/>
    <w:rsid w:val="00DA5002"/>
    <w:rsid w:val="00DA5626"/>
    <w:rsid w:val="00DA607F"/>
    <w:rsid w:val="00DB03DE"/>
    <w:rsid w:val="00DB08D5"/>
    <w:rsid w:val="00DB11D0"/>
    <w:rsid w:val="00DB12BD"/>
    <w:rsid w:val="00DB303E"/>
    <w:rsid w:val="00DB323E"/>
    <w:rsid w:val="00DB3422"/>
    <w:rsid w:val="00DB35B5"/>
    <w:rsid w:val="00DB602E"/>
    <w:rsid w:val="00DC0ECC"/>
    <w:rsid w:val="00DC2A73"/>
    <w:rsid w:val="00DC2B8F"/>
    <w:rsid w:val="00DC4E2D"/>
    <w:rsid w:val="00DC5743"/>
    <w:rsid w:val="00DC774A"/>
    <w:rsid w:val="00DD0AC9"/>
    <w:rsid w:val="00DD3092"/>
    <w:rsid w:val="00DD3E25"/>
    <w:rsid w:val="00DD3FC0"/>
    <w:rsid w:val="00DD4831"/>
    <w:rsid w:val="00DD5977"/>
    <w:rsid w:val="00DD5F46"/>
    <w:rsid w:val="00DD62AD"/>
    <w:rsid w:val="00DE04FC"/>
    <w:rsid w:val="00DE0640"/>
    <w:rsid w:val="00DE3C42"/>
    <w:rsid w:val="00DE3DDC"/>
    <w:rsid w:val="00DE577F"/>
    <w:rsid w:val="00DE6038"/>
    <w:rsid w:val="00DE6064"/>
    <w:rsid w:val="00DE699B"/>
    <w:rsid w:val="00DF0554"/>
    <w:rsid w:val="00DF2208"/>
    <w:rsid w:val="00DF4A0C"/>
    <w:rsid w:val="00DF50A9"/>
    <w:rsid w:val="00DF5949"/>
    <w:rsid w:val="00DF5AF8"/>
    <w:rsid w:val="00DF6274"/>
    <w:rsid w:val="00DF76B0"/>
    <w:rsid w:val="00E01F51"/>
    <w:rsid w:val="00E02DC0"/>
    <w:rsid w:val="00E036C7"/>
    <w:rsid w:val="00E038F9"/>
    <w:rsid w:val="00E04994"/>
    <w:rsid w:val="00E049F6"/>
    <w:rsid w:val="00E059FB"/>
    <w:rsid w:val="00E10450"/>
    <w:rsid w:val="00E12892"/>
    <w:rsid w:val="00E13CC3"/>
    <w:rsid w:val="00E14573"/>
    <w:rsid w:val="00E148BB"/>
    <w:rsid w:val="00E16082"/>
    <w:rsid w:val="00E16CD6"/>
    <w:rsid w:val="00E23D00"/>
    <w:rsid w:val="00E24F6E"/>
    <w:rsid w:val="00E257E0"/>
    <w:rsid w:val="00E319B3"/>
    <w:rsid w:val="00E31F67"/>
    <w:rsid w:val="00E32838"/>
    <w:rsid w:val="00E343F7"/>
    <w:rsid w:val="00E346C4"/>
    <w:rsid w:val="00E35DA8"/>
    <w:rsid w:val="00E37034"/>
    <w:rsid w:val="00E41E51"/>
    <w:rsid w:val="00E420A1"/>
    <w:rsid w:val="00E43F18"/>
    <w:rsid w:val="00E457CB"/>
    <w:rsid w:val="00E4618D"/>
    <w:rsid w:val="00E46AA7"/>
    <w:rsid w:val="00E47AE4"/>
    <w:rsid w:val="00E47D0A"/>
    <w:rsid w:val="00E47E0F"/>
    <w:rsid w:val="00E50514"/>
    <w:rsid w:val="00E5561F"/>
    <w:rsid w:val="00E55698"/>
    <w:rsid w:val="00E55D4A"/>
    <w:rsid w:val="00E56409"/>
    <w:rsid w:val="00E567A3"/>
    <w:rsid w:val="00E56954"/>
    <w:rsid w:val="00E569B6"/>
    <w:rsid w:val="00E608D8"/>
    <w:rsid w:val="00E611AC"/>
    <w:rsid w:val="00E63FE7"/>
    <w:rsid w:val="00E669A2"/>
    <w:rsid w:val="00E66CB3"/>
    <w:rsid w:val="00E72EA2"/>
    <w:rsid w:val="00E7353E"/>
    <w:rsid w:val="00E76FBA"/>
    <w:rsid w:val="00E77885"/>
    <w:rsid w:val="00E80D78"/>
    <w:rsid w:val="00E81050"/>
    <w:rsid w:val="00E81C7D"/>
    <w:rsid w:val="00E84B6E"/>
    <w:rsid w:val="00E85AFA"/>
    <w:rsid w:val="00E85C1C"/>
    <w:rsid w:val="00E9093E"/>
    <w:rsid w:val="00E90EB6"/>
    <w:rsid w:val="00E92E05"/>
    <w:rsid w:val="00E93181"/>
    <w:rsid w:val="00E966C2"/>
    <w:rsid w:val="00E96D09"/>
    <w:rsid w:val="00E9702B"/>
    <w:rsid w:val="00E973C4"/>
    <w:rsid w:val="00EA0F94"/>
    <w:rsid w:val="00EA3121"/>
    <w:rsid w:val="00EA51E6"/>
    <w:rsid w:val="00EA521F"/>
    <w:rsid w:val="00EA585F"/>
    <w:rsid w:val="00EA6676"/>
    <w:rsid w:val="00EB04A1"/>
    <w:rsid w:val="00EB0754"/>
    <w:rsid w:val="00EB12A1"/>
    <w:rsid w:val="00EB233E"/>
    <w:rsid w:val="00EB2346"/>
    <w:rsid w:val="00EB421B"/>
    <w:rsid w:val="00EB5938"/>
    <w:rsid w:val="00EB6BE8"/>
    <w:rsid w:val="00EB75BD"/>
    <w:rsid w:val="00EC0B07"/>
    <w:rsid w:val="00EC4C6B"/>
    <w:rsid w:val="00EC5A06"/>
    <w:rsid w:val="00EC6456"/>
    <w:rsid w:val="00EC6CAB"/>
    <w:rsid w:val="00EC7C83"/>
    <w:rsid w:val="00EC7F70"/>
    <w:rsid w:val="00ED1B79"/>
    <w:rsid w:val="00ED26A3"/>
    <w:rsid w:val="00ED3935"/>
    <w:rsid w:val="00ED6955"/>
    <w:rsid w:val="00ED6C97"/>
    <w:rsid w:val="00ED6F37"/>
    <w:rsid w:val="00ED7C66"/>
    <w:rsid w:val="00EE073F"/>
    <w:rsid w:val="00EE15E9"/>
    <w:rsid w:val="00EE1ABA"/>
    <w:rsid w:val="00EE26F4"/>
    <w:rsid w:val="00EE2B6A"/>
    <w:rsid w:val="00EE2E77"/>
    <w:rsid w:val="00EE3385"/>
    <w:rsid w:val="00EE4166"/>
    <w:rsid w:val="00EE42DE"/>
    <w:rsid w:val="00EE4B88"/>
    <w:rsid w:val="00EE54C1"/>
    <w:rsid w:val="00EE57A0"/>
    <w:rsid w:val="00EE5BF6"/>
    <w:rsid w:val="00EE6521"/>
    <w:rsid w:val="00EE674B"/>
    <w:rsid w:val="00EE69AD"/>
    <w:rsid w:val="00EE7B99"/>
    <w:rsid w:val="00EE7E2A"/>
    <w:rsid w:val="00EF0CBE"/>
    <w:rsid w:val="00EF666D"/>
    <w:rsid w:val="00F00ED7"/>
    <w:rsid w:val="00F0166E"/>
    <w:rsid w:val="00F0206C"/>
    <w:rsid w:val="00F02FD6"/>
    <w:rsid w:val="00F03B77"/>
    <w:rsid w:val="00F047EA"/>
    <w:rsid w:val="00F050A2"/>
    <w:rsid w:val="00F070A1"/>
    <w:rsid w:val="00F07D37"/>
    <w:rsid w:val="00F125AF"/>
    <w:rsid w:val="00F12682"/>
    <w:rsid w:val="00F13DAB"/>
    <w:rsid w:val="00F1414B"/>
    <w:rsid w:val="00F1554C"/>
    <w:rsid w:val="00F17F61"/>
    <w:rsid w:val="00F21FCE"/>
    <w:rsid w:val="00F22082"/>
    <w:rsid w:val="00F22DB8"/>
    <w:rsid w:val="00F2304B"/>
    <w:rsid w:val="00F236EF"/>
    <w:rsid w:val="00F25318"/>
    <w:rsid w:val="00F259C3"/>
    <w:rsid w:val="00F261DB"/>
    <w:rsid w:val="00F266C7"/>
    <w:rsid w:val="00F27204"/>
    <w:rsid w:val="00F27F83"/>
    <w:rsid w:val="00F3106B"/>
    <w:rsid w:val="00F31804"/>
    <w:rsid w:val="00F33C6F"/>
    <w:rsid w:val="00F36506"/>
    <w:rsid w:val="00F3680A"/>
    <w:rsid w:val="00F36CBE"/>
    <w:rsid w:val="00F40F81"/>
    <w:rsid w:val="00F41471"/>
    <w:rsid w:val="00F447C9"/>
    <w:rsid w:val="00F44AEF"/>
    <w:rsid w:val="00F462B1"/>
    <w:rsid w:val="00F463C9"/>
    <w:rsid w:val="00F466DA"/>
    <w:rsid w:val="00F46D10"/>
    <w:rsid w:val="00F509CF"/>
    <w:rsid w:val="00F50CB1"/>
    <w:rsid w:val="00F52C84"/>
    <w:rsid w:val="00F54E0A"/>
    <w:rsid w:val="00F5609C"/>
    <w:rsid w:val="00F60814"/>
    <w:rsid w:val="00F6154C"/>
    <w:rsid w:val="00F61D07"/>
    <w:rsid w:val="00F62665"/>
    <w:rsid w:val="00F63D47"/>
    <w:rsid w:val="00F64F99"/>
    <w:rsid w:val="00F661A7"/>
    <w:rsid w:val="00F70F0D"/>
    <w:rsid w:val="00F72CE3"/>
    <w:rsid w:val="00F72E31"/>
    <w:rsid w:val="00F73C09"/>
    <w:rsid w:val="00F742DA"/>
    <w:rsid w:val="00F75D7F"/>
    <w:rsid w:val="00F778EB"/>
    <w:rsid w:val="00F8285D"/>
    <w:rsid w:val="00F83A95"/>
    <w:rsid w:val="00F83DDA"/>
    <w:rsid w:val="00F83F57"/>
    <w:rsid w:val="00F84821"/>
    <w:rsid w:val="00F8485F"/>
    <w:rsid w:val="00F85D9D"/>
    <w:rsid w:val="00F8640A"/>
    <w:rsid w:val="00F86D81"/>
    <w:rsid w:val="00F905BC"/>
    <w:rsid w:val="00F92ED1"/>
    <w:rsid w:val="00F95654"/>
    <w:rsid w:val="00F95656"/>
    <w:rsid w:val="00F96822"/>
    <w:rsid w:val="00FA1105"/>
    <w:rsid w:val="00FA2317"/>
    <w:rsid w:val="00FA31A6"/>
    <w:rsid w:val="00FA409C"/>
    <w:rsid w:val="00FA5CF0"/>
    <w:rsid w:val="00FA7570"/>
    <w:rsid w:val="00FA78CB"/>
    <w:rsid w:val="00FB1363"/>
    <w:rsid w:val="00FB449A"/>
    <w:rsid w:val="00FB489D"/>
    <w:rsid w:val="00FB558C"/>
    <w:rsid w:val="00FB5C3A"/>
    <w:rsid w:val="00FB6B00"/>
    <w:rsid w:val="00FB6CE5"/>
    <w:rsid w:val="00FC04B5"/>
    <w:rsid w:val="00FC0C7B"/>
    <w:rsid w:val="00FC1C31"/>
    <w:rsid w:val="00FC2174"/>
    <w:rsid w:val="00FC2367"/>
    <w:rsid w:val="00FC2C86"/>
    <w:rsid w:val="00FC3939"/>
    <w:rsid w:val="00FC427C"/>
    <w:rsid w:val="00FC4FC3"/>
    <w:rsid w:val="00FC7805"/>
    <w:rsid w:val="00FC7870"/>
    <w:rsid w:val="00FD022A"/>
    <w:rsid w:val="00FD2C8A"/>
    <w:rsid w:val="00FD55C7"/>
    <w:rsid w:val="00FD5DDB"/>
    <w:rsid w:val="00FD6E65"/>
    <w:rsid w:val="00FD6F98"/>
    <w:rsid w:val="00FE1DB3"/>
    <w:rsid w:val="00FE1E48"/>
    <w:rsid w:val="00FE2A8E"/>
    <w:rsid w:val="00FE3892"/>
    <w:rsid w:val="00FE3E98"/>
    <w:rsid w:val="00FE3ED7"/>
    <w:rsid w:val="00FE5130"/>
    <w:rsid w:val="00FE6EF8"/>
    <w:rsid w:val="00FE73A5"/>
    <w:rsid w:val="00FF19E4"/>
    <w:rsid w:val="00FF2A93"/>
    <w:rsid w:val="00FF2DF7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65BF11"/>
  <w15:docId w15:val="{4471C0B1-67DC-45CA-A131-0B8431C3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0C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B6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locked/>
    <w:rsid w:val="00DA06E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qFormat/>
    <w:locked/>
    <w:rsid w:val="00DA06E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qFormat/>
    <w:rsid w:val="00982D87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2E442A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2E442A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2E442A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qFormat/>
    <w:locked/>
    <w:rsid w:val="00BB63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rsid w:val="00BB635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rsid w:val="00BB63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Z-rozdzia">
    <w:name w:val="BZ - rozdział"/>
    <w:basedOn w:val="Nagwek1"/>
    <w:link w:val="BZ-rozdziaZnak"/>
    <w:autoRedefine/>
    <w:uiPriority w:val="99"/>
    <w:qFormat/>
    <w:rsid w:val="00FF2A93"/>
    <w:pPr>
      <w:shd w:val="clear" w:color="auto" w:fill="548DD4"/>
      <w:spacing w:before="0"/>
    </w:pPr>
    <w:rPr>
      <w:rFonts w:asciiTheme="minorHAnsi" w:hAnsiTheme="minorHAnsi" w:cstheme="minorHAnsi"/>
      <w:color w:val="FFFFFF"/>
      <w:sz w:val="28"/>
      <w:szCs w:val="28"/>
      <w:lang w:val="pl-PL"/>
    </w:rPr>
  </w:style>
  <w:style w:type="paragraph" w:customStyle="1" w:styleId="Zadanie">
    <w:name w:val="Zadanie"/>
    <w:basedOn w:val="Normalny"/>
    <w:link w:val="ZadanieZnak"/>
    <w:qFormat/>
    <w:rsid w:val="0031289D"/>
    <w:pPr>
      <w:jc w:val="both"/>
    </w:pPr>
    <w:rPr>
      <w:sz w:val="28"/>
      <w:szCs w:val="28"/>
      <w:lang w:val="x-none"/>
    </w:rPr>
  </w:style>
  <w:style w:type="character" w:customStyle="1" w:styleId="BZ-rozdziaZnak">
    <w:name w:val="BZ - rozdział Znak"/>
    <w:link w:val="BZ-rozdzia"/>
    <w:uiPriority w:val="99"/>
    <w:rsid w:val="00FF2A93"/>
    <w:rPr>
      <w:rFonts w:asciiTheme="minorHAnsi" w:eastAsia="Times New Roman" w:hAnsiTheme="minorHAnsi" w:cstheme="minorHAnsi"/>
      <w:b/>
      <w:bCs/>
      <w:color w:val="FFFFFF"/>
      <w:kern w:val="32"/>
      <w:sz w:val="28"/>
      <w:szCs w:val="28"/>
      <w:shd w:val="clear" w:color="auto" w:fill="548DD4"/>
      <w:lang w:eastAsia="en-US"/>
    </w:rPr>
  </w:style>
  <w:style w:type="paragraph" w:customStyle="1" w:styleId="Dziaanie">
    <w:name w:val="Działanie"/>
    <w:basedOn w:val="Normalny"/>
    <w:link w:val="DziaanieZnak"/>
    <w:qFormat/>
    <w:rsid w:val="007F03AF"/>
    <w:rPr>
      <w:b/>
      <w:i/>
      <w:sz w:val="26"/>
      <w:lang w:val="x-none"/>
    </w:rPr>
  </w:style>
  <w:style w:type="character" w:customStyle="1" w:styleId="ZadanieZnak">
    <w:name w:val="Zadanie Znak"/>
    <w:link w:val="Zadanie"/>
    <w:rsid w:val="0031289D"/>
    <w:rPr>
      <w:rFonts w:eastAsia="Times New Roman"/>
      <w:sz w:val="28"/>
      <w:szCs w:val="28"/>
      <w:lang w:eastAsia="en-US"/>
    </w:rPr>
  </w:style>
  <w:style w:type="paragraph" w:styleId="Nagwek">
    <w:name w:val="header"/>
    <w:basedOn w:val="Normalny"/>
    <w:link w:val="NagwekZnak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DziaanieZnak">
    <w:name w:val="Działanie Znak"/>
    <w:link w:val="Dziaanie"/>
    <w:rsid w:val="007F03AF"/>
    <w:rPr>
      <w:rFonts w:eastAsia="Times New Roman"/>
      <w:b/>
      <w:i/>
      <w:sz w:val="26"/>
      <w:szCs w:val="22"/>
      <w:lang w:eastAsia="en-US"/>
    </w:rPr>
  </w:style>
  <w:style w:type="character" w:customStyle="1" w:styleId="NagwekZnak">
    <w:name w:val="Nagłówek Znak"/>
    <w:link w:val="Nagwek"/>
    <w:rsid w:val="00FD2C8A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D2C8A"/>
    <w:rPr>
      <w:rFonts w:eastAsia="Times New Roman"/>
      <w:sz w:val="22"/>
      <w:szCs w:val="22"/>
      <w:lang w:eastAsia="en-US"/>
    </w:rPr>
  </w:style>
  <w:style w:type="character" w:styleId="Hipercze">
    <w:name w:val="Hyperlink"/>
    <w:uiPriority w:val="99"/>
    <w:rsid w:val="00CF7C52"/>
    <w:rPr>
      <w:color w:val="0000FF"/>
      <w:u w:val="single"/>
    </w:rPr>
  </w:style>
  <w:style w:type="paragraph" w:customStyle="1" w:styleId="msolistparagraph0">
    <w:name w:val="msolistparagraph"/>
    <w:basedOn w:val="Normalny"/>
    <w:rsid w:val="00771B44"/>
    <w:pPr>
      <w:spacing w:after="0" w:line="240" w:lineRule="auto"/>
      <w:ind w:left="72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C1731"/>
    <w:pPr>
      <w:ind w:left="720"/>
      <w:contextualSpacing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4E0D59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4E0D59"/>
    <w:rPr>
      <w:rFonts w:eastAsia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rsid w:val="004E0D5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4E0D5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Z-podrozdzia">
    <w:name w:val="BZ - podrozdział"/>
    <w:basedOn w:val="Zadanie"/>
    <w:link w:val="BZ-podrozdziaZnak"/>
    <w:qFormat/>
    <w:rsid w:val="000655EA"/>
    <w:rPr>
      <w:b/>
    </w:rPr>
  </w:style>
  <w:style w:type="paragraph" w:customStyle="1" w:styleId="BZ-podzadania">
    <w:name w:val="BZ - podzadania"/>
    <w:basedOn w:val="Zadanie"/>
    <w:link w:val="BZ-podzadaniaZnak"/>
    <w:qFormat/>
    <w:rsid w:val="000655EA"/>
    <w:pPr>
      <w:shd w:val="clear" w:color="auto" w:fill="C6D9F1"/>
    </w:pPr>
  </w:style>
  <w:style w:type="character" w:customStyle="1" w:styleId="BZ-podrozdziaZnak">
    <w:name w:val="BZ - podrozdział Znak"/>
    <w:link w:val="BZ-podrozdzia"/>
    <w:rsid w:val="000655EA"/>
    <w:rPr>
      <w:rFonts w:eastAsia="Times New Roman"/>
      <w:b/>
      <w:sz w:val="28"/>
      <w:szCs w:val="28"/>
      <w:lang w:eastAsia="en-US"/>
    </w:rPr>
  </w:style>
  <w:style w:type="character" w:customStyle="1" w:styleId="BZ-podzadaniaZnak">
    <w:name w:val="BZ - podzadania Znak"/>
    <w:link w:val="BZ-podzadania"/>
    <w:rsid w:val="000655EA"/>
    <w:rPr>
      <w:rFonts w:eastAsia="Times New Roman"/>
      <w:sz w:val="28"/>
      <w:szCs w:val="28"/>
      <w:shd w:val="clear" w:color="auto" w:fill="C6D9F1"/>
      <w:lang w:eastAsia="en-US"/>
    </w:rPr>
  </w:style>
  <w:style w:type="table" w:styleId="Tabela-Siatka">
    <w:name w:val="Table Grid"/>
    <w:basedOn w:val="Standardowy"/>
    <w:uiPriority w:val="39"/>
    <w:locked/>
    <w:rsid w:val="004F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DA06E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locked/>
    <w:rsid w:val="00233A1C"/>
    <w:pPr>
      <w:tabs>
        <w:tab w:val="right" w:leader="dot" w:pos="9062"/>
      </w:tabs>
      <w:spacing w:after="100"/>
    </w:pPr>
    <w:rPr>
      <w:b/>
      <w:noProof/>
    </w:rPr>
  </w:style>
  <w:style w:type="character" w:customStyle="1" w:styleId="Nagwek3Znak">
    <w:name w:val="Nagłówek 3 Znak"/>
    <w:link w:val="Nagwek3"/>
    <w:semiHidden/>
    <w:rsid w:val="00DA06E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locked/>
    <w:rsid w:val="00DA06E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locked/>
    <w:rsid w:val="00DA06EA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locked/>
    <w:rsid w:val="00DA06EA"/>
    <w:pPr>
      <w:spacing w:after="100"/>
      <w:ind w:left="660"/>
    </w:pPr>
  </w:style>
  <w:style w:type="paragraph" w:customStyle="1" w:styleId="Rynki">
    <w:name w:val="Rynki"/>
    <w:basedOn w:val="Dziaanie"/>
    <w:link w:val="RynkiZnak"/>
    <w:autoRedefine/>
    <w:qFormat/>
    <w:rsid w:val="00664815"/>
    <w:pPr>
      <w:spacing w:before="240" w:after="240"/>
    </w:pPr>
    <w:rPr>
      <w:i w:val="0"/>
      <w:smallCaps/>
      <w:sz w:val="24"/>
    </w:rPr>
  </w:style>
  <w:style w:type="paragraph" w:customStyle="1" w:styleId="SFTPodstawowy">
    <w:name w:val="SFT_Podstawowy"/>
    <w:basedOn w:val="Normalny"/>
    <w:qFormat/>
    <w:rsid w:val="00156190"/>
    <w:pPr>
      <w:spacing w:after="120" w:line="360" w:lineRule="auto"/>
      <w:jc w:val="both"/>
    </w:pPr>
    <w:rPr>
      <w:rFonts w:ascii="Tahoma" w:hAnsi="Tahoma"/>
      <w:sz w:val="20"/>
      <w:szCs w:val="24"/>
      <w:lang w:eastAsia="pl-PL"/>
    </w:rPr>
  </w:style>
  <w:style w:type="character" w:customStyle="1" w:styleId="RynkiZnak">
    <w:name w:val="Rynki Znak"/>
    <w:link w:val="Rynki"/>
    <w:rsid w:val="00664815"/>
    <w:rPr>
      <w:rFonts w:eastAsia="Times New Roman"/>
      <w:b/>
      <w:smallCaps/>
      <w:sz w:val="24"/>
      <w:szCs w:val="22"/>
      <w:lang w:val="x-none" w:eastAsia="en-US"/>
    </w:rPr>
  </w:style>
  <w:style w:type="paragraph" w:customStyle="1" w:styleId="Tretekstu2">
    <w:name w:val="Treść tekstu 2"/>
    <w:basedOn w:val="Tekstpodstawowy"/>
    <w:rsid w:val="00156190"/>
    <w:pPr>
      <w:suppressAutoHyphens/>
      <w:spacing w:after="0" w:line="240" w:lineRule="auto"/>
      <w:ind w:left="283"/>
    </w:pPr>
    <w:rPr>
      <w:rFonts w:ascii="Arial" w:hAnsi="Arial" w:cs="Arial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156190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156190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BA019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ps">
    <w:name w:val="hps"/>
    <w:basedOn w:val="Domylnaczcionkaakapitu"/>
    <w:rsid w:val="00CE67B8"/>
  </w:style>
  <w:style w:type="paragraph" w:styleId="NormalnyWeb">
    <w:name w:val="Normal (Web)"/>
    <w:basedOn w:val="Normalny"/>
    <w:uiPriority w:val="99"/>
    <w:unhideWhenUsed/>
    <w:rsid w:val="00CE67B8"/>
    <w:pPr>
      <w:spacing w:before="90" w:after="90" w:line="336" w:lineRule="atLeast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rsid w:val="00A06A58"/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link w:val="Tekstprzypisudolnego"/>
    <w:uiPriority w:val="99"/>
    <w:rsid w:val="00A06A58"/>
    <w:rPr>
      <w:rFonts w:eastAsia="Times New Roman"/>
      <w:lang w:eastAsia="en-US"/>
    </w:rPr>
  </w:style>
  <w:style w:type="character" w:styleId="Odwoanieprzypisudolnego">
    <w:name w:val="footnote reference"/>
    <w:uiPriority w:val="99"/>
    <w:rsid w:val="00A06A58"/>
    <w:rPr>
      <w:vertAlign w:val="superscript"/>
    </w:rPr>
  </w:style>
  <w:style w:type="character" w:customStyle="1" w:styleId="ListParagraphChar">
    <w:name w:val="List Paragraph Char"/>
    <w:link w:val="Akapitzlist1"/>
    <w:locked/>
    <w:rsid w:val="00B36EC8"/>
    <w:rPr>
      <w:rFonts w:eastAsia="Times New Roman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D324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324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34608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460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608E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46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4608E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F61D0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EE02-0E19-41F2-B8E2-709DC3A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1295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Anna</dc:creator>
  <cp:lastModifiedBy>Maciąga Anna</cp:lastModifiedBy>
  <cp:revision>3</cp:revision>
  <cp:lastPrinted>2024-03-13T10:39:00Z</cp:lastPrinted>
  <dcterms:created xsi:type="dcterms:W3CDTF">2025-12-30T07:12:00Z</dcterms:created>
  <dcterms:modified xsi:type="dcterms:W3CDTF">2025-12-30T11:04:00Z</dcterms:modified>
</cp:coreProperties>
</file>