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E0A5" w14:textId="77777777" w:rsidR="005E7035" w:rsidRDefault="005E7035">
      <w:pPr>
        <w:pStyle w:val="Tytu"/>
      </w:pPr>
    </w:p>
    <w:p w14:paraId="61C2126D" w14:textId="77777777" w:rsidR="005E7035" w:rsidRDefault="005E7035"/>
    <w:p w14:paraId="6D49BC6E" w14:textId="77777777" w:rsidR="005E7035" w:rsidRDefault="005E7035"/>
    <w:p w14:paraId="40CECA30" w14:textId="77777777" w:rsidR="005E7035" w:rsidRDefault="005E7035"/>
    <w:p w14:paraId="582F6196" w14:textId="77777777" w:rsidR="005E7035" w:rsidRDefault="005E7035"/>
    <w:p w14:paraId="2CBFA2A4" w14:textId="77777777" w:rsidR="005E7035" w:rsidRDefault="005E7035">
      <w:pPr>
        <w:spacing w:after="0" w:line="240" w:lineRule="auto"/>
      </w:pPr>
    </w:p>
    <w:p w14:paraId="4ECF3DAD" w14:textId="77777777" w:rsidR="005E7035" w:rsidRDefault="005E7035">
      <w:pPr>
        <w:spacing w:after="0" w:line="240" w:lineRule="auto"/>
      </w:pPr>
    </w:p>
    <w:p w14:paraId="7F7DF65A" w14:textId="77777777" w:rsidR="005E7035" w:rsidRDefault="005E7035">
      <w:pPr>
        <w:spacing w:after="0" w:line="240" w:lineRule="auto"/>
      </w:pPr>
    </w:p>
    <w:p w14:paraId="1E60D91A" w14:textId="77777777" w:rsidR="005E7035" w:rsidRDefault="005E7035">
      <w:pPr>
        <w:spacing w:after="0" w:line="240" w:lineRule="auto"/>
        <w:jc w:val="both"/>
      </w:pPr>
    </w:p>
    <w:p w14:paraId="04757E69" w14:textId="77777777" w:rsidR="005E7035" w:rsidRDefault="005E7035">
      <w:pPr>
        <w:spacing w:after="0" w:line="240" w:lineRule="auto"/>
        <w:jc w:val="both"/>
      </w:pPr>
    </w:p>
    <w:p w14:paraId="2A7F2BF5" w14:textId="77777777" w:rsidR="005E7035" w:rsidRDefault="005E7035">
      <w:pPr>
        <w:spacing w:after="0" w:line="240" w:lineRule="auto"/>
        <w:jc w:val="both"/>
      </w:pPr>
    </w:p>
    <w:p w14:paraId="6BC6171D" w14:textId="77777777" w:rsidR="005E7035" w:rsidRDefault="005E7035">
      <w:pPr>
        <w:spacing w:after="0" w:line="240" w:lineRule="auto"/>
        <w:jc w:val="both"/>
      </w:pPr>
    </w:p>
    <w:p w14:paraId="2971ADD2" w14:textId="77777777" w:rsidR="005E7035" w:rsidRDefault="005E7035">
      <w:pPr>
        <w:spacing w:after="0" w:line="240" w:lineRule="auto"/>
        <w:jc w:val="both"/>
      </w:pPr>
    </w:p>
    <w:p w14:paraId="0926158D" w14:textId="77777777" w:rsidR="005E7035" w:rsidRDefault="005E7035">
      <w:pPr>
        <w:spacing w:after="0" w:line="240" w:lineRule="auto"/>
        <w:jc w:val="both"/>
      </w:pPr>
    </w:p>
    <w:p w14:paraId="151587E9" w14:textId="77777777" w:rsidR="005E7035" w:rsidRDefault="00EE2ED7">
      <w:pPr>
        <w:spacing w:after="0" w:line="240" w:lineRule="auto"/>
        <w:jc w:val="center"/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 xml:space="preserve">Zagraniczny Ośrodek </w:t>
      </w:r>
    </w:p>
    <w:p w14:paraId="760BA645" w14:textId="77777777" w:rsidR="005E7035" w:rsidRDefault="00EE2ED7">
      <w:pPr>
        <w:spacing w:after="0" w:line="240" w:lineRule="auto"/>
        <w:jc w:val="center"/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>Polskiej Organizacji Turystycznej</w:t>
      </w:r>
    </w:p>
    <w:p w14:paraId="37F6A0D9" w14:textId="77777777" w:rsidR="005E7035" w:rsidRDefault="00EE2ED7">
      <w:pPr>
        <w:spacing w:after="0" w:line="240" w:lineRule="auto"/>
        <w:jc w:val="center"/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>w</w:t>
      </w:r>
      <w:r>
        <w:rPr>
          <w:b/>
          <w:bCs/>
          <w:smallCaps/>
          <w:sz w:val="52"/>
          <w:szCs w:val="52"/>
          <w:lang w:val="sv-SE"/>
        </w:rPr>
        <w:t xml:space="preserve"> sztokholmie</w:t>
      </w:r>
    </w:p>
    <w:p w14:paraId="0B85815F" w14:textId="77777777" w:rsidR="005E7035" w:rsidRDefault="00EE2ED7">
      <w:pPr>
        <w:spacing w:after="0" w:line="240" w:lineRule="auto"/>
        <w:jc w:val="center"/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>sprawozdanie</w:t>
      </w:r>
    </w:p>
    <w:p w14:paraId="1BC0D981" w14:textId="77777777" w:rsidR="005E7035" w:rsidRDefault="00EE2ED7">
      <w:pPr>
        <w:spacing w:after="0" w:line="240" w:lineRule="auto"/>
        <w:jc w:val="center"/>
        <w:rPr>
          <w:b/>
          <w:bCs/>
          <w:smallCaps/>
          <w:sz w:val="52"/>
          <w:szCs w:val="52"/>
        </w:rPr>
      </w:pPr>
      <w:r w:rsidRPr="00D1565C">
        <w:rPr>
          <w:b/>
          <w:bCs/>
          <w:smallCaps/>
          <w:sz w:val="52"/>
          <w:szCs w:val="52"/>
        </w:rPr>
        <w:t>rok 2024</w:t>
      </w:r>
    </w:p>
    <w:p w14:paraId="5064E1FC" w14:textId="77777777" w:rsidR="005E7035" w:rsidRDefault="005E703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93E5C42" w14:textId="77777777" w:rsidR="005E7035" w:rsidRDefault="005E7035">
      <w:pPr>
        <w:tabs>
          <w:tab w:val="left" w:pos="3750"/>
        </w:tabs>
        <w:spacing w:after="0" w:line="240" w:lineRule="auto"/>
      </w:pPr>
    </w:p>
    <w:p w14:paraId="78663667" w14:textId="77777777" w:rsidR="005E7035" w:rsidRDefault="00EE2ED7">
      <w:pPr>
        <w:spacing w:after="0" w:line="240" w:lineRule="auto"/>
      </w:pPr>
      <w:r>
        <w:rPr>
          <w:rFonts w:ascii="Arial Unicode MS" w:hAnsi="Arial Unicode MS"/>
        </w:rPr>
        <w:br w:type="page"/>
      </w:r>
    </w:p>
    <w:p w14:paraId="04C7A4B8" w14:textId="77777777" w:rsidR="005E7035" w:rsidRPr="005C3B36" w:rsidRDefault="00EE2ED7">
      <w:pPr>
        <w:pStyle w:val="BZ-rozdzia"/>
      </w:pPr>
      <w:bookmarkStart w:id="0" w:name="_Toc"/>
      <w:r w:rsidRPr="005C3B36">
        <w:lastRenderedPageBreak/>
        <w:t xml:space="preserve">1. Sytuacja na </w:t>
      </w:r>
      <w:r w:rsidRPr="005C3B36">
        <w:rPr>
          <w:lang w:val="sv-SE"/>
        </w:rPr>
        <w:t>rynkach</w:t>
      </w:r>
      <w:r w:rsidRPr="005C3B36">
        <w:t xml:space="preserve"> turystyczny</w:t>
      </w:r>
      <w:r w:rsidRPr="005C3B36">
        <w:rPr>
          <w:lang w:val="sv-SE"/>
        </w:rPr>
        <w:t>ch</w:t>
      </w:r>
      <w:r w:rsidRPr="005C3B36">
        <w:t xml:space="preserve"> objęty</w:t>
      </w:r>
      <w:r w:rsidRPr="005C3B36">
        <w:rPr>
          <w:lang w:val="sv-SE"/>
        </w:rPr>
        <w:t>ch</w:t>
      </w:r>
      <w:r w:rsidRPr="005C3B36">
        <w:t xml:space="preserve"> działaniem ZOPOT</w:t>
      </w:r>
      <w:bookmarkEnd w:id="0"/>
    </w:p>
    <w:p w14:paraId="7A06ECC0" w14:textId="77777777" w:rsidR="005E7035" w:rsidRDefault="005E7035">
      <w:pPr>
        <w:spacing w:after="0"/>
        <w:jc w:val="both"/>
        <w:rPr>
          <w:sz w:val="24"/>
          <w:szCs w:val="24"/>
        </w:rPr>
      </w:pPr>
    </w:p>
    <w:p w14:paraId="76B56DA5" w14:textId="77777777" w:rsidR="005E7035" w:rsidRDefault="00EE2ED7">
      <w:pPr>
        <w:rPr>
          <w:sz w:val="24"/>
          <w:szCs w:val="24"/>
        </w:rPr>
      </w:pPr>
      <w:r w:rsidRPr="00D1565C">
        <w:rPr>
          <w:b/>
          <w:bCs/>
          <w:sz w:val="24"/>
          <w:szCs w:val="24"/>
        </w:rPr>
        <w:t xml:space="preserve">2.1 SZWECJA </w:t>
      </w:r>
      <w:r>
        <w:rPr>
          <w:b/>
          <w:bCs/>
          <w:sz w:val="24"/>
          <w:szCs w:val="24"/>
        </w:rPr>
        <w:t>– dane statystyczne dotyczące ruchu turystycznego.</w:t>
      </w:r>
    </w:p>
    <w:p w14:paraId="293C425D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</w:rPr>
        <w:t>Szwedzka Agencja Rozwoju Gospodarczego i Regionalnego (</w:t>
      </w:r>
      <w:hyperlink r:id="rId7" w:history="1">
        <w:r w:rsidRPr="005C3B36">
          <w:rPr>
            <w:rStyle w:val="Hyperlink0"/>
            <w:sz w:val="24"/>
            <w:szCs w:val="24"/>
            <w:lang w:val="sv-SE"/>
          </w:rPr>
          <w:t>www.tillvaxtverket.se</w:t>
        </w:r>
      </w:hyperlink>
      <w:r w:rsidRPr="005C3B36">
        <w:rPr>
          <w:sz w:val="24"/>
          <w:szCs w:val="24"/>
        </w:rPr>
        <w:t>) dysponuje opracowaniem danych statystycznych gospodarki turystycznej, włącznie z informacjami odnośnie turystyki wyjazdowej Szwed</w:t>
      </w:r>
      <w:proofErr w:type="spellStart"/>
      <w:r w:rsidRPr="005C3B36">
        <w:rPr>
          <w:sz w:val="24"/>
          <w:szCs w:val="24"/>
          <w:lang w:val="es-ES_tradnl"/>
        </w:rPr>
        <w:t>ó</w:t>
      </w:r>
      <w:proofErr w:type="spellEnd"/>
      <w:r w:rsidRPr="005C3B36">
        <w:rPr>
          <w:sz w:val="24"/>
          <w:szCs w:val="24"/>
        </w:rPr>
        <w:t>w jednak najnowsze wydanie obejmuje nadal dane dotyczące lat 2020-2021. Nowe opracowania badań za lata 2022 i 2024 (niestety nieporównywalne z poprzednimi ze względu na zmianę metodologii) mają być opublikowane w I połowie 2025 roku i jak dotąd nie są dostępne.</w:t>
      </w:r>
    </w:p>
    <w:p w14:paraId="07CAA129" w14:textId="77777777" w:rsidR="005E7035" w:rsidRPr="005C3B36" w:rsidRDefault="00EE2ED7">
      <w:pPr>
        <w:rPr>
          <w:sz w:val="24"/>
          <w:szCs w:val="24"/>
        </w:rPr>
      </w:pPr>
      <w:r w:rsidRPr="005C3B36">
        <w:rPr>
          <w:rStyle w:val="Brak"/>
          <w:sz w:val="24"/>
          <w:szCs w:val="24"/>
          <w:lang w:val="sv-SE"/>
        </w:rPr>
        <w:t>Również baza Eurostat (</w:t>
      </w:r>
      <w:r w:rsidRPr="005C3B36">
        <w:rPr>
          <w:sz w:val="24"/>
          <w:szCs w:val="24"/>
        </w:rPr>
        <w:fldChar w:fldCharType="begin"/>
      </w:r>
      <w:r w:rsidRPr="005C3B36">
        <w:rPr>
          <w:sz w:val="24"/>
          <w:szCs w:val="24"/>
        </w:rPr>
        <w:instrText>HYPERLINK "http://ec.europa.eu/eurostat"</w:instrText>
      </w:r>
      <w:r w:rsidRPr="005C3B36">
        <w:rPr>
          <w:sz w:val="24"/>
          <w:szCs w:val="24"/>
        </w:rPr>
      </w:r>
      <w:r w:rsidRPr="005C3B36">
        <w:rPr>
          <w:sz w:val="24"/>
          <w:szCs w:val="24"/>
        </w:rPr>
        <w:fldChar w:fldCharType="separate"/>
      </w:r>
      <w:r w:rsidRPr="005C3B36">
        <w:rPr>
          <w:rStyle w:val="Hyperlink1"/>
          <w:sz w:val="24"/>
          <w:szCs w:val="24"/>
          <w:lang w:val="pl-PL"/>
        </w:rPr>
        <w:t>http://ec.europa.eu/eurostat</w:t>
      </w:r>
      <w:r w:rsidRPr="005C3B36">
        <w:rPr>
          <w:sz w:val="24"/>
          <w:szCs w:val="24"/>
        </w:rPr>
        <w:fldChar w:fldCharType="end"/>
      </w:r>
      <w:r w:rsidRPr="005C3B36">
        <w:rPr>
          <w:rStyle w:val="Brak"/>
          <w:sz w:val="24"/>
          <w:szCs w:val="24"/>
          <w:lang w:val="sv-SE"/>
        </w:rPr>
        <w:t>) nie prezentuje interesujących nas danych.</w:t>
      </w:r>
    </w:p>
    <w:p w14:paraId="03955E4A" w14:textId="77777777" w:rsidR="005E7035" w:rsidRPr="005C3B36" w:rsidRDefault="00EE2ED7">
      <w:pPr>
        <w:rPr>
          <w:sz w:val="24"/>
          <w:szCs w:val="24"/>
        </w:rPr>
      </w:pPr>
      <w:r w:rsidRPr="005C3B36">
        <w:rPr>
          <w:rStyle w:val="Brak"/>
          <w:b/>
          <w:bCs/>
          <w:sz w:val="24"/>
          <w:szCs w:val="24"/>
        </w:rPr>
        <w:t>2.2 NORWEGIA - Dane statystyczne dotyczące ruchu turystycznego.</w:t>
      </w:r>
    </w:p>
    <w:p w14:paraId="144EFFCC" w14:textId="77777777" w:rsidR="005E7035" w:rsidRDefault="00EE2ED7">
      <w:pPr>
        <w:rPr>
          <w:rStyle w:val="Brak"/>
          <w:sz w:val="24"/>
          <w:szCs w:val="24"/>
          <w:lang w:val="sv-SE"/>
        </w:rPr>
      </w:pPr>
      <w:r w:rsidRPr="005C3B36">
        <w:rPr>
          <w:rStyle w:val="Brak"/>
          <w:sz w:val="24"/>
          <w:szCs w:val="24"/>
          <w:lang w:val="sv-SE"/>
        </w:rPr>
        <w:t>Dane zestawione w oparciu o badania Norweskiego Centralnego Biura Statystycznego (</w:t>
      </w:r>
      <w:r w:rsidRPr="005C3B36">
        <w:rPr>
          <w:sz w:val="24"/>
          <w:szCs w:val="24"/>
        </w:rPr>
        <w:fldChar w:fldCharType="begin"/>
      </w:r>
      <w:r w:rsidRPr="005C3B36">
        <w:rPr>
          <w:sz w:val="24"/>
          <w:szCs w:val="24"/>
        </w:rPr>
        <w:instrText>HYPERLINK "http://www.ssb.no/"</w:instrText>
      </w:r>
      <w:r w:rsidRPr="005C3B36">
        <w:rPr>
          <w:sz w:val="24"/>
          <w:szCs w:val="24"/>
        </w:rPr>
      </w:r>
      <w:r w:rsidRPr="005C3B36">
        <w:rPr>
          <w:sz w:val="24"/>
          <w:szCs w:val="24"/>
        </w:rPr>
        <w:fldChar w:fldCharType="separate"/>
      </w:r>
      <w:r w:rsidRPr="005C3B36">
        <w:rPr>
          <w:rStyle w:val="Hyperlink2"/>
          <w:sz w:val="24"/>
          <w:szCs w:val="24"/>
          <w:lang w:val="pl-PL"/>
        </w:rPr>
        <w:t>http://www.ssb.no</w:t>
      </w:r>
      <w:r w:rsidRPr="005C3B36">
        <w:rPr>
          <w:sz w:val="24"/>
          <w:szCs w:val="24"/>
        </w:rPr>
        <w:fldChar w:fldCharType="end"/>
      </w:r>
      <w:r w:rsidRPr="005C3B36">
        <w:rPr>
          <w:rStyle w:val="Brak"/>
          <w:sz w:val="24"/>
          <w:szCs w:val="24"/>
          <w:lang w:val="sv-SE"/>
        </w:rPr>
        <w:t>):</w:t>
      </w:r>
    </w:p>
    <w:p w14:paraId="49A98180" w14:textId="77777777" w:rsidR="005C3B36" w:rsidRPr="005C3B36" w:rsidRDefault="005C3B36">
      <w:pPr>
        <w:rPr>
          <w:sz w:val="24"/>
          <w:szCs w:val="24"/>
        </w:rPr>
      </w:pPr>
    </w:p>
    <w:tbl>
      <w:tblPr>
        <w:tblStyle w:val="TableNormal"/>
        <w:tblW w:w="91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1559"/>
        <w:gridCol w:w="1522"/>
      </w:tblGrid>
      <w:tr w:rsidR="005E7035" w:rsidRPr="005C3B36" w14:paraId="2DC87794" w14:textId="77777777" w:rsidTr="005C3B36">
        <w:trPr>
          <w:trHeight w:val="59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F074" w14:textId="77777777" w:rsidR="005E7035" w:rsidRPr="005C3B36" w:rsidRDefault="00EE2ED7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Dane statystyczne: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6695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572A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8DBF9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outlineLvl w:val="0"/>
              <w:rPr>
                <w:rFonts w:eastAsia="Calibri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2024 </w:t>
            </w:r>
          </w:p>
          <w:p w14:paraId="1FCBA0B9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 2023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94B3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</w:t>
            </w: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  <w:p w14:paraId="26127969" w14:textId="5C5BCB00" w:rsidR="005E7035" w:rsidRPr="005C3B36" w:rsidRDefault="005C3B36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="00EE2ED7" w:rsidRPr="005C3B36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 2019</w:t>
            </w:r>
          </w:p>
        </w:tc>
      </w:tr>
      <w:tr w:rsidR="005E7035" w:rsidRPr="005C3B36" w14:paraId="1AE15313" w14:textId="77777777" w:rsidTr="005C3B36">
        <w:trPr>
          <w:trHeight w:val="5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38B6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z co najmniej 1 noclegiem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C970D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30 330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BAE27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32 410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5059A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2 080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(+7%)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4D378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35DF09D3" w14:textId="77777777" w:rsidTr="005C3B36">
        <w:trPr>
          <w:trHeight w:val="63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C762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krajowych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 co najmniej 1 noclegiem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9DF62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22 690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B71D8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24 020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B2AA2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1 330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F6768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9 310</w:t>
            </w:r>
            <w:r w:rsidRPr="005C3B36">
              <w:rPr>
                <w:rStyle w:val="Brak"/>
                <w:sz w:val="24"/>
                <w:szCs w:val="24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63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7649B5FC" w14:textId="77777777" w:rsidTr="005C3B36">
        <w:trPr>
          <w:trHeight w:val="5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8C608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kr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tkich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krajowych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1+ nocy w celach turystycznych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20DB4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14 700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48257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9162E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2 100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49CA2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6 130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6C5E3E19" w14:textId="77777777" w:rsidTr="005C3B36">
        <w:trPr>
          <w:trHeight w:val="64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7B2A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długich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krajowych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1+ nocy w celach turystycznych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C9C0D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5 460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757D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7234A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-80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906B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</w:t>
            </w: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380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79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1EF19D92" w14:textId="77777777" w:rsidTr="005C3B36">
        <w:trPr>
          <w:trHeight w:val="6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39BE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krajowych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1+ nocy w celach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służbowych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1272E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4 420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904FA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0A890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-230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-5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F698F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654DF256" w14:textId="77777777" w:rsidTr="005C3B36">
        <w:trPr>
          <w:trHeight w:val="5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9F04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zagranicznych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 co najmniej 1 noclegiem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F2009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7 630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CF353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8 410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FB33C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D6D8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584F7DC6" w14:textId="77777777" w:rsidTr="005C3B36">
        <w:trPr>
          <w:trHeight w:val="6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AD39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kr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tkich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zagranicznych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1+ nocy w celach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turystycznych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57B2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1 890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2866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97A3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460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12619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022164D0" w14:textId="77777777" w:rsidTr="005C3B36">
        <w:trPr>
          <w:trHeight w:val="8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F5F5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długich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zagranicznych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1+ nocy w celach turystycznych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0C0D3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4 620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22C33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6A0A9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260</w:t>
            </w:r>
            <w:r w:rsidRPr="005C3B36">
              <w:rPr>
                <w:rStyle w:val="Brak"/>
                <w:sz w:val="24"/>
                <w:szCs w:val="24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E17BB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+1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  <w:tr w:rsidR="005E7035" w:rsidRPr="005C3B36" w14:paraId="5EADEA7B" w14:textId="77777777" w:rsidTr="005C3B36">
        <w:trPr>
          <w:trHeight w:val="11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270C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Liczba wyjazd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zagranicznych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1+ nocy w celach służbowych /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biznesowych</w:t>
            </w: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 tys.)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ECFF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BEA39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562A7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0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66141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5C3B36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290</w:t>
            </w: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(-2</w:t>
            </w:r>
            <w:r w:rsidRPr="005C3B36">
              <w:rPr>
                <w:rStyle w:val="Brak"/>
                <w:b/>
                <w:bCs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%)</w:t>
            </w:r>
          </w:p>
        </w:tc>
      </w:tr>
    </w:tbl>
    <w:p w14:paraId="510951CA" w14:textId="77777777" w:rsidR="005E7035" w:rsidRPr="005C3B36" w:rsidRDefault="005E7035" w:rsidP="005C3B36">
      <w:pPr>
        <w:jc w:val="both"/>
        <w:rPr>
          <w:sz w:val="24"/>
          <w:szCs w:val="24"/>
        </w:rPr>
      </w:pPr>
    </w:p>
    <w:p w14:paraId="6D939BCE" w14:textId="77777777" w:rsidR="005E7035" w:rsidRPr="005C3B36" w:rsidRDefault="00EE2ED7" w:rsidP="005C3B36">
      <w:pPr>
        <w:jc w:val="both"/>
        <w:rPr>
          <w:sz w:val="24"/>
          <w:szCs w:val="24"/>
        </w:rPr>
      </w:pPr>
      <w:r w:rsidRPr="005C3B36">
        <w:rPr>
          <w:sz w:val="24"/>
          <w:szCs w:val="24"/>
        </w:rPr>
        <w:t xml:space="preserve">Powyższe dane statystyczne </w:t>
      </w:r>
      <w:r w:rsidRPr="005C3B36">
        <w:rPr>
          <w:sz w:val="24"/>
          <w:szCs w:val="24"/>
          <w:lang w:val="sv-SE"/>
        </w:rPr>
        <w:t xml:space="preserve">potwierdzają </w:t>
      </w:r>
      <w:r w:rsidRPr="005C3B36">
        <w:rPr>
          <w:sz w:val="24"/>
          <w:szCs w:val="24"/>
        </w:rPr>
        <w:t>odradzający się ruch turystyczny w Norwegii</w:t>
      </w:r>
      <w:r w:rsidRPr="005C3B36">
        <w:rPr>
          <w:sz w:val="24"/>
          <w:szCs w:val="24"/>
          <w:lang w:val="sv-SE"/>
        </w:rPr>
        <w:t>, choć ten wzrost jest stosunkowo powolny</w:t>
      </w:r>
      <w:r w:rsidRPr="005C3B36">
        <w:rPr>
          <w:sz w:val="24"/>
          <w:szCs w:val="24"/>
        </w:rPr>
        <w:t>. W por</w:t>
      </w:r>
      <w:proofErr w:type="spellStart"/>
      <w:r w:rsidRPr="005C3B36">
        <w:rPr>
          <w:sz w:val="24"/>
          <w:szCs w:val="24"/>
          <w:lang w:val="es-ES_tradnl"/>
        </w:rPr>
        <w:t>ó</w:t>
      </w:r>
      <w:r w:rsidRPr="005C3B36">
        <w:rPr>
          <w:sz w:val="24"/>
          <w:szCs w:val="24"/>
        </w:rPr>
        <w:t>wnaniu</w:t>
      </w:r>
      <w:proofErr w:type="spellEnd"/>
      <w:r w:rsidRPr="005C3B36">
        <w:rPr>
          <w:sz w:val="24"/>
          <w:szCs w:val="24"/>
        </w:rPr>
        <w:t xml:space="preserve"> z 2019 rokiem</w:t>
      </w:r>
      <w:r w:rsidRPr="005C3B36">
        <w:rPr>
          <w:sz w:val="24"/>
          <w:szCs w:val="24"/>
          <w:lang w:val="sv-SE"/>
        </w:rPr>
        <w:t>,</w:t>
      </w:r>
      <w:r w:rsidRPr="005C3B36">
        <w:rPr>
          <w:sz w:val="24"/>
          <w:szCs w:val="24"/>
        </w:rPr>
        <w:t xml:space="preserve"> czyli </w:t>
      </w:r>
      <w:proofErr w:type="spellStart"/>
      <w:r w:rsidRPr="005C3B36">
        <w:rPr>
          <w:sz w:val="24"/>
          <w:szCs w:val="24"/>
        </w:rPr>
        <w:t>przedpandemicznym</w:t>
      </w:r>
      <w:proofErr w:type="spellEnd"/>
      <w:r w:rsidRPr="005C3B36">
        <w:rPr>
          <w:sz w:val="24"/>
          <w:szCs w:val="24"/>
        </w:rPr>
        <w:t xml:space="preserve"> najlepszym okresem w światowej turystyce</w:t>
      </w:r>
      <w:r w:rsidRPr="005C3B36">
        <w:rPr>
          <w:sz w:val="24"/>
          <w:szCs w:val="24"/>
          <w:lang w:val="sv-SE"/>
        </w:rPr>
        <w:t>,</w:t>
      </w:r>
      <w:r w:rsidRPr="005C3B36">
        <w:rPr>
          <w:sz w:val="24"/>
          <w:szCs w:val="24"/>
        </w:rPr>
        <w:t xml:space="preserve"> wzrosła liczba wszystkich wyjazd</w:t>
      </w:r>
      <w:proofErr w:type="spellStart"/>
      <w:r w:rsidRPr="005C3B36">
        <w:rPr>
          <w:sz w:val="24"/>
          <w:szCs w:val="24"/>
          <w:lang w:val="es-ES_tradnl"/>
        </w:rPr>
        <w:t>ó</w:t>
      </w:r>
      <w:proofErr w:type="spellEnd"/>
      <w:r w:rsidRPr="005C3B36">
        <w:rPr>
          <w:sz w:val="24"/>
          <w:szCs w:val="24"/>
        </w:rPr>
        <w:t>w Norweg</w:t>
      </w:r>
      <w:proofErr w:type="spellStart"/>
      <w:r w:rsidRPr="005C3B36">
        <w:rPr>
          <w:sz w:val="24"/>
          <w:szCs w:val="24"/>
          <w:lang w:val="es-ES_tradnl"/>
        </w:rPr>
        <w:t>ó</w:t>
      </w:r>
      <w:proofErr w:type="spellEnd"/>
      <w:r w:rsidRPr="005C3B36">
        <w:rPr>
          <w:sz w:val="24"/>
          <w:szCs w:val="24"/>
        </w:rPr>
        <w:t>w poza miejsce zamieszkania choć jak widzimy przełożył</w:t>
      </w:r>
      <w:r w:rsidRPr="005C3B36">
        <w:rPr>
          <w:sz w:val="24"/>
          <w:szCs w:val="24"/>
          <w:lang w:val="it-IT"/>
        </w:rPr>
        <w:t>o si</w:t>
      </w:r>
      <w:r w:rsidRPr="005C3B36">
        <w:rPr>
          <w:sz w:val="24"/>
          <w:szCs w:val="24"/>
        </w:rPr>
        <w:t>ę to głownie na</w:t>
      </w:r>
      <w:r w:rsidRPr="005C3B36">
        <w:rPr>
          <w:sz w:val="24"/>
          <w:szCs w:val="24"/>
          <w:lang w:val="sv-SE"/>
        </w:rPr>
        <w:t xml:space="preserve"> krótkie podróże krajowe</w:t>
      </w:r>
      <w:r w:rsidRPr="005C3B36">
        <w:rPr>
          <w:sz w:val="24"/>
          <w:szCs w:val="24"/>
        </w:rPr>
        <w:t xml:space="preserve">. Wyjazdy zagraniczne, pomimo że ich liczba </w:t>
      </w:r>
      <w:r w:rsidRPr="005C3B36">
        <w:rPr>
          <w:sz w:val="24"/>
          <w:szCs w:val="24"/>
          <w:lang w:val="sv-SE"/>
        </w:rPr>
        <w:t>zwiększyła się</w:t>
      </w:r>
      <w:r w:rsidRPr="005C3B36">
        <w:rPr>
          <w:sz w:val="24"/>
          <w:szCs w:val="24"/>
        </w:rPr>
        <w:t xml:space="preserve"> </w:t>
      </w:r>
      <w:r w:rsidRPr="005C3B36">
        <w:rPr>
          <w:sz w:val="24"/>
          <w:szCs w:val="24"/>
          <w:lang w:val="sv-SE"/>
        </w:rPr>
        <w:t>w porównaniu z</w:t>
      </w:r>
      <w:r w:rsidRPr="005C3B36">
        <w:rPr>
          <w:sz w:val="24"/>
          <w:szCs w:val="24"/>
        </w:rPr>
        <w:t xml:space="preserve"> poprzedni</w:t>
      </w:r>
      <w:r w:rsidRPr="005C3B36">
        <w:rPr>
          <w:sz w:val="24"/>
          <w:szCs w:val="24"/>
          <w:lang w:val="sv-SE"/>
        </w:rPr>
        <w:t>m</w:t>
      </w:r>
      <w:r w:rsidRPr="005C3B36">
        <w:rPr>
          <w:sz w:val="24"/>
          <w:szCs w:val="24"/>
        </w:rPr>
        <w:t xml:space="preserve"> rok</w:t>
      </w:r>
      <w:r w:rsidRPr="005C3B36">
        <w:rPr>
          <w:sz w:val="24"/>
          <w:szCs w:val="24"/>
          <w:lang w:val="sv-SE"/>
        </w:rPr>
        <w:t>iem</w:t>
      </w:r>
      <w:r w:rsidRPr="005C3B36">
        <w:rPr>
          <w:sz w:val="24"/>
          <w:szCs w:val="24"/>
        </w:rPr>
        <w:t xml:space="preserve"> to nadal, </w:t>
      </w:r>
      <w:proofErr w:type="spellStart"/>
      <w:r w:rsidRPr="005C3B36">
        <w:rPr>
          <w:sz w:val="24"/>
          <w:szCs w:val="24"/>
        </w:rPr>
        <w:t>szczeg</w:t>
      </w:r>
      <w:r w:rsidRPr="005C3B36">
        <w:rPr>
          <w:sz w:val="24"/>
          <w:szCs w:val="24"/>
          <w:lang w:val="es-ES_tradnl"/>
        </w:rPr>
        <w:t>ó</w:t>
      </w:r>
      <w:proofErr w:type="spellEnd"/>
      <w:r w:rsidRPr="005C3B36">
        <w:rPr>
          <w:sz w:val="24"/>
          <w:szCs w:val="24"/>
        </w:rPr>
        <w:t>lnie w zakresie wyjazd</w:t>
      </w:r>
      <w:proofErr w:type="spellStart"/>
      <w:r w:rsidRPr="005C3B36">
        <w:rPr>
          <w:sz w:val="24"/>
          <w:szCs w:val="24"/>
          <w:lang w:val="es-ES_tradnl"/>
        </w:rPr>
        <w:t>ó</w:t>
      </w:r>
      <w:proofErr w:type="spellEnd"/>
      <w:r w:rsidRPr="005C3B36">
        <w:rPr>
          <w:sz w:val="24"/>
          <w:szCs w:val="24"/>
        </w:rPr>
        <w:t xml:space="preserve">w weekendowych i biznesowych nie </w:t>
      </w:r>
      <w:proofErr w:type="spellStart"/>
      <w:r w:rsidRPr="005C3B36">
        <w:rPr>
          <w:sz w:val="24"/>
          <w:szCs w:val="24"/>
        </w:rPr>
        <w:t>wr</w:t>
      </w:r>
      <w:r w:rsidRPr="005C3B36">
        <w:rPr>
          <w:sz w:val="24"/>
          <w:szCs w:val="24"/>
          <w:lang w:val="es-ES_tradnl"/>
        </w:rPr>
        <w:t>ó</w:t>
      </w:r>
      <w:r w:rsidRPr="005C3B36">
        <w:rPr>
          <w:sz w:val="24"/>
          <w:szCs w:val="24"/>
        </w:rPr>
        <w:t>ciły</w:t>
      </w:r>
      <w:proofErr w:type="spellEnd"/>
      <w:r w:rsidRPr="005C3B36">
        <w:rPr>
          <w:sz w:val="24"/>
          <w:szCs w:val="24"/>
        </w:rPr>
        <w:t xml:space="preserve"> </w:t>
      </w:r>
      <w:r w:rsidRPr="005C3B36">
        <w:rPr>
          <w:sz w:val="24"/>
          <w:szCs w:val="24"/>
          <w:lang w:val="sv-SE"/>
        </w:rPr>
        <w:t xml:space="preserve">one </w:t>
      </w:r>
      <w:r w:rsidRPr="005C3B36">
        <w:rPr>
          <w:sz w:val="24"/>
          <w:szCs w:val="24"/>
        </w:rPr>
        <w:t xml:space="preserve">do poziomu sprzed pandemii. </w:t>
      </w:r>
      <w:r w:rsidRPr="005C3B36">
        <w:rPr>
          <w:sz w:val="24"/>
          <w:szCs w:val="24"/>
          <w:lang w:val="sv-SE"/>
        </w:rPr>
        <w:t xml:space="preserve">W 2024 roku </w:t>
      </w:r>
      <w:r w:rsidRPr="005C3B36">
        <w:rPr>
          <w:sz w:val="24"/>
          <w:szCs w:val="24"/>
        </w:rPr>
        <w:t xml:space="preserve">nieco </w:t>
      </w:r>
      <w:r w:rsidRPr="005C3B36">
        <w:rPr>
          <w:sz w:val="24"/>
          <w:szCs w:val="24"/>
          <w:lang w:val="sv-SE"/>
        </w:rPr>
        <w:t>więcej urlopów zaplanowano zagranic</w:t>
      </w:r>
      <w:r w:rsidRPr="005C3B36">
        <w:rPr>
          <w:sz w:val="24"/>
          <w:szCs w:val="24"/>
        </w:rPr>
        <w:t xml:space="preserve">ą na niekorzyść dłuższych pobytów we własnym kraju. </w:t>
      </w:r>
    </w:p>
    <w:p w14:paraId="52CD1D7A" w14:textId="77777777" w:rsidR="005E7035" w:rsidRPr="005C3B36" w:rsidRDefault="00EE2ED7" w:rsidP="005C3B36">
      <w:pPr>
        <w:jc w:val="both"/>
        <w:rPr>
          <w:sz w:val="24"/>
          <w:szCs w:val="24"/>
        </w:rPr>
      </w:pPr>
      <w:r w:rsidRPr="005C3B36">
        <w:rPr>
          <w:sz w:val="24"/>
          <w:szCs w:val="24"/>
          <w:lang w:val="sv-SE"/>
        </w:rPr>
        <w:t>Następujące destynacje turystyczne są przedmiotem badań statystycznych prowadzonych w Norwegii:</w:t>
      </w:r>
    </w:p>
    <w:tbl>
      <w:tblPr>
        <w:tblStyle w:val="TableNormal"/>
        <w:tblW w:w="9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"/>
        <w:gridCol w:w="2070"/>
        <w:gridCol w:w="1842"/>
        <w:gridCol w:w="1843"/>
        <w:gridCol w:w="1418"/>
        <w:gridCol w:w="1381"/>
      </w:tblGrid>
      <w:tr w:rsidR="005E7035" w:rsidRPr="005C3B36" w14:paraId="3E9B4288" w14:textId="77777777" w:rsidTr="005C3B36">
        <w:trPr>
          <w:trHeight w:val="59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C40A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L/p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6AA2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Kraj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88C4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Liczba wyjazdów w 2023 (w tyś)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9EB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Liczba wyjazdów w 2024 (w tyś)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D8AE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2023 (w tyś)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4AE7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2019 (w tyś)</w:t>
            </w:r>
          </w:p>
        </w:tc>
      </w:tr>
      <w:tr w:rsidR="005E7035" w:rsidRPr="005C3B36" w14:paraId="7ED840F6" w14:textId="77777777" w:rsidTr="005C3B36">
        <w:trPr>
          <w:trHeight w:val="25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213D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0616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Szwecja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6D89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1 526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D7B2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2 139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F809E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613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(+40%)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D34F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220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(+11%)</w:t>
            </w:r>
          </w:p>
        </w:tc>
      </w:tr>
      <w:tr w:rsidR="005E7035" w:rsidRPr="005C3B36" w14:paraId="5F126A7E" w14:textId="77777777" w:rsidTr="005C3B36">
        <w:trPr>
          <w:trHeight w:val="25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29C8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C6C7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Hiszpania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2BA6E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C449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1 328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F273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27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(+2%)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D5A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103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(+8%)</w:t>
            </w:r>
          </w:p>
        </w:tc>
      </w:tr>
      <w:tr w:rsidR="005E7035" w:rsidRPr="005C3B36" w14:paraId="41717836" w14:textId="77777777" w:rsidTr="005C3B36">
        <w:trPr>
          <w:trHeight w:val="25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4328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3822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720E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46BF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E80E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11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(+2%)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0C52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-293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(-29%)</w:t>
            </w:r>
          </w:p>
        </w:tc>
      </w:tr>
      <w:tr w:rsidR="005E7035" w:rsidRPr="005C3B36" w14:paraId="51127560" w14:textId="77777777" w:rsidTr="005C3B36">
        <w:trPr>
          <w:trHeight w:val="59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D81F7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FAC1C" w14:textId="77777777" w:rsidR="005E7035" w:rsidRPr="005C3B36" w:rsidRDefault="00EE2ED7">
            <w:pPr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Wielka Brytania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7DAC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3FE9D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7951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62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(+12%)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FFAD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-85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(-13%)</w:t>
            </w:r>
          </w:p>
        </w:tc>
      </w:tr>
      <w:tr w:rsidR="005E7035" w:rsidRPr="005C3B36" w14:paraId="749D88D8" w14:textId="77777777" w:rsidTr="005C3B36">
        <w:trPr>
          <w:trHeight w:val="25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C26F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FF02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Niemcy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ABAC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5A4F3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D25A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14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(+4%)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728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-157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(-29%)</w:t>
            </w:r>
          </w:p>
        </w:tc>
      </w:tr>
      <w:tr w:rsidR="005E7035" w:rsidRPr="005C3B36" w14:paraId="6F8E6D9F" w14:textId="77777777" w:rsidTr="005C3B36">
        <w:trPr>
          <w:trHeight w:val="25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C492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09DB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Francja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D0DB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C212D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76FE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-18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(-5%)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EB83B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 </w:t>
            </w:r>
            <w:r w:rsidRPr="005C3B36">
              <w:rPr>
                <w:rStyle w:val="Brak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(+9%)</w:t>
            </w:r>
          </w:p>
        </w:tc>
      </w:tr>
    </w:tbl>
    <w:p w14:paraId="4422C478" w14:textId="77777777" w:rsidR="005C3B36" w:rsidRDefault="005C3B36" w:rsidP="00D1565C">
      <w:pPr>
        <w:jc w:val="both"/>
        <w:rPr>
          <w:sz w:val="24"/>
          <w:szCs w:val="24"/>
          <w:lang w:val="sv-SE"/>
        </w:rPr>
      </w:pPr>
    </w:p>
    <w:p w14:paraId="7DD2782E" w14:textId="7DD088F3" w:rsidR="005E7035" w:rsidRDefault="00EE2ED7" w:rsidP="005C3B36">
      <w:pPr>
        <w:jc w:val="both"/>
        <w:rPr>
          <w:sz w:val="24"/>
          <w:szCs w:val="24"/>
        </w:rPr>
      </w:pPr>
      <w:r w:rsidRPr="005C3B36">
        <w:rPr>
          <w:sz w:val="24"/>
          <w:szCs w:val="24"/>
          <w:lang w:val="sv-SE"/>
        </w:rPr>
        <w:t>Jak widać, zainteresowanie wyjazdami do krajów sąsiednich pozostaje na wysokim poziomie, choć Dania nie odzyskała swojej wysokiej pozycji głównie ze względu na osłabienie wartości waluty norweskiej w stosunku do bardzo silnej korony duńskiej. Stał</w:t>
      </w:r>
      <w:r w:rsidRPr="005C3B36">
        <w:rPr>
          <w:sz w:val="24"/>
          <w:szCs w:val="24"/>
        </w:rPr>
        <w:t xml:space="preserve">ą wysoką pozycję na liście destynacji utrzymuje także Hiszpania. </w:t>
      </w:r>
    </w:p>
    <w:p w14:paraId="6DE644E4" w14:textId="77777777" w:rsidR="005C3B36" w:rsidRDefault="005C3B36" w:rsidP="005C3B36">
      <w:pPr>
        <w:jc w:val="both"/>
        <w:rPr>
          <w:sz w:val="24"/>
          <w:szCs w:val="24"/>
        </w:rPr>
      </w:pPr>
    </w:p>
    <w:p w14:paraId="00D45031" w14:textId="77777777" w:rsidR="005C3B36" w:rsidRPr="005C3B36" w:rsidRDefault="005C3B36" w:rsidP="005C3B36">
      <w:pPr>
        <w:jc w:val="both"/>
        <w:rPr>
          <w:sz w:val="24"/>
          <w:szCs w:val="24"/>
        </w:rPr>
      </w:pPr>
    </w:p>
    <w:p w14:paraId="0E597772" w14:textId="77777777" w:rsidR="005E7035" w:rsidRPr="005C3B36" w:rsidRDefault="00EE2ED7">
      <w:pPr>
        <w:rPr>
          <w:sz w:val="24"/>
          <w:szCs w:val="24"/>
        </w:rPr>
      </w:pPr>
      <w:r w:rsidRPr="005C3B36">
        <w:rPr>
          <w:rStyle w:val="Brak"/>
          <w:b/>
          <w:bCs/>
          <w:sz w:val="24"/>
          <w:szCs w:val="24"/>
        </w:rPr>
        <w:lastRenderedPageBreak/>
        <w:t>2.3 DANIA – dane statystyczne dotyczące ruchu turystycznego.</w:t>
      </w:r>
    </w:p>
    <w:p w14:paraId="602B7126" w14:textId="229D3660" w:rsidR="005E7035" w:rsidRPr="005C3B36" w:rsidRDefault="00EE2ED7" w:rsidP="00D1565C">
      <w:pPr>
        <w:jc w:val="both"/>
        <w:rPr>
          <w:sz w:val="24"/>
          <w:szCs w:val="24"/>
        </w:rPr>
      </w:pPr>
      <w:proofErr w:type="spellStart"/>
      <w:r w:rsidRPr="005C3B36">
        <w:rPr>
          <w:sz w:val="24"/>
          <w:szCs w:val="24"/>
        </w:rPr>
        <w:t>StatBank</w:t>
      </w:r>
      <w:proofErr w:type="spellEnd"/>
      <w:r w:rsidRPr="005C3B36">
        <w:rPr>
          <w:sz w:val="24"/>
          <w:szCs w:val="24"/>
        </w:rPr>
        <w:t xml:space="preserve"> </w:t>
      </w:r>
      <w:proofErr w:type="spellStart"/>
      <w:r w:rsidRPr="005C3B36">
        <w:rPr>
          <w:sz w:val="24"/>
          <w:szCs w:val="24"/>
        </w:rPr>
        <w:t>Denmark</w:t>
      </w:r>
      <w:proofErr w:type="spellEnd"/>
      <w:r w:rsidRPr="005C3B36">
        <w:rPr>
          <w:sz w:val="24"/>
          <w:szCs w:val="24"/>
        </w:rPr>
        <w:t xml:space="preserve"> (</w:t>
      </w:r>
      <w:hyperlink r:id="rId8" w:history="1">
        <w:r w:rsidRPr="005C3B36">
          <w:rPr>
            <w:rStyle w:val="Hyperlink0"/>
            <w:sz w:val="24"/>
            <w:szCs w:val="24"/>
          </w:rPr>
          <w:t>www.statbank.dk</w:t>
        </w:r>
      </w:hyperlink>
      <w:r w:rsidRPr="005C3B36">
        <w:rPr>
          <w:sz w:val="24"/>
          <w:szCs w:val="24"/>
        </w:rPr>
        <w:t xml:space="preserve">) prowadzi badania związane z rozwojem wyjazdowego ruchu </w:t>
      </w:r>
      <w:proofErr w:type="spellStart"/>
      <w:r w:rsidRPr="005C3B36">
        <w:rPr>
          <w:sz w:val="24"/>
          <w:szCs w:val="24"/>
        </w:rPr>
        <w:t>mieszkańc</w:t>
      </w:r>
      <w:r w:rsidRPr="005C3B36">
        <w:rPr>
          <w:sz w:val="24"/>
          <w:szCs w:val="24"/>
          <w:lang w:val="es-ES_tradnl"/>
        </w:rPr>
        <w:t>ó</w:t>
      </w:r>
      <w:proofErr w:type="spellEnd"/>
      <w:r w:rsidRPr="005C3B36">
        <w:rPr>
          <w:sz w:val="24"/>
          <w:szCs w:val="24"/>
        </w:rPr>
        <w:t>w kraju, lecz wszystkie dane dotyczą obecnie 202</w:t>
      </w:r>
      <w:r w:rsidRPr="005C3B36">
        <w:rPr>
          <w:sz w:val="24"/>
          <w:szCs w:val="24"/>
          <w:lang w:val="sv-SE"/>
        </w:rPr>
        <w:t>3</w:t>
      </w:r>
      <w:r w:rsidRPr="005C3B36">
        <w:rPr>
          <w:sz w:val="24"/>
          <w:szCs w:val="24"/>
        </w:rPr>
        <w:t xml:space="preserve"> roku. </w:t>
      </w:r>
    </w:p>
    <w:p w14:paraId="7DA0A647" w14:textId="77777777" w:rsidR="005E7035" w:rsidRPr="005C3B36" w:rsidRDefault="00EE2ED7" w:rsidP="00D1565C">
      <w:pPr>
        <w:jc w:val="both"/>
        <w:rPr>
          <w:sz w:val="24"/>
          <w:szCs w:val="24"/>
        </w:rPr>
      </w:pPr>
      <w:r w:rsidRPr="005C3B36">
        <w:rPr>
          <w:rStyle w:val="Brak"/>
          <w:b/>
          <w:bCs/>
          <w:sz w:val="24"/>
          <w:szCs w:val="24"/>
        </w:rPr>
        <w:t>2.4 FINLANDIA – dane statystyczne dotyczące ruchu turystycznego.</w:t>
      </w:r>
    </w:p>
    <w:p w14:paraId="1717EC14" w14:textId="77777777" w:rsidR="005E7035" w:rsidRPr="005C3B36" w:rsidRDefault="00EE2ED7" w:rsidP="00D1565C">
      <w:pPr>
        <w:jc w:val="both"/>
        <w:rPr>
          <w:sz w:val="24"/>
          <w:szCs w:val="24"/>
        </w:rPr>
      </w:pPr>
      <w:r w:rsidRPr="005C3B36">
        <w:rPr>
          <w:sz w:val="24"/>
          <w:szCs w:val="24"/>
        </w:rPr>
        <w:t>W Finlandii dane statystyczne opracowuje zwykle Fiński Urząd Statystyczny (</w:t>
      </w:r>
      <w:proofErr w:type="spellStart"/>
      <w:r w:rsidRPr="005C3B36">
        <w:rPr>
          <w:sz w:val="24"/>
          <w:szCs w:val="24"/>
        </w:rPr>
        <w:t>Tilastokeskus</w:t>
      </w:r>
      <w:proofErr w:type="spellEnd"/>
      <w:r w:rsidRPr="005C3B36">
        <w:rPr>
          <w:sz w:val="24"/>
          <w:szCs w:val="24"/>
        </w:rPr>
        <w:t xml:space="preserve">, </w:t>
      </w:r>
      <w:hyperlink r:id="rId9" w:history="1">
        <w:r w:rsidRPr="005C3B36">
          <w:rPr>
            <w:rStyle w:val="Hyperlink0"/>
            <w:sz w:val="24"/>
            <w:szCs w:val="24"/>
          </w:rPr>
          <w:t>www.stat.fi</w:t>
        </w:r>
      </w:hyperlink>
      <w:r w:rsidRPr="005C3B36">
        <w:rPr>
          <w:sz w:val="24"/>
          <w:szCs w:val="24"/>
        </w:rPr>
        <w:t xml:space="preserve">). Od 2019 roku wprowadzono nową </w:t>
      </w:r>
      <w:proofErr w:type="spellStart"/>
      <w:r w:rsidRPr="005C3B36">
        <w:rPr>
          <w:sz w:val="24"/>
          <w:szCs w:val="24"/>
          <w:lang w:val="es-ES_tradnl"/>
        </w:rPr>
        <w:t>metodologi</w:t>
      </w:r>
      <w:proofErr w:type="spellEnd"/>
      <w:r w:rsidRPr="005C3B36">
        <w:rPr>
          <w:sz w:val="24"/>
          <w:szCs w:val="24"/>
        </w:rPr>
        <w:t>ę opracowania informacji o ruchu turystycznym i dostępne są następujące dane:</w:t>
      </w:r>
    </w:p>
    <w:tbl>
      <w:tblPr>
        <w:tblStyle w:val="TableNormal"/>
        <w:tblW w:w="903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850"/>
        <w:gridCol w:w="851"/>
        <w:gridCol w:w="1559"/>
        <w:gridCol w:w="1520"/>
      </w:tblGrid>
      <w:tr w:rsidR="005E7035" w:rsidRPr="005C3B36" w14:paraId="4F3E5B66" w14:textId="77777777" w:rsidTr="005C3B36">
        <w:trPr>
          <w:trHeight w:val="290"/>
        </w:trPr>
        <w:tc>
          <w:tcPr>
            <w:tcW w:w="3402" w:type="dxa"/>
            <w:tcBorders>
              <w:top w:val="single" w:sz="4" w:space="0" w:color="A7A7A7"/>
              <w:left w:val="single" w:sz="4" w:space="0" w:color="A7A7A7"/>
              <w:bottom w:val="single" w:sz="8" w:space="0" w:color="A7A7A7"/>
              <w:right w:val="single" w:sz="4" w:space="0" w:color="A7A7A7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7F87" w14:textId="77777777" w:rsidR="005E7035" w:rsidRPr="005C3B36" w:rsidRDefault="00EE2ED7">
            <w:pPr>
              <w:pStyle w:val="Akapitzlist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podróży (w tys.)</w:t>
            </w:r>
          </w:p>
        </w:tc>
        <w:tc>
          <w:tcPr>
            <w:tcW w:w="851" w:type="dxa"/>
            <w:tcBorders>
              <w:top w:val="single" w:sz="4" w:space="0" w:color="A7A7A7"/>
              <w:left w:val="single" w:sz="4" w:space="0" w:color="A7A7A7"/>
              <w:bottom w:val="single" w:sz="8" w:space="0" w:color="A7A7A7"/>
              <w:right w:val="single" w:sz="4" w:space="0" w:color="A7A7A7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23BA" w14:textId="77777777" w:rsidR="005E7035" w:rsidRPr="005C3B36" w:rsidRDefault="00EE2ED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2019</w:t>
            </w:r>
          </w:p>
        </w:tc>
        <w:tc>
          <w:tcPr>
            <w:tcW w:w="850" w:type="dxa"/>
            <w:tcBorders>
              <w:top w:val="single" w:sz="4" w:space="0" w:color="A7A7A7"/>
              <w:left w:val="single" w:sz="4" w:space="0" w:color="A7A7A7"/>
              <w:bottom w:val="single" w:sz="8" w:space="0" w:color="A7A7A7"/>
              <w:right w:val="single" w:sz="4" w:space="0" w:color="A7A7A7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6D8F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2023</w:t>
            </w:r>
          </w:p>
        </w:tc>
        <w:tc>
          <w:tcPr>
            <w:tcW w:w="851" w:type="dxa"/>
            <w:tcBorders>
              <w:top w:val="single" w:sz="4" w:space="0" w:color="A7A7A7"/>
              <w:left w:val="single" w:sz="4" w:space="0" w:color="A7A7A7"/>
              <w:bottom w:val="single" w:sz="8" w:space="0" w:color="A7A7A7"/>
              <w:right w:val="single" w:sz="4" w:space="0" w:color="A7A7A7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02BB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2024</w:t>
            </w:r>
          </w:p>
        </w:tc>
        <w:tc>
          <w:tcPr>
            <w:tcW w:w="1559" w:type="dxa"/>
            <w:tcBorders>
              <w:top w:val="single" w:sz="4" w:space="0" w:color="A7A7A7"/>
              <w:left w:val="single" w:sz="4" w:space="0" w:color="A7A7A7"/>
              <w:bottom w:val="single" w:sz="8" w:space="0" w:color="A7A7A7"/>
              <w:right w:val="single" w:sz="4" w:space="0" w:color="A7A7A7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9C79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2024 do 2023</w:t>
            </w:r>
          </w:p>
        </w:tc>
        <w:tc>
          <w:tcPr>
            <w:tcW w:w="1520" w:type="dxa"/>
            <w:tcBorders>
              <w:top w:val="single" w:sz="4" w:space="0" w:color="A7A7A7"/>
              <w:left w:val="single" w:sz="4" w:space="0" w:color="A7A7A7"/>
              <w:bottom w:val="single" w:sz="8" w:space="0" w:color="A7A7A7"/>
              <w:right w:val="single" w:sz="4" w:space="0" w:color="A7A7A7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8DF2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2024 do 2019</w:t>
            </w:r>
          </w:p>
        </w:tc>
      </w:tr>
      <w:tr w:rsidR="005E7035" w:rsidRPr="005C3B36" w14:paraId="7C65255C" w14:textId="77777777" w:rsidTr="005C3B36">
        <w:trPr>
          <w:trHeight w:val="243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33C5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Wszystkie</w:t>
            </w:r>
            <w:proofErr w:type="spellEnd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</w:t>
            </w:r>
            <w:proofErr w:type="spellEnd"/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CCA1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38 720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A21F0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31 230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F224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33 280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35F5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2 050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(+6%)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BA8A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-5 440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(-14%)</w:t>
            </w:r>
          </w:p>
        </w:tc>
      </w:tr>
      <w:tr w:rsidR="005E7035" w:rsidRPr="005C3B36" w14:paraId="12568479" w14:textId="77777777" w:rsidTr="005C3B36">
        <w:trPr>
          <w:trHeight w:val="349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73A79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</w:t>
            </w:r>
            <w:proofErr w:type="spellEnd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turystyczne</w:t>
            </w:r>
            <w:proofErr w:type="spellEnd"/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1E21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33 080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FC098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27 420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2A36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30 170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2CCA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2 750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(+10%)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F0CAF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-2 910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(-9%)</w:t>
            </w:r>
          </w:p>
        </w:tc>
      </w:tr>
      <w:tr w:rsidR="005E7035" w:rsidRPr="005C3B36" w14:paraId="1A9DD6A5" w14:textId="77777777" w:rsidTr="005C3B36">
        <w:trPr>
          <w:trHeight w:val="465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2D7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</w:t>
            </w:r>
            <w:proofErr w:type="spellEnd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biznesowe</w:t>
            </w:r>
            <w:proofErr w:type="spellEnd"/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8460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5 640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41A6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3 </w:t>
            </w: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50ED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3 120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62D8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-690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(-18%)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F500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-2 520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(-45%)</w:t>
            </w:r>
          </w:p>
        </w:tc>
      </w:tr>
      <w:tr w:rsidR="005E7035" w:rsidRPr="005C3B36" w14:paraId="2E7DA66D" w14:textId="77777777" w:rsidTr="005C3B36">
        <w:trPr>
          <w:trHeight w:val="295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4305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Wszystkie</w:t>
            </w:r>
            <w:proofErr w:type="spellEnd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</w:t>
            </w:r>
            <w:proofErr w:type="spellEnd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krajowe</w:t>
            </w:r>
            <w:proofErr w:type="spellEnd"/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F0CF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29 320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DEE71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23 960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5C8F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26 080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CF49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2 120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(+9%)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0E98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-3 240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(-11%)</w:t>
            </w:r>
          </w:p>
        </w:tc>
      </w:tr>
      <w:tr w:rsidR="005E7035" w:rsidRPr="005C3B36" w14:paraId="4CA5DDB5" w14:textId="77777777" w:rsidTr="005C3B36">
        <w:trPr>
          <w:trHeight w:val="543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68D5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 krajowe turystyczne z opłaconym zakwaterowaniem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86EC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7 300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F9E1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6 540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30707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6 550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16CAA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(+0,1%)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766C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-750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(-10%)</w:t>
            </w:r>
          </w:p>
        </w:tc>
      </w:tr>
      <w:tr w:rsidR="005E7035" w:rsidRPr="005C3B36" w14:paraId="47059F85" w14:textId="77777777" w:rsidTr="005C3B36">
        <w:trPr>
          <w:trHeight w:val="639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45BE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 krajowe turystyczne z bezpłatnym zakwaterowaniem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4D75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18 430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6DA0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14 780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7128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17 450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0A29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2 670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(+18%)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9FD5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-980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(-5%)</w:t>
            </w:r>
          </w:p>
        </w:tc>
      </w:tr>
      <w:tr w:rsidR="005E7035" w:rsidRPr="005C3B36" w14:paraId="1CA2358C" w14:textId="77777777" w:rsidTr="005C3B36">
        <w:trPr>
          <w:trHeight w:val="368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95F2" w14:textId="77777777" w:rsidR="005E7035" w:rsidRPr="005C3B36" w:rsidRDefault="00EE2ED7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</w:t>
            </w:r>
            <w:proofErr w:type="spellEnd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krajowe</w:t>
            </w:r>
            <w:proofErr w:type="spellEnd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C3B36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biznesowe</w:t>
            </w:r>
            <w:proofErr w:type="spellEnd"/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3C94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3 590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E789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2 630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55094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2 080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277C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-550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(-21%)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CB91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-1 510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(-42%)</w:t>
            </w:r>
          </w:p>
        </w:tc>
      </w:tr>
      <w:tr w:rsidR="005E7035" w:rsidRPr="005C3B36" w14:paraId="688891FE" w14:textId="77777777" w:rsidTr="005C3B36">
        <w:trPr>
          <w:trHeight w:val="376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F45C" w14:textId="11B7C980" w:rsidR="005E7035" w:rsidRPr="005C3B36" w:rsidRDefault="00EE2ED7">
            <w:pPr>
              <w:pStyle w:val="Bezodstpw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Wszystkie podr</w:t>
            </w:r>
            <w:proofErr w:type="spellStart"/>
            <w:r w:rsidR="00D1565C" w:rsidRPr="005C3B36">
              <w:rPr>
                <w:rStyle w:val="Brak"/>
                <w:sz w:val="24"/>
                <w:szCs w:val="24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óż</w:t>
            </w:r>
            <w:proofErr w:type="spellEnd"/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 zagraniczne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71F40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9 400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AC13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7 280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15DE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7 200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ABA2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-80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(-1%)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325B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-2 200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(-23%)</w:t>
            </w:r>
          </w:p>
        </w:tc>
      </w:tr>
      <w:tr w:rsidR="005E7035" w:rsidRPr="005C3B36" w14:paraId="139162E1" w14:textId="77777777" w:rsidTr="005C3B36">
        <w:trPr>
          <w:trHeight w:val="540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9B4F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 zagraniczne turystyczne z zakwaterowaniem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FDF8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6 260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C585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5 500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6286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5 590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7509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90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(+2%)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C99D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-670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(-11%)</w:t>
            </w:r>
          </w:p>
        </w:tc>
      </w:tr>
      <w:tr w:rsidR="005E7035" w:rsidRPr="005C3B36" w14:paraId="68DAA3DB" w14:textId="77777777" w:rsidTr="005C3B36">
        <w:trPr>
          <w:trHeight w:val="479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1938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Podróże zagraniczne biznesowe z zakwaterowaniem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35E20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1 950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B0DD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1 120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3F3D0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980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5120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-140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(-12%)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F4F1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-970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(-50%)</w:t>
            </w:r>
          </w:p>
        </w:tc>
      </w:tr>
      <w:tr w:rsidR="005E7035" w:rsidRPr="005C3B36" w14:paraId="41BE1D12" w14:textId="77777777" w:rsidTr="005C3B36">
        <w:trPr>
          <w:trHeight w:val="420"/>
        </w:trPr>
        <w:tc>
          <w:tcPr>
            <w:tcW w:w="340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EE63" w14:textId="77777777" w:rsidR="005E7035" w:rsidRPr="005C3B36" w:rsidRDefault="00EE2ED7">
            <w:pPr>
              <w:pStyle w:val="Bezodstpw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Rejsy turystyczne z zakwaterowaniem na statku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22009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1 100</w:t>
            </w:r>
          </w:p>
        </w:tc>
        <w:tc>
          <w:tcPr>
            <w:tcW w:w="85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CB77" w14:textId="77777777" w:rsidR="005E7035" w:rsidRPr="005C3B36" w:rsidRDefault="00EE2ED7">
            <w:pPr>
              <w:pStyle w:val="Bezodstpw"/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rStyle w:val="Brak"/>
                <w:color w:val="333333"/>
                <w:sz w:val="24"/>
                <w:szCs w:val="24"/>
                <w:u w:color="333333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600</w:t>
            </w:r>
          </w:p>
        </w:tc>
        <w:tc>
          <w:tcPr>
            <w:tcW w:w="85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780A" w14:textId="77777777" w:rsidR="005E7035" w:rsidRPr="005C3B36" w:rsidRDefault="00EE2ED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580</w:t>
            </w:r>
          </w:p>
        </w:tc>
        <w:tc>
          <w:tcPr>
            <w:tcW w:w="155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C902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-20 </w:t>
            </w:r>
            <w:r w:rsidRPr="005C3B36">
              <w:rPr>
                <w:rStyle w:val="Brak"/>
                <w:sz w:val="24"/>
                <w:szCs w:val="24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(-3%)</w:t>
            </w:r>
          </w:p>
        </w:tc>
        <w:tc>
          <w:tcPr>
            <w:tcW w:w="1520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4677" w14:textId="77777777" w:rsidR="005E7035" w:rsidRPr="005C3B36" w:rsidRDefault="00EE2ED7">
            <w:pPr>
              <w:tabs>
                <w:tab w:val="left" w:pos="720"/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-520 </w:t>
            </w:r>
            <w:r w:rsidRPr="005C3B36">
              <w:rPr>
                <w:rStyle w:val="Brak"/>
                <w:sz w:val="24"/>
                <w:szCs w:val="24"/>
                <w:u w:color="FFFFFF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(-47%)</w:t>
            </w:r>
          </w:p>
        </w:tc>
      </w:tr>
    </w:tbl>
    <w:p w14:paraId="356E0D36" w14:textId="77777777" w:rsidR="005E7035" w:rsidRPr="005C3B36" w:rsidRDefault="005E7035">
      <w:pPr>
        <w:rPr>
          <w:sz w:val="24"/>
          <w:szCs w:val="24"/>
        </w:rPr>
      </w:pPr>
    </w:p>
    <w:p w14:paraId="59FDAA01" w14:textId="77777777" w:rsidR="005E7035" w:rsidRDefault="00EE2ED7" w:rsidP="005C3B36">
      <w:pPr>
        <w:jc w:val="both"/>
        <w:rPr>
          <w:sz w:val="24"/>
          <w:szCs w:val="24"/>
        </w:rPr>
      </w:pPr>
      <w:r w:rsidRPr="005C3B36">
        <w:rPr>
          <w:sz w:val="24"/>
          <w:szCs w:val="24"/>
          <w:lang w:val="sv-SE"/>
        </w:rPr>
        <w:t xml:space="preserve">W Finlandii, w przeciwieństwie do Norwegii, ruch turystyczny nie </w:t>
      </w:r>
      <w:r w:rsidRPr="005C3B36">
        <w:rPr>
          <w:sz w:val="24"/>
          <w:szCs w:val="24"/>
        </w:rPr>
        <w:t>osiągnął jeszcze poziomu sprzed pandemii a jego wzrost w porównaniu z 2023 rokiem był niższy niż u sąsiadów zza północnej granicy. Bardziej dynamicznie rosły podróże turystyczne, szczególnie krajowe do rodziny i znajomych natomiast turystyka zagraniczna odnotowała lekki spadek. Znaczącą zmiana wystąpiła w obszarze turystyki biznesowej, która zmniejszyła się o prawie 1/5 w porównaniu z rokiem poprzednim.</w:t>
      </w:r>
    </w:p>
    <w:p w14:paraId="4B954E2A" w14:textId="77777777" w:rsidR="005C3B36" w:rsidRPr="005C3B36" w:rsidRDefault="005C3B36" w:rsidP="005C3B36">
      <w:pPr>
        <w:jc w:val="both"/>
        <w:rPr>
          <w:sz w:val="24"/>
          <w:szCs w:val="24"/>
        </w:rPr>
      </w:pPr>
    </w:p>
    <w:p w14:paraId="736FDCF3" w14:textId="77777777" w:rsidR="005E7035" w:rsidRPr="005C3B36" w:rsidRDefault="00EE2ED7" w:rsidP="005C3B36">
      <w:pPr>
        <w:jc w:val="both"/>
        <w:rPr>
          <w:sz w:val="24"/>
          <w:szCs w:val="24"/>
        </w:rPr>
      </w:pPr>
      <w:r w:rsidRPr="005C3B36">
        <w:rPr>
          <w:sz w:val="24"/>
          <w:szCs w:val="24"/>
        </w:rPr>
        <w:lastRenderedPageBreak/>
        <w:t>Najczęściej odwiedzane destynacje turystyczne wg dostępnych danych statystycznych:</w:t>
      </w:r>
    </w:p>
    <w:tbl>
      <w:tblPr>
        <w:tblStyle w:val="TableNormal"/>
        <w:tblW w:w="911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1235"/>
        <w:gridCol w:w="1863"/>
        <w:gridCol w:w="2040"/>
        <w:gridCol w:w="1688"/>
        <w:gridCol w:w="1666"/>
      </w:tblGrid>
      <w:tr w:rsidR="005E7035" w:rsidRPr="005C3B36" w14:paraId="34035C57" w14:textId="77777777" w:rsidTr="00D1565C">
        <w:trPr>
          <w:trHeight w:val="5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4865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L/p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16BF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Kraj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5EE1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Liczba wyjazdów w 2023 (w tyś)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787C6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Liczba wyjazdów w 2024 (w tyś)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8CF2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2023 (w tyś)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194C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2019 (w tyś)</w:t>
            </w:r>
          </w:p>
        </w:tc>
      </w:tr>
      <w:tr w:rsidR="005E7035" w:rsidRPr="005C3B36" w14:paraId="03DD6F36" w14:textId="77777777" w:rsidTr="00D1565C">
        <w:trPr>
          <w:trHeight w:val="2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4660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AC9BC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Estonia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0AAF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1 540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D02A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1 680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A702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140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(+9%)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EA11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-120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(-7%)</w:t>
            </w:r>
          </w:p>
        </w:tc>
      </w:tr>
      <w:tr w:rsidR="005E7035" w:rsidRPr="005C3B36" w14:paraId="4A13CA5A" w14:textId="77777777" w:rsidTr="00D1565C">
        <w:trPr>
          <w:trHeight w:val="2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026B5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9E184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Szwecja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7726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1 370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09963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1 470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47B9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(+7%)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7F77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-260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(-15%)</w:t>
            </w:r>
          </w:p>
        </w:tc>
      </w:tr>
      <w:tr w:rsidR="005E7035" w:rsidRPr="005C3B36" w14:paraId="2CE3E653" w14:textId="77777777" w:rsidTr="00D1565C">
        <w:trPr>
          <w:trHeight w:val="2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6BB87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2C44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Hiszpania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02137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790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72620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903D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-40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(/5%)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3C3D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(+12%)</w:t>
            </w:r>
          </w:p>
        </w:tc>
      </w:tr>
      <w:tr w:rsidR="005E7035" w:rsidRPr="005C3B36" w14:paraId="00BF8839" w14:textId="77777777" w:rsidTr="00D1565C">
        <w:trPr>
          <w:trHeight w:val="2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C2DD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B616A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Grecja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0422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8A61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992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-70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(+19%)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7F5B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(+24%)</w:t>
            </w:r>
          </w:p>
        </w:tc>
      </w:tr>
      <w:tr w:rsidR="005E7035" w:rsidRPr="005C3B36" w14:paraId="23C78908" w14:textId="77777777" w:rsidTr="00D1565C">
        <w:trPr>
          <w:trHeight w:val="2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9B518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3104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Włochy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167C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5715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E97C5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(+0%)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43EC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(+3%)</w:t>
            </w:r>
          </w:p>
        </w:tc>
      </w:tr>
      <w:tr w:rsidR="005E7035" w:rsidRPr="005C3B36" w14:paraId="00464029" w14:textId="77777777" w:rsidTr="00D1565C">
        <w:trPr>
          <w:trHeight w:val="2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B8A5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6963" w14:textId="77777777" w:rsidR="005E7035" w:rsidRPr="005C3B36" w:rsidRDefault="00EE2ED7">
            <w:pPr>
              <w:jc w:val="both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Norwegia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AD77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986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9004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(+4%)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6D92B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</w:t>
            </w:r>
            <w:r w:rsidRPr="005C3B36">
              <w:rPr>
                <w:rStyle w:val="Brak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(+17%)</w:t>
            </w:r>
          </w:p>
        </w:tc>
      </w:tr>
    </w:tbl>
    <w:p w14:paraId="221809FC" w14:textId="77777777" w:rsidR="005E7035" w:rsidRPr="005C3B36" w:rsidRDefault="005E7035">
      <w:pPr>
        <w:rPr>
          <w:sz w:val="24"/>
          <w:szCs w:val="24"/>
        </w:rPr>
      </w:pPr>
    </w:p>
    <w:p w14:paraId="642EA77E" w14:textId="39E48EE1" w:rsidR="00D1565C" w:rsidRPr="005C3B36" w:rsidRDefault="00EE2ED7">
      <w:pPr>
        <w:spacing w:after="0"/>
        <w:jc w:val="both"/>
        <w:rPr>
          <w:rStyle w:val="Brak"/>
          <w:sz w:val="24"/>
          <w:szCs w:val="24"/>
        </w:rPr>
      </w:pPr>
      <w:r w:rsidRPr="005C3B36">
        <w:rPr>
          <w:rStyle w:val="Brak"/>
          <w:sz w:val="24"/>
          <w:szCs w:val="24"/>
        </w:rPr>
        <w:t xml:space="preserve">Uwagę zwraca fakt, że pomimo wzrostów swojej </w:t>
      </w:r>
      <w:proofErr w:type="spellStart"/>
      <w:r w:rsidRPr="005C3B36">
        <w:rPr>
          <w:rStyle w:val="Brak"/>
          <w:sz w:val="24"/>
          <w:szCs w:val="24"/>
        </w:rPr>
        <w:t>przedpandemicznej</w:t>
      </w:r>
      <w:proofErr w:type="spellEnd"/>
      <w:r w:rsidRPr="005C3B36">
        <w:rPr>
          <w:rStyle w:val="Brak"/>
          <w:sz w:val="24"/>
          <w:szCs w:val="24"/>
        </w:rPr>
        <w:t xml:space="preserve"> pozycji nie odzyskali najbliżsi sąsiedzi, tj. Estonia i Szwecja a lekko zyskała Norwegia - bardziej dostępna dzięki stosunkowo słabszej walucie. Tradycyjne destynacje słońca i plaż były mniej licznie odwiedzane niż w 2023 roku ale nadal były celem większej liczby podróży niż w okresie przed pandemią.</w:t>
      </w:r>
    </w:p>
    <w:p w14:paraId="47767281" w14:textId="77777777" w:rsidR="00D1565C" w:rsidRPr="00A0102E" w:rsidRDefault="00D1565C">
      <w:pPr>
        <w:spacing w:after="0"/>
        <w:jc w:val="both"/>
        <w:rPr>
          <w:sz w:val="28"/>
          <w:szCs w:val="28"/>
        </w:rPr>
      </w:pPr>
    </w:p>
    <w:p w14:paraId="075C516C" w14:textId="77777777" w:rsidR="005E7035" w:rsidRPr="00A0102E" w:rsidRDefault="00EE2ED7">
      <w:pPr>
        <w:pStyle w:val="BZ-rozdzia"/>
      </w:pPr>
      <w:bookmarkStart w:id="1" w:name="_Toc1"/>
      <w:r w:rsidRPr="00A0102E">
        <w:t>2. Przyjazdy do Polski</w:t>
      </w:r>
      <w:bookmarkEnd w:id="1"/>
    </w:p>
    <w:p w14:paraId="7BAC41D8" w14:textId="77777777" w:rsidR="005E7035" w:rsidRPr="005C3B36" w:rsidRDefault="005E7035">
      <w:pPr>
        <w:jc w:val="both"/>
        <w:rPr>
          <w:rStyle w:val="Brak"/>
          <w:i/>
          <w:iCs/>
          <w:color w:val="984806"/>
          <w:sz w:val="24"/>
          <w:szCs w:val="24"/>
          <w:u w:color="984806"/>
        </w:rPr>
      </w:pPr>
      <w:bookmarkStart w:id="2" w:name="OLE_LINK1"/>
    </w:p>
    <w:tbl>
      <w:tblPr>
        <w:tblStyle w:val="TableNormal"/>
        <w:tblW w:w="91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1275"/>
        <w:gridCol w:w="993"/>
        <w:gridCol w:w="1372"/>
      </w:tblGrid>
      <w:tr w:rsidR="005E7035" w:rsidRPr="005C3B36" w14:paraId="469AABF7" w14:textId="77777777" w:rsidTr="005C3B36">
        <w:trPr>
          <w:trHeight w:val="64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02B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Szwecja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FB12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E484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62E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55F01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2023</w:t>
            </w:r>
          </w:p>
        </w:tc>
      </w:tr>
      <w:tr w:rsidR="005E7035" w:rsidRPr="005C3B36" w14:paraId="0A06AF42" w14:textId="77777777" w:rsidTr="005C3B36">
        <w:trPr>
          <w:trHeight w:val="25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3ED49" w14:textId="4809B323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 xml:space="preserve">iczba </w:t>
            </w:r>
            <w:r w:rsidRPr="005C3B36">
              <w:rPr>
                <w:rStyle w:val="Brak"/>
                <w:sz w:val="24"/>
                <w:szCs w:val="24"/>
              </w:rPr>
              <w:t>przyjazd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do Polski (w tys.)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2D919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43CF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5116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382,7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A09D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7,5%</w:t>
            </w:r>
          </w:p>
        </w:tc>
      </w:tr>
      <w:tr w:rsidR="005E7035" w:rsidRPr="005C3B36" w14:paraId="0F84C38C" w14:textId="77777777" w:rsidTr="005C3B36">
        <w:trPr>
          <w:trHeight w:val="51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3325" w14:textId="5B1EB0BB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 xml:space="preserve">iczba </w:t>
            </w:r>
            <w:r w:rsidRPr="005C3B36">
              <w:rPr>
                <w:rStyle w:val="Brak"/>
                <w:sz w:val="24"/>
                <w:szCs w:val="24"/>
              </w:rPr>
              <w:t>przyjazd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w turystycznych do Polski </w:t>
            </w:r>
            <w:r w:rsidR="00A0102E">
              <w:rPr>
                <w:rStyle w:val="Brak"/>
                <w:sz w:val="24"/>
                <w:szCs w:val="24"/>
              </w:rPr>
              <w:t xml:space="preserve">     </w:t>
            </w:r>
            <w:r w:rsidRPr="005C3B36">
              <w:rPr>
                <w:rStyle w:val="Brak"/>
                <w:sz w:val="24"/>
                <w:szCs w:val="24"/>
              </w:rPr>
              <w:t>(w tys.)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E6D0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8145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F0764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326,0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3A35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7,9%</w:t>
            </w:r>
          </w:p>
        </w:tc>
      </w:tr>
      <w:tr w:rsidR="005E7035" w:rsidRPr="005C3B36" w14:paraId="74D3CB4A" w14:textId="77777777" w:rsidTr="005C3B36">
        <w:trPr>
          <w:trHeight w:val="7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E7F7D" w14:textId="684D35E4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 xml:space="preserve">iczba </w:t>
            </w:r>
            <w:r w:rsidRPr="005C3B36">
              <w:rPr>
                <w:rStyle w:val="Brak"/>
                <w:sz w:val="24"/>
                <w:szCs w:val="24"/>
              </w:rPr>
              <w:t>korzystających z bazy noclegowej na terenie Polski (w tys.)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DB81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106 885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AB41C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145 192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849D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158 334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7133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9,1%</w:t>
            </w:r>
          </w:p>
          <w:p w14:paraId="695B763C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(-17,2%)*</w:t>
            </w:r>
          </w:p>
        </w:tc>
      </w:tr>
      <w:tr w:rsidR="005E7035" w:rsidRPr="005C3B36" w14:paraId="3C94B1D4" w14:textId="77777777" w:rsidTr="005C3B36">
        <w:trPr>
          <w:trHeight w:val="85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ABA82" w14:textId="3E796F4C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lastRenderedPageBreak/>
              <w:t>L</w:t>
            </w:r>
            <w:r w:rsidR="005C3B36">
              <w:rPr>
                <w:rStyle w:val="Brak"/>
                <w:sz w:val="24"/>
                <w:szCs w:val="24"/>
              </w:rPr>
              <w:t xml:space="preserve">iczba </w:t>
            </w:r>
            <w:r w:rsidRPr="005C3B36">
              <w:rPr>
                <w:rStyle w:val="Brak"/>
                <w:sz w:val="24"/>
                <w:szCs w:val="24"/>
              </w:rPr>
              <w:t>udzielonych nocleg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w 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w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 bazie noclegowej na terenie Polski (w tys.)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20B56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234 016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8A55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319 424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992C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334 794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12F7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4,8%</w:t>
            </w:r>
          </w:p>
          <w:p w14:paraId="561D495F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(-24,8%)*</w:t>
            </w:r>
          </w:p>
        </w:tc>
      </w:tr>
    </w:tbl>
    <w:p w14:paraId="2F76F692" w14:textId="77777777" w:rsidR="005E7035" w:rsidRPr="005C3B36" w:rsidRDefault="005E7035" w:rsidP="00D1565C">
      <w:pPr>
        <w:widowControl w:val="0"/>
        <w:spacing w:line="240" w:lineRule="auto"/>
        <w:jc w:val="both"/>
        <w:rPr>
          <w:rStyle w:val="Brak"/>
          <w:i/>
          <w:iCs/>
          <w:color w:val="984806"/>
          <w:sz w:val="24"/>
          <w:szCs w:val="24"/>
          <w:u w:color="984806"/>
        </w:rPr>
      </w:pPr>
    </w:p>
    <w:tbl>
      <w:tblPr>
        <w:tblStyle w:val="TableNormal"/>
        <w:tblW w:w="91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1195"/>
        <w:gridCol w:w="1432"/>
        <w:gridCol w:w="1058"/>
        <w:gridCol w:w="1798"/>
      </w:tblGrid>
      <w:tr w:rsidR="005E7035" w:rsidRPr="005C3B36" w14:paraId="79E15326" w14:textId="77777777" w:rsidTr="005C3B36">
        <w:trPr>
          <w:trHeight w:val="59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E0FBE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Norwegia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9130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4BBE0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5E42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FAAC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2023</w:t>
            </w:r>
          </w:p>
        </w:tc>
      </w:tr>
      <w:tr w:rsidR="005E7035" w:rsidRPr="005C3B36" w14:paraId="40A47FE6" w14:textId="77777777" w:rsidTr="005C3B36">
        <w:trPr>
          <w:trHeight w:val="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FE1A0" w14:textId="195102E0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 xml:space="preserve">iczba </w:t>
            </w:r>
            <w:r w:rsidRPr="005C3B36">
              <w:rPr>
                <w:rStyle w:val="Brak"/>
                <w:sz w:val="24"/>
                <w:szCs w:val="24"/>
              </w:rPr>
              <w:t>przyjazd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do Polski (w tys.)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F9B9B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310,3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530A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358,4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B7647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371,6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8537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3,7%</w:t>
            </w:r>
          </w:p>
        </w:tc>
      </w:tr>
      <w:tr w:rsidR="005E7035" w:rsidRPr="005C3B36" w14:paraId="1FD47AA7" w14:textId="77777777" w:rsidTr="005C3B36">
        <w:trPr>
          <w:trHeight w:val="55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B6A22" w14:textId="699233A3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przyjazd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turystycznych do Polski (w tys.)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34A14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119,0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D628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305,0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D94DF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317,0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0EC6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3,9%</w:t>
            </w:r>
          </w:p>
        </w:tc>
      </w:tr>
      <w:tr w:rsidR="005E7035" w:rsidRPr="005C3B36" w14:paraId="5DC139D9" w14:textId="77777777" w:rsidTr="00A0102E">
        <w:trPr>
          <w:trHeight w:val="82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1F67" w14:textId="09AD94B8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 xml:space="preserve">iczba </w:t>
            </w:r>
            <w:r w:rsidRPr="005C3B36">
              <w:rPr>
                <w:rStyle w:val="Brak"/>
                <w:sz w:val="24"/>
                <w:szCs w:val="24"/>
              </w:rPr>
              <w:t>korzystających z bazy noclegowej na terenie Polski (w tys.)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77E0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106 504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2B4D2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140 823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E496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153 938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118D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9,3% </w:t>
            </w:r>
          </w:p>
          <w:p w14:paraId="4A3B3DDE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(-17,0%)*</w:t>
            </w:r>
          </w:p>
        </w:tc>
      </w:tr>
      <w:tr w:rsidR="005E7035" w:rsidRPr="005C3B36" w14:paraId="1635ADBC" w14:textId="77777777" w:rsidTr="005C3B36">
        <w:trPr>
          <w:trHeight w:val="85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52F9E" w14:textId="071B05CF" w:rsidR="005E7035" w:rsidRPr="005C3B36" w:rsidRDefault="00EE2ED7" w:rsidP="00D1565C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udzielonych nocleg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w 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w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 bazie noclegowej na terenie Polski (w tys.)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AEEC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260 472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34424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347 999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D998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360 975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5EC1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3,7%</w:t>
            </w:r>
          </w:p>
          <w:p w14:paraId="1CF8F758" w14:textId="77777777" w:rsidR="005E7035" w:rsidRPr="005C3B36" w:rsidRDefault="00EE2ED7" w:rsidP="00D156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(-25,0%)*</w:t>
            </w:r>
          </w:p>
        </w:tc>
      </w:tr>
    </w:tbl>
    <w:p w14:paraId="2456B2B5" w14:textId="77777777" w:rsidR="005E7035" w:rsidRPr="005C3B36" w:rsidRDefault="005E7035">
      <w:pPr>
        <w:rPr>
          <w:rStyle w:val="Brak"/>
          <w:i/>
          <w:iCs/>
          <w:color w:val="984806"/>
          <w:sz w:val="24"/>
          <w:szCs w:val="24"/>
          <w:u w:color="984806"/>
        </w:rPr>
      </w:pPr>
    </w:p>
    <w:tbl>
      <w:tblPr>
        <w:tblStyle w:val="TableNormal"/>
        <w:tblW w:w="91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49"/>
        <w:gridCol w:w="1432"/>
        <w:gridCol w:w="1432"/>
        <w:gridCol w:w="1342"/>
        <w:gridCol w:w="1514"/>
      </w:tblGrid>
      <w:tr w:rsidR="005E7035" w:rsidRPr="005C3B36" w14:paraId="03B92713" w14:textId="77777777" w:rsidTr="00D1565C">
        <w:trPr>
          <w:trHeight w:val="594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8014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Dania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4D31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270B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AD76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40E4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2023</w:t>
            </w:r>
          </w:p>
        </w:tc>
      </w:tr>
      <w:tr w:rsidR="005E7035" w:rsidRPr="005C3B36" w14:paraId="0D673A62" w14:textId="77777777" w:rsidTr="00D1565C">
        <w:trPr>
          <w:trHeight w:val="257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B8E0" w14:textId="1416823B" w:rsidR="005E7035" w:rsidRPr="005C3B36" w:rsidRDefault="00EE2ED7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przyjazd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do Polski (w tys.)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5352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189,1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6B00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223,7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9C5D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239,3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92EC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7,0%</w:t>
            </w:r>
          </w:p>
        </w:tc>
      </w:tr>
      <w:tr w:rsidR="005E7035" w:rsidRPr="005C3B36" w14:paraId="6DC9B0A4" w14:textId="77777777" w:rsidTr="00D1565C">
        <w:trPr>
          <w:trHeight w:val="557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827D" w14:textId="61EDCC03" w:rsidR="005E7035" w:rsidRPr="005C3B36" w:rsidRDefault="005C3B3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Style w:val="Brak"/>
                <w:sz w:val="24"/>
                <w:szCs w:val="24"/>
              </w:rPr>
              <w:t>Liczba</w:t>
            </w:r>
            <w:r w:rsidR="00EE2ED7" w:rsidRPr="005C3B36">
              <w:rPr>
                <w:rStyle w:val="Brak"/>
                <w:sz w:val="24"/>
                <w:szCs w:val="24"/>
              </w:rPr>
              <w:t xml:space="preserve"> przyjazd</w:t>
            </w:r>
            <w:proofErr w:type="spellStart"/>
            <w:r w:rsidR="00EE2ED7"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="00EE2ED7" w:rsidRPr="005C3B36">
              <w:rPr>
                <w:rStyle w:val="Brak"/>
                <w:sz w:val="24"/>
                <w:szCs w:val="24"/>
              </w:rPr>
              <w:t>w turystycznych do Polski (w tys.)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DACB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169,0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4801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3949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217,0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8726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7,2%</w:t>
            </w:r>
          </w:p>
        </w:tc>
      </w:tr>
      <w:tr w:rsidR="005E7035" w:rsidRPr="005C3B36" w14:paraId="610942BC" w14:textId="77777777" w:rsidTr="00D1565C">
        <w:trPr>
          <w:trHeight w:val="857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7CBC" w14:textId="70863B0E" w:rsidR="005E7035" w:rsidRPr="005C3B36" w:rsidRDefault="00EE2ED7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korzystających z bazy noclegowej na terenie Polski (w tys.)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2D8F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83 582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AB21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100 056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E548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116 930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5E241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16,6% </w:t>
            </w:r>
          </w:p>
          <w:p w14:paraId="3BF5D56B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(15,0%)*</w:t>
            </w:r>
          </w:p>
        </w:tc>
      </w:tr>
      <w:tr w:rsidR="005E7035" w:rsidRPr="005C3B36" w14:paraId="5CCC1D55" w14:textId="77777777" w:rsidTr="00D1565C">
        <w:trPr>
          <w:trHeight w:val="857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1079" w14:textId="79136821" w:rsidR="005E7035" w:rsidRPr="005C3B36" w:rsidRDefault="00EE2ED7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5C3B36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udzielonych nocleg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w 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w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 bazie noclegowej na terenie Polski (w tys.)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B431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197 468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AB85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241 334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E07D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272 614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BE6B7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13,0%</w:t>
            </w:r>
          </w:p>
          <w:p w14:paraId="223EC303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(11,0%)*</w:t>
            </w:r>
          </w:p>
        </w:tc>
      </w:tr>
    </w:tbl>
    <w:p w14:paraId="1D8E3E84" w14:textId="77777777" w:rsidR="005E7035" w:rsidRDefault="005E7035">
      <w:pPr>
        <w:rPr>
          <w:rStyle w:val="Brak"/>
          <w:i/>
          <w:iCs/>
          <w:color w:val="984806"/>
          <w:sz w:val="24"/>
          <w:szCs w:val="24"/>
          <w:u w:color="984806"/>
        </w:rPr>
      </w:pPr>
    </w:p>
    <w:p w14:paraId="3D88FBAE" w14:textId="77777777" w:rsidR="00A0102E" w:rsidRPr="005C3B36" w:rsidRDefault="00A0102E">
      <w:pPr>
        <w:rPr>
          <w:rStyle w:val="Brak"/>
          <w:i/>
          <w:iCs/>
          <w:color w:val="984806"/>
          <w:sz w:val="24"/>
          <w:szCs w:val="24"/>
          <w:u w:color="984806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36"/>
        <w:gridCol w:w="1432"/>
        <w:gridCol w:w="1432"/>
        <w:gridCol w:w="1428"/>
        <w:gridCol w:w="1428"/>
      </w:tblGrid>
      <w:tr w:rsidR="005E7035" w:rsidRPr="005C3B36" w14:paraId="3D6237B3" w14:textId="77777777" w:rsidTr="00A0102E">
        <w:trPr>
          <w:trHeight w:val="77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125C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Finlandia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4D68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5D89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2023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90093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DCE6" w14:textId="77777777" w:rsidR="005E7035" w:rsidRPr="005C3B36" w:rsidRDefault="00EE2ED7">
            <w:pPr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 do 2023</w:t>
            </w:r>
          </w:p>
        </w:tc>
      </w:tr>
      <w:tr w:rsidR="005E7035" w:rsidRPr="005C3B36" w14:paraId="56E95B92" w14:textId="77777777">
        <w:trPr>
          <w:trHeight w:val="25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A730" w14:textId="26F386EF" w:rsidR="005E7035" w:rsidRPr="005C3B36" w:rsidRDefault="00EE2ED7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A0102E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przyjazd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do Polski (w tys.)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E27D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99,5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873D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120,1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00FC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136,4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8483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13,6%</w:t>
            </w:r>
          </w:p>
        </w:tc>
      </w:tr>
      <w:tr w:rsidR="005E7035" w:rsidRPr="005C3B36" w14:paraId="76D920CC" w14:textId="77777777" w:rsidTr="00D1565C">
        <w:trPr>
          <w:trHeight w:val="69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E2E7" w14:textId="2B6EA2CC" w:rsidR="005E7035" w:rsidRPr="005C3B36" w:rsidRDefault="00EE2ED7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A0102E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przyjazd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turystycznych do Polski (w tys.)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A338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86,0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55303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105,0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98B9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121,0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5A3C8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14,7%</w:t>
            </w:r>
          </w:p>
        </w:tc>
      </w:tr>
      <w:tr w:rsidR="005E7035" w:rsidRPr="005C3B36" w14:paraId="0D4B2A61" w14:textId="77777777" w:rsidTr="00D1565C">
        <w:trPr>
          <w:trHeight w:val="86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16BE" w14:textId="6C0BB890" w:rsidR="005E7035" w:rsidRPr="005C3B36" w:rsidRDefault="00EE2ED7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A0102E">
              <w:rPr>
                <w:rStyle w:val="Brak"/>
                <w:sz w:val="24"/>
                <w:szCs w:val="24"/>
              </w:rPr>
              <w:t xml:space="preserve">iczba </w:t>
            </w:r>
            <w:r w:rsidRPr="005C3B36">
              <w:rPr>
                <w:rStyle w:val="Brak"/>
                <w:sz w:val="24"/>
                <w:szCs w:val="24"/>
              </w:rPr>
              <w:t>korzystających z bazy noclegowej na terenie Polski (w tys.)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2866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48 956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C5CB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59 758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ED70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77 956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C2B9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30,5% </w:t>
            </w:r>
          </w:p>
          <w:p w14:paraId="1DCAEF4D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(-15,0%)*</w:t>
            </w:r>
          </w:p>
        </w:tc>
      </w:tr>
      <w:tr w:rsidR="005E7035" w:rsidRPr="005C3B36" w14:paraId="4CBE2ACD" w14:textId="77777777">
        <w:trPr>
          <w:trHeight w:val="85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87B5" w14:textId="407C0FEF" w:rsidR="005E7035" w:rsidRPr="005C3B36" w:rsidRDefault="00EE2ED7">
            <w:pPr>
              <w:spacing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</w:t>
            </w:r>
            <w:r w:rsidR="00A0102E">
              <w:rPr>
                <w:rStyle w:val="Brak"/>
                <w:sz w:val="24"/>
                <w:szCs w:val="24"/>
              </w:rPr>
              <w:t>iczba</w:t>
            </w:r>
            <w:r w:rsidRPr="005C3B36">
              <w:rPr>
                <w:rStyle w:val="Brak"/>
                <w:sz w:val="24"/>
                <w:szCs w:val="24"/>
              </w:rPr>
              <w:t xml:space="preserve"> udzielonych nocleg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w 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w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 bazie noclegowej na terenie Polski (w tys.)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3F4A2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100 869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CC86F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125 063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24582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162 240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5760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29,7% </w:t>
            </w:r>
          </w:p>
          <w:p w14:paraId="51F20532" w14:textId="77777777" w:rsidR="005E7035" w:rsidRPr="005C3B36" w:rsidRDefault="00EE2E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(-24,5%)*</w:t>
            </w:r>
          </w:p>
        </w:tc>
      </w:tr>
    </w:tbl>
    <w:p w14:paraId="367CD9EF" w14:textId="77777777" w:rsidR="005E7035" w:rsidRPr="005C3B36" w:rsidRDefault="005E7035">
      <w:pPr>
        <w:rPr>
          <w:rStyle w:val="Brak"/>
          <w:i/>
          <w:iCs/>
          <w:color w:val="984806"/>
          <w:sz w:val="24"/>
          <w:szCs w:val="24"/>
          <w:u w:color="984806"/>
        </w:rPr>
      </w:pPr>
    </w:p>
    <w:p w14:paraId="6EC16908" w14:textId="77777777" w:rsidR="005E7035" w:rsidRPr="005C3B36" w:rsidRDefault="00EE2ED7">
      <w:pPr>
        <w:jc w:val="both"/>
        <w:rPr>
          <w:sz w:val="24"/>
          <w:szCs w:val="24"/>
        </w:rPr>
      </w:pPr>
      <w:r w:rsidRPr="005C3B36">
        <w:rPr>
          <w:rStyle w:val="Brak"/>
          <w:sz w:val="24"/>
          <w:szCs w:val="24"/>
          <w:u w:color="984806"/>
        </w:rPr>
        <w:t xml:space="preserve">(*) 2024 do 2019 </w:t>
      </w:r>
    </w:p>
    <w:p w14:paraId="0CE7557D" w14:textId="77777777" w:rsidR="005E7035" w:rsidRPr="005C3B36" w:rsidRDefault="00EE2ED7">
      <w:pPr>
        <w:jc w:val="both"/>
        <w:rPr>
          <w:rStyle w:val="Brak"/>
          <w:b/>
          <w:bCs/>
          <w:sz w:val="24"/>
          <w:szCs w:val="24"/>
        </w:rPr>
      </w:pPr>
      <w:r w:rsidRPr="005C3B36">
        <w:rPr>
          <w:rStyle w:val="Brak"/>
          <w:b/>
          <w:bCs/>
          <w:sz w:val="24"/>
          <w:szCs w:val="24"/>
        </w:rPr>
        <w:t xml:space="preserve">2a. Model </w:t>
      </w:r>
      <w:proofErr w:type="spellStart"/>
      <w:r w:rsidRPr="005C3B36">
        <w:rPr>
          <w:rStyle w:val="Brak"/>
          <w:b/>
          <w:bCs/>
          <w:sz w:val="24"/>
          <w:szCs w:val="24"/>
        </w:rPr>
        <w:t>zachowań</w:t>
      </w:r>
      <w:proofErr w:type="spellEnd"/>
      <w:r w:rsidRPr="005C3B36">
        <w:rPr>
          <w:rStyle w:val="Brak"/>
          <w:b/>
          <w:bCs/>
          <w:sz w:val="24"/>
          <w:szCs w:val="24"/>
        </w:rPr>
        <w:t xml:space="preserve"> turystycznych podczas przyjazd</w:t>
      </w:r>
      <w:proofErr w:type="spellStart"/>
      <w:r w:rsidRPr="005C3B36">
        <w:rPr>
          <w:rStyle w:val="Brak"/>
          <w:b/>
          <w:bCs/>
          <w:sz w:val="24"/>
          <w:szCs w:val="24"/>
          <w:lang w:val="es-ES_tradnl"/>
        </w:rPr>
        <w:t>ó</w:t>
      </w:r>
      <w:proofErr w:type="spellEnd"/>
      <w:r w:rsidRPr="005C3B36">
        <w:rPr>
          <w:rStyle w:val="Brak"/>
          <w:b/>
          <w:bCs/>
          <w:sz w:val="24"/>
          <w:szCs w:val="24"/>
        </w:rPr>
        <w:t xml:space="preserve">w do Polski w 2024 roku </w:t>
      </w:r>
    </w:p>
    <w:p w14:paraId="21C7605F" w14:textId="77777777" w:rsidR="005E7035" w:rsidRPr="005C3B36" w:rsidRDefault="00EE2ED7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rPr>
          <w:rFonts w:ascii="Calibri" w:eastAsia="Calibri" w:hAnsi="Calibri" w:cs="Calibri"/>
          <w:b/>
          <w:bCs/>
        </w:rPr>
      </w:pPr>
      <w:r w:rsidRPr="005C3B36">
        <w:rPr>
          <w:rFonts w:ascii="Calibri" w:hAnsi="Calibri"/>
          <w:b/>
          <w:bCs/>
        </w:rPr>
        <w:t>Motywy przyjazd</w:t>
      </w:r>
      <w:proofErr w:type="spellStart"/>
      <w:r w:rsidRPr="005C3B36">
        <w:rPr>
          <w:rFonts w:ascii="Calibri" w:hAnsi="Calibri"/>
          <w:b/>
          <w:bCs/>
          <w:lang w:val="es-ES_tradnl"/>
        </w:rPr>
        <w:t>ó</w:t>
      </w:r>
      <w:proofErr w:type="spellEnd"/>
      <w:r w:rsidRPr="005C3B36">
        <w:rPr>
          <w:rFonts w:ascii="Calibri" w:hAnsi="Calibri"/>
          <w:b/>
          <w:bCs/>
        </w:rPr>
        <w:t>w</w:t>
      </w:r>
    </w:p>
    <w:p w14:paraId="78C8ECAF" w14:textId="77777777" w:rsidR="005E7035" w:rsidRPr="005C3B36" w:rsidRDefault="00EE2ED7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rPr>
          <w:rFonts w:ascii="Calibri" w:eastAsia="Calibri" w:hAnsi="Calibri" w:cs="Calibri"/>
        </w:rPr>
      </w:pPr>
      <w:r w:rsidRPr="005C3B36">
        <w:rPr>
          <w:rFonts w:ascii="Calibri" w:hAnsi="Calibri"/>
        </w:rPr>
        <w:t xml:space="preserve">Turyści ze krajów nordyckich odwiedzali Polskę głównie z następujących </w:t>
      </w:r>
      <w:proofErr w:type="spellStart"/>
      <w:r w:rsidRPr="005C3B36">
        <w:rPr>
          <w:rFonts w:ascii="Calibri" w:hAnsi="Calibri"/>
        </w:rPr>
        <w:t>powod</w:t>
      </w:r>
      <w:r w:rsidRPr="005C3B36">
        <w:rPr>
          <w:rFonts w:ascii="Calibri" w:hAnsi="Calibri"/>
          <w:lang w:val="es-ES_tradnl"/>
        </w:rPr>
        <w:t>ó</w:t>
      </w:r>
      <w:proofErr w:type="spellEnd"/>
      <w:r w:rsidRPr="005C3B36">
        <w:rPr>
          <w:rFonts w:ascii="Calibri" w:hAnsi="Calibri"/>
        </w:rPr>
        <w:t>w:</w:t>
      </w:r>
    </w:p>
    <w:p w14:paraId="4F2CDD0D" w14:textId="7DC261FC" w:rsidR="005E7035" w:rsidRDefault="00EE2ED7" w:rsidP="00A0102E">
      <w:pPr>
        <w:pStyle w:val="Domylne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Turystyka kulturowa i miejska</w:t>
      </w:r>
      <w:r w:rsidRPr="00A0102E">
        <w:rPr>
          <w:rFonts w:ascii="Calibri" w:hAnsi="Calibri"/>
        </w:rPr>
        <w:t xml:space="preserve"> – duże zainteresowanie historycznymi miastami (Krak</w:t>
      </w:r>
      <w:proofErr w:type="spellStart"/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>w, Gdańsk, Warszawa, Wrocław)</w:t>
      </w:r>
    </w:p>
    <w:p w14:paraId="07290FB9" w14:textId="47E797BB" w:rsidR="005E7035" w:rsidRDefault="00EE2ED7" w:rsidP="00A0102E">
      <w:pPr>
        <w:pStyle w:val="Domylne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Podróże rodzinne</w:t>
      </w:r>
      <w:r w:rsidRPr="00A0102E">
        <w:rPr>
          <w:rFonts w:ascii="Calibri" w:hAnsi="Calibri"/>
        </w:rPr>
        <w:t xml:space="preserve"> – odwiedziny u krewnych, zwłaszcza </w:t>
      </w:r>
      <w:proofErr w:type="spellStart"/>
      <w:r w:rsidRPr="00A0102E">
        <w:rPr>
          <w:rFonts w:ascii="Calibri" w:hAnsi="Calibri"/>
        </w:rPr>
        <w:t>wśr</w:t>
      </w:r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>d Polonii</w:t>
      </w:r>
    </w:p>
    <w:p w14:paraId="4D4CD112" w14:textId="1B3A5057" w:rsidR="005E7035" w:rsidRDefault="00EE2ED7" w:rsidP="00A0102E">
      <w:pPr>
        <w:pStyle w:val="Domylne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Turystyka kulinarna i winiarska</w:t>
      </w:r>
      <w:r w:rsidRPr="00A0102E">
        <w:rPr>
          <w:rFonts w:ascii="Calibri" w:hAnsi="Calibri"/>
        </w:rPr>
        <w:t xml:space="preserve"> – </w:t>
      </w:r>
      <w:proofErr w:type="spellStart"/>
      <w:r w:rsidRPr="00A0102E">
        <w:rPr>
          <w:rFonts w:ascii="Calibri" w:hAnsi="Calibri"/>
        </w:rPr>
        <w:t>szczeg</w:t>
      </w:r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>lnie rosnące zainteresowanie kuchnią regionalną i winami z Małopolski</w:t>
      </w:r>
    </w:p>
    <w:p w14:paraId="4D5C9C39" w14:textId="7037A861" w:rsidR="00A0102E" w:rsidRPr="00A0102E" w:rsidRDefault="00EE2ED7" w:rsidP="00A0102E">
      <w:pPr>
        <w:pStyle w:val="Domylne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 xml:space="preserve">Uzdrowiska i </w:t>
      </w:r>
      <w:proofErr w:type="spellStart"/>
      <w:r w:rsidRPr="00A0102E">
        <w:rPr>
          <w:rStyle w:val="Brak"/>
          <w:rFonts w:ascii="Calibri" w:hAnsi="Calibri"/>
        </w:rPr>
        <w:t>wellness</w:t>
      </w:r>
      <w:proofErr w:type="spellEnd"/>
      <w:r w:rsidRPr="00A0102E">
        <w:rPr>
          <w:rFonts w:ascii="Calibri" w:hAnsi="Calibri"/>
        </w:rPr>
        <w:t xml:space="preserve"> – zwłaszcza w g</w:t>
      </w:r>
      <w:proofErr w:type="spellStart"/>
      <w:r w:rsidRPr="00A0102E">
        <w:rPr>
          <w:rFonts w:ascii="Calibri" w:hAnsi="Calibri"/>
          <w:lang w:val="es-ES_tradnl"/>
        </w:rPr>
        <w:t>ó</w:t>
      </w:r>
      <w:r w:rsidRPr="00A0102E">
        <w:rPr>
          <w:rFonts w:ascii="Calibri" w:hAnsi="Calibri"/>
        </w:rPr>
        <w:t>rach</w:t>
      </w:r>
      <w:proofErr w:type="spellEnd"/>
      <w:r w:rsidRPr="00A0102E">
        <w:rPr>
          <w:rFonts w:ascii="Calibri" w:hAnsi="Calibri"/>
        </w:rPr>
        <w:t xml:space="preserve"> i nad morzem</w:t>
      </w:r>
    </w:p>
    <w:p w14:paraId="1742B79A" w14:textId="77777777" w:rsidR="005E7035" w:rsidRPr="00A0102E" w:rsidRDefault="00EE2ED7" w:rsidP="00A0102E">
      <w:pPr>
        <w:pStyle w:val="Domylne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 xml:space="preserve">Wyjazdy weekendowe i </w:t>
      </w:r>
      <w:proofErr w:type="spellStart"/>
      <w:r w:rsidRPr="00A0102E">
        <w:rPr>
          <w:rStyle w:val="Brak"/>
          <w:rFonts w:ascii="Calibri" w:hAnsi="Calibri"/>
        </w:rPr>
        <w:t>city</w:t>
      </w:r>
      <w:proofErr w:type="spellEnd"/>
      <w:r w:rsidRPr="00A0102E">
        <w:rPr>
          <w:rStyle w:val="Brak"/>
          <w:rFonts w:ascii="Calibri" w:hAnsi="Calibri"/>
        </w:rPr>
        <w:t xml:space="preserve"> </w:t>
      </w:r>
      <w:proofErr w:type="spellStart"/>
      <w:r w:rsidRPr="00A0102E">
        <w:rPr>
          <w:rStyle w:val="Brak"/>
          <w:rFonts w:ascii="Calibri" w:hAnsi="Calibri"/>
        </w:rPr>
        <w:t>breaki</w:t>
      </w:r>
      <w:proofErr w:type="spellEnd"/>
      <w:r w:rsidRPr="00A0102E">
        <w:rPr>
          <w:rFonts w:ascii="Calibri" w:hAnsi="Calibri"/>
        </w:rPr>
        <w:t xml:space="preserve"> – kr</w:t>
      </w:r>
      <w:proofErr w:type="spellStart"/>
      <w:r w:rsidRPr="00A0102E">
        <w:rPr>
          <w:rFonts w:ascii="Calibri" w:hAnsi="Calibri"/>
          <w:lang w:val="es-ES_tradnl"/>
        </w:rPr>
        <w:t>ó</w:t>
      </w:r>
      <w:r w:rsidRPr="00A0102E">
        <w:rPr>
          <w:rFonts w:ascii="Calibri" w:hAnsi="Calibri"/>
        </w:rPr>
        <w:t>tkie</w:t>
      </w:r>
      <w:proofErr w:type="spellEnd"/>
      <w:r w:rsidRPr="00A0102E">
        <w:rPr>
          <w:rFonts w:ascii="Calibri" w:hAnsi="Calibri"/>
        </w:rPr>
        <w:t xml:space="preserve"> wypady, zwłaszcza do Krakowa i </w:t>
      </w:r>
      <w:proofErr w:type="spellStart"/>
      <w:r w:rsidRPr="00A0102E">
        <w:rPr>
          <w:rFonts w:ascii="Calibri" w:hAnsi="Calibri"/>
        </w:rPr>
        <w:t>Tr</w:t>
      </w:r>
      <w:r w:rsidRPr="00A0102E">
        <w:rPr>
          <w:rFonts w:ascii="Calibri" w:hAnsi="Calibri"/>
          <w:lang w:val="es-ES_tradnl"/>
        </w:rPr>
        <w:t>ó</w:t>
      </w:r>
      <w:r w:rsidRPr="00A0102E">
        <w:rPr>
          <w:rFonts w:ascii="Calibri" w:hAnsi="Calibri"/>
        </w:rPr>
        <w:t>jmiasta</w:t>
      </w:r>
      <w:proofErr w:type="spellEnd"/>
      <w:r w:rsidRPr="00A0102E">
        <w:rPr>
          <w:rFonts w:ascii="Calibri" w:hAnsi="Calibri"/>
        </w:rPr>
        <w:t>.</w:t>
      </w:r>
    </w:p>
    <w:p w14:paraId="758A3A7A" w14:textId="77777777" w:rsidR="005E7035" w:rsidRPr="005C3B36" w:rsidRDefault="00EE2ED7" w:rsidP="00D1565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eastAsia="Calibri" w:hAnsi="Calibri" w:cs="Calibri"/>
          <w:b/>
          <w:bCs/>
        </w:rPr>
      </w:pPr>
      <w:r w:rsidRPr="005C3B36">
        <w:rPr>
          <w:rFonts w:ascii="Calibri" w:hAnsi="Calibri"/>
          <w:b/>
          <w:bCs/>
        </w:rPr>
        <w:t>Terminy, częstotliwość i czas trwania podróży</w:t>
      </w:r>
    </w:p>
    <w:p w14:paraId="52F2489D" w14:textId="20D24BA6" w:rsidR="005E7035" w:rsidRDefault="00EE2ED7" w:rsidP="00A0102E">
      <w:pPr>
        <w:pStyle w:val="Domylne"/>
        <w:numPr>
          <w:ilvl w:val="0"/>
          <w:numId w:val="18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Najpopularniejsze miesiące</w:t>
      </w:r>
      <w:r w:rsidRPr="00A0102E">
        <w:rPr>
          <w:rFonts w:ascii="Calibri" w:hAnsi="Calibri"/>
        </w:rPr>
        <w:t>: maj, lipiec–sierpień, wrzesień, grudzień (okres świąteczny)</w:t>
      </w:r>
    </w:p>
    <w:p w14:paraId="33D89743" w14:textId="77777777" w:rsidR="005E7035" w:rsidRPr="00A0102E" w:rsidRDefault="00EE2ED7" w:rsidP="00A0102E">
      <w:pPr>
        <w:pStyle w:val="Domylne"/>
        <w:numPr>
          <w:ilvl w:val="0"/>
          <w:numId w:val="18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Częstotliwość</w:t>
      </w:r>
      <w:r w:rsidRPr="00A0102E">
        <w:rPr>
          <w:rFonts w:ascii="Calibri" w:hAnsi="Calibri"/>
        </w:rPr>
        <w:t xml:space="preserve">: wielu </w:t>
      </w:r>
      <w:proofErr w:type="spellStart"/>
      <w:r w:rsidRPr="00A0102E">
        <w:rPr>
          <w:rFonts w:ascii="Calibri" w:hAnsi="Calibri"/>
        </w:rPr>
        <w:t>turyst</w:t>
      </w:r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>w przylatywał</w:t>
      </w:r>
      <w:r w:rsidRPr="00A0102E">
        <w:rPr>
          <w:rFonts w:ascii="Calibri" w:hAnsi="Calibri"/>
          <w:lang w:val="it-IT"/>
        </w:rPr>
        <w:t>o 2</w:t>
      </w:r>
      <w:r w:rsidRPr="00A0102E">
        <w:rPr>
          <w:rFonts w:ascii="Calibri" w:hAnsi="Calibri"/>
        </w:rPr>
        <w:t>–3 razy w roku.</w:t>
      </w:r>
    </w:p>
    <w:p w14:paraId="172FB238" w14:textId="77777777" w:rsidR="005E7035" w:rsidRPr="00A0102E" w:rsidRDefault="00EE2ED7" w:rsidP="00A0102E">
      <w:pPr>
        <w:pStyle w:val="Domylne"/>
        <w:numPr>
          <w:ilvl w:val="0"/>
          <w:numId w:val="18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Czas trwania</w:t>
      </w:r>
      <w:r w:rsidRPr="00A0102E">
        <w:rPr>
          <w:rFonts w:ascii="Calibri" w:hAnsi="Calibri"/>
        </w:rPr>
        <w:t>: od 3–4 dni (</w:t>
      </w:r>
      <w:proofErr w:type="spellStart"/>
      <w:r w:rsidRPr="00A0102E">
        <w:rPr>
          <w:rFonts w:ascii="Calibri" w:hAnsi="Calibri"/>
        </w:rPr>
        <w:t>city</w:t>
      </w:r>
      <w:proofErr w:type="spellEnd"/>
      <w:r w:rsidRPr="00A0102E">
        <w:rPr>
          <w:rFonts w:ascii="Calibri" w:hAnsi="Calibri"/>
        </w:rPr>
        <w:t xml:space="preserve"> </w:t>
      </w:r>
      <w:proofErr w:type="spellStart"/>
      <w:r w:rsidRPr="00A0102E">
        <w:rPr>
          <w:rFonts w:ascii="Calibri" w:hAnsi="Calibri"/>
        </w:rPr>
        <w:t>break</w:t>
      </w:r>
      <w:proofErr w:type="spellEnd"/>
      <w:r w:rsidRPr="00A0102E">
        <w:rPr>
          <w:rFonts w:ascii="Calibri" w:hAnsi="Calibri"/>
        </w:rPr>
        <w:t>) do 7–10 dni (urlop letni).</w:t>
      </w:r>
    </w:p>
    <w:p w14:paraId="1BD4CFC2" w14:textId="77777777" w:rsidR="005E7035" w:rsidRPr="00A0102E" w:rsidRDefault="00EE2ED7" w:rsidP="00A0102E">
      <w:pPr>
        <w:pStyle w:val="Domylne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Wzrost rezerwacji</w:t>
      </w:r>
      <w:r w:rsidRPr="00A0102E">
        <w:rPr>
          <w:rFonts w:ascii="Calibri" w:hAnsi="Calibri"/>
        </w:rPr>
        <w:t>: zauważalny wzrost w stosunku do lat poprzednich – Polska postrzegana jako dostępna cenowo i atrakcyjna kulturowo destynacja.</w:t>
      </w:r>
    </w:p>
    <w:p w14:paraId="4E330EE8" w14:textId="77777777" w:rsidR="005E7035" w:rsidRPr="005C3B36" w:rsidRDefault="00EE2ED7" w:rsidP="00D1565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eastAsia="Calibri" w:hAnsi="Calibri" w:cs="Calibri"/>
          <w:b/>
          <w:bCs/>
        </w:rPr>
      </w:pPr>
      <w:r w:rsidRPr="005C3B36">
        <w:rPr>
          <w:rFonts w:ascii="Calibri" w:hAnsi="Calibri"/>
          <w:b/>
          <w:bCs/>
        </w:rPr>
        <w:lastRenderedPageBreak/>
        <w:t>Preferowane środki transportu</w:t>
      </w:r>
    </w:p>
    <w:p w14:paraId="17CFB46C" w14:textId="77777777" w:rsidR="005E7035" w:rsidRPr="00A0102E" w:rsidRDefault="00EE2ED7" w:rsidP="00A0102E">
      <w:pPr>
        <w:pStyle w:val="Domylne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Samolot</w:t>
      </w:r>
      <w:r w:rsidRPr="00A0102E">
        <w:rPr>
          <w:rFonts w:ascii="Calibri" w:hAnsi="Calibri"/>
        </w:rPr>
        <w:t xml:space="preserve"> – główny środek transportu: szybki, tani, duży </w:t>
      </w:r>
      <w:proofErr w:type="spellStart"/>
      <w:r w:rsidRPr="00A0102E">
        <w:rPr>
          <w:rFonts w:ascii="Calibri" w:hAnsi="Calibri"/>
        </w:rPr>
        <w:t>wyb</w:t>
      </w:r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 xml:space="preserve">r połączeń, zarówno budżetowymi przewoźnikami jak </w:t>
      </w:r>
      <w:proofErr w:type="spellStart"/>
      <w:r w:rsidRPr="00A0102E">
        <w:rPr>
          <w:rFonts w:ascii="Calibri" w:hAnsi="Calibri"/>
        </w:rPr>
        <w:t>Wizz</w:t>
      </w:r>
      <w:proofErr w:type="spellEnd"/>
      <w:r w:rsidRPr="00A0102E">
        <w:rPr>
          <w:rFonts w:ascii="Calibri" w:hAnsi="Calibri"/>
        </w:rPr>
        <w:t xml:space="preserve"> </w:t>
      </w:r>
      <w:proofErr w:type="spellStart"/>
      <w:r w:rsidRPr="00A0102E">
        <w:rPr>
          <w:rFonts w:ascii="Calibri" w:hAnsi="Calibri"/>
        </w:rPr>
        <w:t>Air</w:t>
      </w:r>
      <w:proofErr w:type="spellEnd"/>
      <w:r w:rsidRPr="00A0102E">
        <w:rPr>
          <w:rFonts w:ascii="Calibri" w:hAnsi="Calibri"/>
        </w:rPr>
        <w:t xml:space="preserve">, </w:t>
      </w:r>
      <w:proofErr w:type="spellStart"/>
      <w:r w:rsidRPr="00A0102E">
        <w:rPr>
          <w:rFonts w:ascii="Calibri" w:hAnsi="Calibri"/>
        </w:rPr>
        <w:t>Ryanair</w:t>
      </w:r>
      <w:proofErr w:type="spellEnd"/>
      <w:r w:rsidRPr="00A0102E">
        <w:rPr>
          <w:rFonts w:ascii="Calibri" w:hAnsi="Calibri"/>
        </w:rPr>
        <w:t xml:space="preserve">, </w:t>
      </w:r>
      <w:proofErr w:type="spellStart"/>
      <w:r w:rsidRPr="00A0102E">
        <w:rPr>
          <w:rFonts w:ascii="Calibri" w:hAnsi="Calibri"/>
        </w:rPr>
        <w:t>Norwegian</w:t>
      </w:r>
      <w:proofErr w:type="spellEnd"/>
      <w:r w:rsidRPr="00A0102E">
        <w:rPr>
          <w:rFonts w:ascii="Calibri" w:hAnsi="Calibri"/>
        </w:rPr>
        <w:t xml:space="preserve"> </w:t>
      </w:r>
      <w:proofErr w:type="spellStart"/>
      <w:r w:rsidRPr="00A0102E">
        <w:rPr>
          <w:rFonts w:ascii="Calibri" w:hAnsi="Calibri"/>
        </w:rPr>
        <w:t>Air</w:t>
      </w:r>
      <w:proofErr w:type="spellEnd"/>
      <w:r w:rsidRPr="00A0102E">
        <w:rPr>
          <w:rFonts w:ascii="Calibri" w:hAnsi="Calibri"/>
        </w:rPr>
        <w:t xml:space="preserve"> </w:t>
      </w:r>
      <w:proofErr w:type="spellStart"/>
      <w:r w:rsidRPr="00A0102E">
        <w:rPr>
          <w:rFonts w:ascii="Calibri" w:hAnsi="Calibri"/>
        </w:rPr>
        <w:t>Shuttle</w:t>
      </w:r>
      <w:proofErr w:type="spellEnd"/>
      <w:r w:rsidRPr="00A0102E">
        <w:rPr>
          <w:rFonts w:ascii="Calibri" w:hAnsi="Calibri"/>
        </w:rPr>
        <w:t xml:space="preserve"> czy regularnymi Polskimi Liniami LOT, SAS czy Finnair, który znacząco zwiększyć siatkę połączeń w 2024 roku.</w:t>
      </w:r>
    </w:p>
    <w:p w14:paraId="16495A6B" w14:textId="77777777" w:rsidR="005E7035" w:rsidRPr="00A0102E" w:rsidRDefault="00EE2ED7" w:rsidP="00A0102E">
      <w:pPr>
        <w:pStyle w:val="Domylne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proofErr w:type="spellStart"/>
      <w:r w:rsidRPr="00A0102E">
        <w:rPr>
          <w:rStyle w:val="Brak"/>
          <w:rFonts w:ascii="Calibri" w:hAnsi="Calibri"/>
        </w:rPr>
        <w:t>Samoch</w:t>
      </w:r>
      <w:r w:rsidRPr="00A0102E">
        <w:rPr>
          <w:rStyle w:val="Brak"/>
          <w:rFonts w:ascii="Calibri" w:hAnsi="Calibri"/>
          <w:lang w:val="es-ES_tradnl"/>
        </w:rPr>
        <w:t>ó</w:t>
      </w:r>
      <w:proofErr w:type="spellEnd"/>
      <w:r w:rsidRPr="00A0102E">
        <w:rPr>
          <w:rStyle w:val="Brak"/>
          <w:rFonts w:ascii="Calibri" w:hAnsi="Calibri"/>
        </w:rPr>
        <w:t>d + prom</w:t>
      </w:r>
      <w:r w:rsidRPr="00A0102E">
        <w:rPr>
          <w:rFonts w:ascii="Calibri" w:hAnsi="Calibri"/>
        </w:rPr>
        <w:t xml:space="preserve"> – (szczególnie w odniesieniu do Szwedów i Norwegów) preferowany przez osoby ceniące mobilność na miejscu. Popularne trasy promowe: Ystad–Ś</w:t>
      </w:r>
      <w:proofErr w:type="spellStart"/>
      <w:r w:rsidRPr="00A0102E">
        <w:rPr>
          <w:rFonts w:ascii="Calibri" w:hAnsi="Calibri"/>
          <w:lang w:val="fr-FR"/>
        </w:rPr>
        <w:t>winouj</w:t>
      </w:r>
      <w:r w:rsidRPr="00A0102E">
        <w:rPr>
          <w:rFonts w:ascii="Calibri" w:hAnsi="Calibri"/>
        </w:rPr>
        <w:t>ście</w:t>
      </w:r>
      <w:proofErr w:type="spellEnd"/>
      <w:r w:rsidRPr="00A0102E">
        <w:rPr>
          <w:rFonts w:ascii="Calibri" w:hAnsi="Calibri"/>
        </w:rPr>
        <w:t xml:space="preserve">, </w:t>
      </w:r>
      <w:proofErr w:type="spellStart"/>
      <w:r w:rsidRPr="00A0102E">
        <w:rPr>
          <w:rFonts w:ascii="Calibri" w:hAnsi="Calibri"/>
        </w:rPr>
        <w:t>Karlskrona</w:t>
      </w:r>
      <w:proofErr w:type="spellEnd"/>
      <w:r w:rsidRPr="00A0102E">
        <w:rPr>
          <w:rFonts w:ascii="Calibri" w:hAnsi="Calibri"/>
        </w:rPr>
        <w:t>–Gdynia.</w:t>
      </w:r>
    </w:p>
    <w:p w14:paraId="171E83C7" w14:textId="77777777" w:rsidR="005E7035" w:rsidRPr="00A0102E" w:rsidRDefault="00EE2ED7" w:rsidP="00A0102E">
      <w:pPr>
        <w:pStyle w:val="Domylne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 xml:space="preserve">Autokary i </w:t>
      </w:r>
      <w:proofErr w:type="spellStart"/>
      <w:r w:rsidRPr="00A0102E">
        <w:rPr>
          <w:rStyle w:val="Brak"/>
          <w:rFonts w:ascii="Calibri" w:hAnsi="Calibri"/>
        </w:rPr>
        <w:t>busy</w:t>
      </w:r>
      <w:proofErr w:type="spellEnd"/>
      <w:r w:rsidRPr="00A0102E">
        <w:rPr>
          <w:rFonts w:ascii="Calibri" w:hAnsi="Calibri"/>
        </w:rPr>
        <w:t xml:space="preserve"> – wybierane głównie przez osoby odwiedzające rodzinę lub podróżujące budżetowo.</w:t>
      </w:r>
    </w:p>
    <w:p w14:paraId="08B23905" w14:textId="77777777" w:rsidR="005E7035" w:rsidRPr="005C3B36" w:rsidRDefault="00EE2ED7" w:rsidP="00D1565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eastAsia="Calibri" w:hAnsi="Calibri" w:cs="Calibri"/>
          <w:b/>
          <w:bCs/>
        </w:rPr>
      </w:pPr>
      <w:r w:rsidRPr="005C3B36">
        <w:rPr>
          <w:rFonts w:ascii="Calibri" w:hAnsi="Calibri"/>
          <w:b/>
          <w:bCs/>
        </w:rPr>
        <w:t>Współtowarzysze podróży</w:t>
      </w:r>
    </w:p>
    <w:p w14:paraId="3842327C" w14:textId="77777777" w:rsidR="005E7035" w:rsidRPr="00A0102E" w:rsidRDefault="00EE2ED7" w:rsidP="00A0102E">
      <w:pPr>
        <w:pStyle w:val="Domylne"/>
        <w:numPr>
          <w:ilvl w:val="0"/>
          <w:numId w:val="16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Rodziny i pary</w:t>
      </w:r>
      <w:r w:rsidRPr="00A0102E">
        <w:rPr>
          <w:rFonts w:ascii="Calibri" w:hAnsi="Calibri"/>
        </w:rPr>
        <w:t xml:space="preserve"> – najczęstsza forma podróży.</w:t>
      </w:r>
    </w:p>
    <w:p w14:paraId="5E978554" w14:textId="77777777" w:rsidR="005E7035" w:rsidRPr="00A0102E" w:rsidRDefault="00EE2ED7" w:rsidP="00A0102E">
      <w:pPr>
        <w:pStyle w:val="Domylne"/>
        <w:numPr>
          <w:ilvl w:val="0"/>
          <w:numId w:val="16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Grupy znajomych</w:t>
      </w:r>
      <w:r w:rsidRPr="00A0102E">
        <w:rPr>
          <w:rFonts w:ascii="Calibri" w:hAnsi="Calibri"/>
        </w:rPr>
        <w:t xml:space="preserve"> – </w:t>
      </w:r>
      <w:proofErr w:type="spellStart"/>
      <w:r w:rsidRPr="00A0102E">
        <w:rPr>
          <w:rFonts w:ascii="Calibri" w:hAnsi="Calibri"/>
        </w:rPr>
        <w:t>szczeg</w:t>
      </w:r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>lnie przy wyjazdach weekendowych.</w:t>
      </w:r>
    </w:p>
    <w:p w14:paraId="75E2CFE3" w14:textId="77777777" w:rsidR="005E7035" w:rsidRPr="00A0102E" w:rsidRDefault="00EE2ED7" w:rsidP="00A0102E">
      <w:pPr>
        <w:pStyle w:val="Domylne"/>
        <w:numPr>
          <w:ilvl w:val="0"/>
          <w:numId w:val="16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Seniorzy</w:t>
      </w:r>
      <w:r w:rsidRPr="00A0102E">
        <w:rPr>
          <w:rFonts w:ascii="Calibri" w:hAnsi="Calibri"/>
        </w:rPr>
        <w:t xml:space="preserve"> – odwiedzający duże miasta i uzdrowiska.</w:t>
      </w:r>
    </w:p>
    <w:p w14:paraId="194E38A5" w14:textId="77777777" w:rsidR="005E7035" w:rsidRPr="005C3B36" w:rsidRDefault="00EE2ED7" w:rsidP="00A0102E">
      <w:pPr>
        <w:pStyle w:val="Domylne"/>
        <w:numPr>
          <w:ilvl w:val="0"/>
          <w:numId w:val="16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Osoby podróżujące indywidualnie</w:t>
      </w:r>
      <w:r w:rsidRPr="00A0102E">
        <w:rPr>
          <w:rFonts w:ascii="Calibri" w:hAnsi="Calibri"/>
        </w:rPr>
        <w:t xml:space="preserve"> – głównie w celach kulturalnych i kulinarnych</w:t>
      </w:r>
      <w:r w:rsidRPr="005C3B36">
        <w:rPr>
          <w:rFonts w:ascii="Calibri" w:hAnsi="Calibri"/>
        </w:rPr>
        <w:t>.</w:t>
      </w:r>
    </w:p>
    <w:p w14:paraId="68DFCB1C" w14:textId="77777777" w:rsidR="005E7035" w:rsidRPr="005C3B36" w:rsidRDefault="00EE2ED7" w:rsidP="00D1565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eastAsia="Calibri" w:hAnsi="Calibri" w:cs="Calibri"/>
          <w:b/>
          <w:bCs/>
        </w:rPr>
      </w:pPr>
      <w:r w:rsidRPr="005C3B36">
        <w:rPr>
          <w:rFonts w:ascii="Calibri" w:hAnsi="Calibri"/>
          <w:b/>
          <w:bCs/>
        </w:rPr>
        <w:t>Rodzaje zakwaterowania</w:t>
      </w:r>
    </w:p>
    <w:p w14:paraId="6C7FE1B6" w14:textId="77777777" w:rsidR="005E7035" w:rsidRPr="00A0102E" w:rsidRDefault="00EE2ED7" w:rsidP="00A0102E">
      <w:pPr>
        <w:pStyle w:val="Domylne"/>
        <w:numPr>
          <w:ilvl w:val="0"/>
          <w:numId w:val="15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Hotele 3–5</w:t>
      </w:r>
      <w:r w:rsidRPr="00A0102E">
        <w:rPr>
          <w:rStyle w:val="Brak"/>
          <w:rFonts w:ascii="Arial Unicode MS" w:hAnsi="Arial Unicode MS"/>
        </w:rPr>
        <w:t>★</w:t>
      </w:r>
      <w:r w:rsidRPr="00A0102E">
        <w:rPr>
          <w:rFonts w:ascii="Calibri" w:hAnsi="Calibri"/>
        </w:rPr>
        <w:t xml:space="preserve"> – </w:t>
      </w:r>
      <w:proofErr w:type="spellStart"/>
      <w:r w:rsidRPr="00A0102E">
        <w:rPr>
          <w:rFonts w:ascii="Calibri" w:hAnsi="Calibri"/>
        </w:rPr>
        <w:t>szczeg</w:t>
      </w:r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>lnie w centrach dużych miast.</w:t>
      </w:r>
    </w:p>
    <w:p w14:paraId="0102FC95" w14:textId="77777777" w:rsidR="005E7035" w:rsidRPr="00A0102E" w:rsidRDefault="00EE2ED7" w:rsidP="00A0102E">
      <w:pPr>
        <w:pStyle w:val="Domylne"/>
        <w:numPr>
          <w:ilvl w:val="0"/>
          <w:numId w:val="15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Apartamenty kr</w:t>
      </w:r>
      <w:proofErr w:type="spellStart"/>
      <w:r w:rsidRPr="00A0102E">
        <w:rPr>
          <w:rStyle w:val="Brak"/>
          <w:rFonts w:ascii="Calibri" w:hAnsi="Calibri"/>
          <w:lang w:val="es-ES_tradnl"/>
        </w:rPr>
        <w:t>ó</w:t>
      </w:r>
      <w:r w:rsidRPr="00A0102E">
        <w:rPr>
          <w:rStyle w:val="Brak"/>
          <w:rFonts w:ascii="Calibri" w:hAnsi="Calibri"/>
        </w:rPr>
        <w:t>tkoterminowe</w:t>
      </w:r>
      <w:proofErr w:type="spellEnd"/>
      <w:r w:rsidRPr="00A0102E">
        <w:rPr>
          <w:rStyle w:val="Brak"/>
          <w:rFonts w:ascii="Calibri" w:hAnsi="Calibri"/>
        </w:rPr>
        <w:t xml:space="preserve"> (np. Airbnb, </w:t>
      </w:r>
      <w:proofErr w:type="spellStart"/>
      <w:r w:rsidRPr="00A0102E">
        <w:rPr>
          <w:rStyle w:val="Brak"/>
          <w:rFonts w:ascii="Calibri" w:hAnsi="Calibri"/>
        </w:rPr>
        <w:t>Booking</w:t>
      </w:r>
      <w:proofErr w:type="spellEnd"/>
      <w:r w:rsidRPr="00A0102E">
        <w:rPr>
          <w:rStyle w:val="Brak"/>
          <w:rFonts w:ascii="Calibri" w:hAnsi="Calibri"/>
        </w:rPr>
        <w:t>)</w:t>
      </w:r>
      <w:r w:rsidRPr="00A0102E">
        <w:rPr>
          <w:rFonts w:ascii="Calibri" w:hAnsi="Calibri"/>
        </w:rPr>
        <w:t xml:space="preserve"> – rosnąca popularność, zwłaszcza w Krakowie i Gdańsku.</w:t>
      </w:r>
    </w:p>
    <w:p w14:paraId="6AA07E2C" w14:textId="77777777" w:rsidR="005E7035" w:rsidRPr="00A0102E" w:rsidRDefault="00EE2ED7" w:rsidP="00A0102E">
      <w:pPr>
        <w:pStyle w:val="Domylne"/>
        <w:numPr>
          <w:ilvl w:val="0"/>
          <w:numId w:val="15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Pensjonaty i agroturystyka</w:t>
      </w:r>
      <w:r w:rsidRPr="00A0102E">
        <w:rPr>
          <w:rFonts w:ascii="Calibri" w:hAnsi="Calibri"/>
        </w:rPr>
        <w:t xml:space="preserve"> – wybierane w regionach wiejskich i g</w:t>
      </w:r>
      <w:proofErr w:type="spellStart"/>
      <w:r w:rsidRPr="00A0102E">
        <w:rPr>
          <w:rFonts w:ascii="Calibri" w:hAnsi="Calibri"/>
          <w:lang w:val="es-ES_tradnl"/>
        </w:rPr>
        <w:t>ó</w:t>
      </w:r>
      <w:r w:rsidRPr="00A0102E">
        <w:rPr>
          <w:rFonts w:ascii="Calibri" w:hAnsi="Calibri"/>
        </w:rPr>
        <w:t>rskich</w:t>
      </w:r>
      <w:proofErr w:type="spellEnd"/>
      <w:r w:rsidRPr="00A0102E">
        <w:rPr>
          <w:rFonts w:ascii="Calibri" w:hAnsi="Calibri"/>
        </w:rPr>
        <w:t>.</w:t>
      </w:r>
    </w:p>
    <w:p w14:paraId="2A1557F8" w14:textId="77777777" w:rsidR="005E7035" w:rsidRPr="00A0102E" w:rsidRDefault="00EE2ED7" w:rsidP="00A0102E">
      <w:pPr>
        <w:pStyle w:val="Domylne"/>
        <w:numPr>
          <w:ilvl w:val="0"/>
          <w:numId w:val="15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 xml:space="preserve">SPA i obiekty </w:t>
      </w:r>
      <w:proofErr w:type="spellStart"/>
      <w:r w:rsidRPr="00A0102E">
        <w:rPr>
          <w:rStyle w:val="Brak"/>
          <w:rFonts w:ascii="Calibri" w:hAnsi="Calibri"/>
        </w:rPr>
        <w:t>wellness</w:t>
      </w:r>
      <w:proofErr w:type="spellEnd"/>
      <w:r w:rsidRPr="00A0102E">
        <w:rPr>
          <w:rFonts w:ascii="Calibri" w:hAnsi="Calibri"/>
        </w:rPr>
        <w:t xml:space="preserve"> – w g</w:t>
      </w:r>
      <w:proofErr w:type="spellStart"/>
      <w:r w:rsidRPr="00A0102E">
        <w:rPr>
          <w:rFonts w:ascii="Calibri" w:hAnsi="Calibri"/>
          <w:lang w:val="es-ES_tradnl"/>
        </w:rPr>
        <w:t>ó</w:t>
      </w:r>
      <w:r w:rsidRPr="00A0102E">
        <w:rPr>
          <w:rFonts w:ascii="Calibri" w:hAnsi="Calibri"/>
        </w:rPr>
        <w:t>rach</w:t>
      </w:r>
      <w:proofErr w:type="spellEnd"/>
      <w:r w:rsidRPr="00A0102E">
        <w:rPr>
          <w:rFonts w:ascii="Calibri" w:hAnsi="Calibri"/>
        </w:rPr>
        <w:t xml:space="preserve"> i uzdrowiskach (Krynica-</w:t>
      </w:r>
      <w:proofErr w:type="spellStart"/>
      <w:r w:rsidRPr="00A0102E">
        <w:rPr>
          <w:rFonts w:ascii="Calibri" w:hAnsi="Calibri"/>
        </w:rPr>
        <w:t>Zdr</w:t>
      </w:r>
      <w:r w:rsidRPr="00A0102E">
        <w:rPr>
          <w:rFonts w:ascii="Calibri" w:hAnsi="Calibri"/>
          <w:lang w:val="es-ES_tradnl"/>
        </w:rPr>
        <w:t>ó</w:t>
      </w:r>
      <w:proofErr w:type="spellEnd"/>
      <w:r w:rsidRPr="00A0102E">
        <w:rPr>
          <w:rFonts w:ascii="Calibri" w:hAnsi="Calibri"/>
        </w:rPr>
        <w:t>j, Ciechocinek, Kołobrzeg).</w:t>
      </w:r>
    </w:p>
    <w:p w14:paraId="0FDC9F50" w14:textId="77777777" w:rsidR="005E7035" w:rsidRPr="005C3B36" w:rsidRDefault="00EE2ED7" w:rsidP="00D1565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eastAsia="Calibri" w:hAnsi="Calibri" w:cs="Calibri"/>
          <w:b/>
          <w:bCs/>
        </w:rPr>
      </w:pPr>
      <w:r w:rsidRPr="005C3B36">
        <w:rPr>
          <w:rFonts w:ascii="Calibri" w:hAnsi="Calibri"/>
          <w:b/>
          <w:bCs/>
        </w:rPr>
        <w:t>Sposoby organizacji i rezerwacji podróży</w:t>
      </w:r>
    </w:p>
    <w:p w14:paraId="1DD867DA" w14:textId="77777777" w:rsidR="005E7035" w:rsidRPr="00A0102E" w:rsidRDefault="00EE2ED7" w:rsidP="00A0102E">
      <w:pPr>
        <w:pStyle w:val="Domylne"/>
        <w:numPr>
          <w:ilvl w:val="0"/>
          <w:numId w:val="14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Rezerwacje online</w:t>
      </w:r>
      <w:r w:rsidRPr="00A0102E">
        <w:rPr>
          <w:rFonts w:ascii="Calibri" w:hAnsi="Calibri"/>
        </w:rPr>
        <w:t xml:space="preserve"> – dominują platformy takie jak Booking.com, </w:t>
      </w:r>
      <w:r w:rsidRPr="00A0102E">
        <w:rPr>
          <w:rFonts w:ascii="Calibri" w:hAnsi="Calibri"/>
          <w:lang w:val="sv-SE"/>
        </w:rPr>
        <w:t xml:space="preserve">Hotels.com, </w:t>
      </w:r>
      <w:r w:rsidRPr="00A0102E">
        <w:rPr>
          <w:rFonts w:ascii="Calibri" w:hAnsi="Calibri"/>
        </w:rPr>
        <w:t xml:space="preserve">Airbnb, </w:t>
      </w:r>
      <w:proofErr w:type="spellStart"/>
      <w:r w:rsidRPr="00A0102E">
        <w:rPr>
          <w:rFonts w:ascii="Calibri" w:hAnsi="Calibri"/>
        </w:rPr>
        <w:t>Skyscanner</w:t>
      </w:r>
      <w:proofErr w:type="spellEnd"/>
      <w:r w:rsidRPr="00A0102E">
        <w:rPr>
          <w:rFonts w:ascii="Calibri" w:hAnsi="Calibri"/>
        </w:rPr>
        <w:t>, Google Travel.</w:t>
      </w:r>
    </w:p>
    <w:p w14:paraId="1214DAFC" w14:textId="77777777" w:rsidR="005E7035" w:rsidRPr="00A0102E" w:rsidRDefault="00EE2ED7" w:rsidP="00A0102E">
      <w:pPr>
        <w:pStyle w:val="Domylne"/>
        <w:numPr>
          <w:ilvl w:val="0"/>
          <w:numId w:val="14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Fonts w:ascii="Calibri" w:hAnsi="Calibri"/>
        </w:rPr>
        <w:t>Bezpośrednie rezerwacje przez linie lotnicze</w:t>
      </w:r>
      <w:r w:rsidRPr="00A0102E">
        <w:rPr>
          <w:rStyle w:val="Brak"/>
          <w:rFonts w:ascii="Calibri" w:hAnsi="Calibri"/>
        </w:rPr>
        <w:t xml:space="preserve"> – promocje i bilety z wyprzedzeniem.</w:t>
      </w:r>
    </w:p>
    <w:p w14:paraId="45219F48" w14:textId="77777777" w:rsidR="005E7035" w:rsidRPr="00A0102E" w:rsidRDefault="00EE2ED7" w:rsidP="00A0102E">
      <w:pPr>
        <w:pStyle w:val="Domylne"/>
        <w:numPr>
          <w:ilvl w:val="0"/>
          <w:numId w:val="14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Pakiety turystyczne</w:t>
      </w:r>
      <w:r w:rsidRPr="00A0102E">
        <w:rPr>
          <w:rFonts w:ascii="Calibri" w:hAnsi="Calibri"/>
        </w:rPr>
        <w:t xml:space="preserve"> – rzadziej wybierane, choć widać ich wzrost w segmencie </w:t>
      </w:r>
      <w:proofErr w:type="spellStart"/>
      <w:r w:rsidRPr="00A0102E">
        <w:rPr>
          <w:rFonts w:ascii="Calibri" w:hAnsi="Calibri"/>
        </w:rPr>
        <w:t>wellness</w:t>
      </w:r>
      <w:proofErr w:type="spellEnd"/>
      <w:r w:rsidRPr="00A0102E">
        <w:rPr>
          <w:rFonts w:ascii="Calibri" w:hAnsi="Calibri"/>
        </w:rPr>
        <w:t xml:space="preserve"> i </w:t>
      </w:r>
      <w:proofErr w:type="spellStart"/>
      <w:r w:rsidRPr="00A0102E">
        <w:rPr>
          <w:rFonts w:ascii="Calibri" w:hAnsi="Calibri"/>
        </w:rPr>
        <w:t>city</w:t>
      </w:r>
      <w:proofErr w:type="spellEnd"/>
      <w:r w:rsidRPr="00A0102E">
        <w:rPr>
          <w:rFonts w:ascii="Calibri" w:hAnsi="Calibri"/>
        </w:rPr>
        <w:t xml:space="preserve"> </w:t>
      </w:r>
      <w:proofErr w:type="spellStart"/>
      <w:r w:rsidRPr="00A0102E">
        <w:rPr>
          <w:rFonts w:ascii="Calibri" w:hAnsi="Calibri"/>
        </w:rPr>
        <w:t>break</w:t>
      </w:r>
      <w:proofErr w:type="spellEnd"/>
      <w:r w:rsidRPr="00A0102E">
        <w:rPr>
          <w:rFonts w:ascii="Calibri" w:hAnsi="Calibri"/>
        </w:rPr>
        <w:t>.</w:t>
      </w:r>
    </w:p>
    <w:p w14:paraId="35E86DAA" w14:textId="77777777" w:rsidR="005E7035" w:rsidRPr="00A0102E" w:rsidRDefault="00EE2ED7" w:rsidP="00A0102E">
      <w:pPr>
        <w:pStyle w:val="Domylne"/>
        <w:numPr>
          <w:ilvl w:val="0"/>
          <w:numId w:val="14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Inspiracje i planowanie</w:t>
      </w:r>
      <w:r w:rsidRPr="00A0102E">
        <w:rPr>
          <w:rFonts w:ascii="Calibri" w:hAnsi="Calibri"/>
        </w:rPr>
        <w:t xml:space="preserve"> – często przez </w:t>
      </w:r>
      <w:proofErr w:type="spellStart"/>
      <w:r w:rsidRPr="00A0102E">
        <w:rPr>
          <w:rFonts w:ascii="Calibri" w:hAnsi="Calibri"/>
        </w:rPr>
        <w:t>social</w:t>
      </w:r>
      <w:proofErr w:type="spellEnd"/>
      <w:r w:rsidRPr="00A0102E">
        <w:rPr>
          <w:rFonts w:ascii="Calibri" w:hAnsi="Calibri"/>
        </w:rPr>
        <w:t xml:space="preserve"> media, blogi podróżnicze i rekomendacje znajomych.</w:t>
      </w:r>
    </w:p>
    <w:p w14:paraId="30C3EACD" w14:textId="77777777" w:rsidR="005E7035" w:rsidRPr="005C3B36" w:rsidRDefault="00EE2ED7" w:rsidP="00D1565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60" w:line="240" w:lineRule="auto"/>
        <w:jc w:val="both"/>
        <w:rPr>
          <w:rFonts w:ascii="Calibri" w:eastAsia="Calibri" w:hAnsi="Calibri" w:cs="Calibri"/>
          <w:b/>
          <w:bCs/>
        </w:rPr>
      </w:pPr>
      <w:r w:rsidRPr="005C3B36">
        <w:rPr>
          <w:rFonts w:ascii="Calibri" w:hAnsi="Calibri"/>
          <w:b/>
          <w:bCs/>
        </w:rPr>
        <w:t xml:space="preserve">Najchętniej odwiedzane miejsca w Polsce przez </w:t>
      </w:r>
      <w:proofErr w:type="spellStart"/>
      <w:r w:rsidRPr="005C3B36">
        <w:rPr>
          <w:rFonts w:ascii="Calibri" w:hAnsi="Calibri"/>
          <w:b/>
          <w:bCs/>
        </w:rPr>
        <w:t>turyst</w:t>
      </w:r>
      <w:r w:rsidRPr="005C3B36">
        <w:rPr>
          <w:rFonts w:ascii="Calibri" w:hAnsi="Calibri"/>
          <w:b/>
          <w:bCs/>
          <w:lang w:val="es-ES_tradnl"/>
        </w:rPr>
        <w:t>ó</w:t>
      </w:r>
      <w:proofErr w:type="spellEnd"/>
      <w:r w:rsidRPr="005C3B36">
        <w:rPr>
          <w:rFonts w:ascii="Calibri" w:hAnsi="Calibri"/>
          <w:b/>
          <w:bCs/>
        </w:rPr>
        <w:t>w z</w:t>
      </w:r>
      <w:r w:rsidRPr="005C3B36">
        <w:rPr>
          <w:rFonts w:ascii="Calibri" w:hAnsi="Calibri"/>
          <w:b/>
          <w:bCs/>
          <w:lang w:val="sv-SE"/>
        </w:rPr>
        <w:t xml:space="preserve"> krajów nordyckich:</w:t>
      </w:r>
    </w:p>
    <w:p w14:paraId="67137E5B" w14:textId="333727F1" w:rsidR="005E7035" w:rsidRDefault="00EE2ED7" w:rsidP="00A0102E">
      <w:pPr>
        <w:pStyle w:val="Domylne"/>
        <w:numPr>
          <w:ilvl w:val="0"/>
          <w:numId w:val="12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Krak</w:t>
      </w:r>
      <w:proofErr w:type="spellStart"/>
      <w:r w:rsidRPr="00A0102E">
        <w:rPr>
          <w:rStyle w:val="Brak"/>
          <w:rFonts w:ascii="Calibri" w:hAnsi="Calibri"/>
          <w:lang w:val="es-ES_tradnl"/>
        </w:rPr>
        <w:t>ó</w:t>
      </w:r>
      <w:proofErr w:type="spellEnd"/>
      <w:r w:rsidRPr="00A0102E">
        <w:rPr>
          <w:rStyle w:val="Brak"/>
          <w:rFonts w:ascii="Calibri" w:hAnsi="Calibri"/>
        </w:rPr>
        <w:t>w</w:t>
      </w:r>
      <w:r w:rsidRPr="00A0102E">
        <w:rPr>
          <w:rFonts w:ascii="Calibri" w:hAnsi="Calibri"/>
        </w:rPr>
        <w:t xml:space="preserve"> – miasto numer jeden, cenione za historię, klimat i kulinaria</w:t>
      </w:r>
    </w:p>
    <w:p w14:paraId="71E358A0" w14:textId="6D463F6A" w:rsidR="005E7035" w:rsidRDefault="00EE2ED7" w:rsidP="00A0102E">
      <w:pPr>
        <w:pStyle w:val="Domylne"/>
        <w:numPr>
          <w:ilvl w:val="0"/>
          <w:numId w:val="12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 xml:space="preserve">Gdańsk i </w:t>
      </w:r>
      <w:proofErr w:type="spellStart"/>
      <w:r w:rsidRPr="00A0102E">
        <w:rPr>
          <w:rStyle w:val="Brak"/>
          <w:rFonts w:ascii="Calibri" w:hAnsi="Calibri"/>
        </w:rPr>
        <w:t>Tr</w:t>
      </w:r>
      <w:r w:rsidRPr="00A0102E">
        <w:rPr>
          <w:rStyle w:val="Brak"/>
          <w:rFonts w:ascii="Calibri" w:hAnsi="Calibri"/>
          <w:lang w:val="es-ES_tradnl"/>
        </w:rPr>
        <w:t>ó</w:t>
      </w:r>
      <w:r w:rsidRPr="00A0102E">
        <w:rPr>
          <w:rStyle w:val="Brak"/>
          <w:rFonts w:ascii="Calibri" w:hAnsi="Calibri"/>
        </w:rPr>
        <w:t>jmiasto</w:t>
      </w:r>
      <w:proofErr w:type="spellEnd"/>
      <w:r w:rsidRPr="00A0102E">
        <w:rPr>
          <w:rFonts w:ascii="Calibri" w:hAnsi="Calibri"/>
        </w:rPr>
        <w:t xml:space="preserve"> – dostępność komunikacyjna (lotnisk o największej liczbie bezpośrednich połączeń z krajami nordyckimi), plaże, architektura i historia</w:t>
      </w:r>
    </w:p>
    <w:p w14:paraId="39CBDDB9" w14:textId="77777777" w:rsidR="005E7035" w:rsidRDefault="00EE2ED7" w:rsidP="00A0102E">
      <w:pPr>
        <w:pStyle w:val="Domylne"/>
        <w:numPr>
          <w:ilvl w:val="0"/>
          <w:numId w:val="12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lastRenderedPageBreak/>
        <w:t>Warszawa</w:t>
      </w:r>
      <w:r w:rsidRPr="00A0102E">
        <w:rPr>
          <w:rFonts w:ascii="Calibri" w:hAnsi="Calibri"/>
        </w:rPr>
        <w:t xml:space="preserve"> – </w:t>
      </w:r>
      <w:proofErr w:type="spellStart"/>
      <w:r w:rsidRPr="00A0102E">
        <w:rPr>
          <w:rFonts w:ascii="Calibri" w:hAnsi="Calibri"/>
        </w:rPr>
        <w:t>city</w:t>
      </w:r>
      <w:proofErr w:type="spellEnd"/>
      <w:r w:rsidRPr="00A0102E">
        <w:rPr>
          <w:rFonts w:ascii="Calibri" w:hAnsi="Calibri"/>
        </w:rPr>
        <w:t xml:space="preserve"> </w:t>
      </w:r>
      <w:proofErr w:type="spellStart"/>
      <w:r w:rsidRPr="00A0102E">
        <w:rPr>
          <w:rFonts w:ascii="Calibri" w:hAnsi="Calibri"/>
        </w:rPr>
        <w:t>break</w:t>
      </w:r>
      <w:proofErr w:type="spellEnd"/>
      <w:r w:rsidRPr="00A0102E">
        <w:rPr>
          <w:rFonts w:ascii="Calibri" w:hAnsi="Calibri"/>
        </w:rPr>
        <w:t>, muzea, oferta kulturalna.</w:t>
      </w:r>
    </w:p>
    <w:p w14:paraId="5D05D5C0" w14:textId="5E4BBC7A" w:rsidR="005E7035" w:rsidRDefault="00EE2ED7" w:rsidP="00A0102E">
      <w:pPr>
        <w:pStyle w:val="Domylne"/>
        <w:numPr>
          <w:ilvl w:val="0"/>
          <w:numId w:val="12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Wrocław</w:t>
      </w:r>
      <w:r w:rsidRPr="00A0102E">
        <w:rPr>
          <w:rFonts w:ascii="Calibri" w:hAnsi="Calibri"/>
        </w:rPr>
        <w:t xml:space="preserve"> – popularny kierunek ze względu na atmosferę i nowość wśród bezpośrednich połączeń lotniczych (Finlandia)</w:t>
      </w:r>
    </w:p>
    <w:p w14:paraId="43E614E5" w14:textId="3BDE4832" w:rsidR="005E7035" w:rsidRDefault="00EE2ED7" w:rsidP="00A0102E">
      <w:pPr>
        <w:pStyle w:val="Domylne"/>
        <w:numPr>
          <w:ilvl w:val="0"/>
          <w:numId w:val="12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>Zakopane i Tatry</w:t>
      </w:r>
      <w:r w:rsidRPr="00A0102E">
        <w:rPr>
          <w:rFonts w:ascii="Calibri" w:hAnsi="Calibri"/>
        </w:rPr>
        <w:t xml:space="preserve"> – turystyka g</w:t>
      </w:r>
      <w:proofErr w:type="spellStart"/>
      <w:r w:rsidRPr="00A0102E">
        <w:rPr>
          <w:rFonts w:ascii="Calibri" w:hAnsi="Calibri"/>
          <w:lang w:val="es-ES_tradnl"/>
        </w:rPr>
        <w:t>ó</w:t>
      </w:r>
      <w:r w:rsidRPr="00A0102E">
        <w:rPr>
          <w:rFonts w:ascii="Calibri" w:hAnsi="Calibri"/>
        </w:rPr>
        <w:t>rska</w:t>
      </w:r>
      <w:proofErr w:type="spellEnd"/>
      <w:r w:rsidRPr="00A0102E">
        <w:rPr>
          <w:rFonts w:ascii="Calibri" w:hAnsi="Calibri"/>
        </w:rPr>
        <w:t>, folklor, kuchnia</w:t>
      </w:r>
    </w:p>
    <w:p w14:paraId="6CBC6F7A" w14:textId="77777777" w:rsidR="005E7035" w:rsidRPr="00A0102E" w:rsidRDefault="00EE2ED7" w:rsidP="00A0102E">
      <w:pPr>
        <w:pStyle w:val="Domylne"/>
        <w:numPr>
          <w:ilvl w:val="0"/>
          <w:numId w:val="12"/>
        </w:numPr>
        <w:spacing w:before="0" w:after="160" w:line="240" w:lineRule="auto"/>
        <w:jc w:val="both"/>
        <w:rPr>
          <w:rFonts w:ascii="Calibri" w:hAnsi="Calibri"/>
        </w:rPr>
      </w:pPr>
      <w:r w:rsidRPr="00A0102E">
        <w:rPr>
          <w:rStyle w:val="Brak"/>
          <w:rFonts w:ascii="Calibri" w:hAnsi="Calibri"/>
        </w:rPr>
        <w:t xml:space="preserve">Małopolska </w:t>
      </w:r>
      <w:r w:rsidRPr="00A0102E">
        <w:rPr>
          <w:rFonts w:ascii="Calibri" w:hAnsi="Calibri"/>
        </w:rPr>
        <w:t>– trasy winne, oferta agroturystyczna, lokalne produkty.</w:t>
      </w:r>
    </w:p>
    <w:p w14:paraId="140D96CE" w14:textId="77777777" w:rsidR="005E7035" w:rsidRPr="005C3B36" w:rsidRDefault="005E7035">
      <w:pPr>
        <w:spacing w:after="160" w:line="240" w:lineRule="auto"/>
        <w:rPr>
          <w:sz w:val="24"/>
          <w:szCs w:val="24"/>
        </w:rPr>
      </w:pPr>
    </w:p>
    <w:p w14:paraId="685F1D7F" w14:textId="77777777" w:rsidR="005E7035" w:rsidRPr="005C3B36" w:rsidRDefault="00EE2ED7">
      <w:pPr>
        <w:spacing w:after="160" w:line="240" w:lineRule="auto"/>
        <w:rPr>
          <w:rStyle w:val="Brak"/>
          <w:b/>
          <w:bCs/>
          <w:sz w:val="24"/>
          <w:szCs w:val="24"/>
        </w:rPr>
      </w:pPr>
      <w:r w:rsidRPr="005C3B36">
        <w:rPr>
          <w:rStyle w:val="Brak"/>
          <w:b/>
          <w:bCs/>
          <w:sz w:val="24"/>
          <w:szCs w:val="24"/>
        </w:rPr>
        <w:t>2b. Popyt na polskie produkty turystyczne</w:t>
      </w:r>
    </w:p>
    <w:p w14:paraId="23FB87FA" w14:textId="77777777" w:rsidR="005E7035" w:rsidRPr="005C3B36" w:rsidRDefault="00EE2ED7" w:rsidP="00D1565C">
      <w:pPr>
        <w:spacing w:line="240" w:lineRule="auto"/>
        <w:jc w:val="both"/>
        <w:rPr>
          <w:rStyle w:val="Brak"/>
          <w:sz w:val="24"/>
          <w:szCs w:val="24"/>
        </w:rPr>
      </w:pPr>
      <w:r w:rsidRPr="005C3B36">
        <w:rPr>
          <w:rStyle w:val="Brak"/>
          <w:sz w:val="24"/>
          <w:szCs w:val="24"/>
        </w:rPr>
        <w:t>Jak wskazuje powyższa analiza do najpopularniejszych produktów turystycznych należała nadal turystyka miejska i kulturowa, realizowana głównie w polskich dużych miastach. Natomiast wśród niszowych ale o tendencji rosnącej produktów znalazły się:</w:t>
      </w:r>
    </w:p>
    <w:p w14:paraId="039C3872" w14:textId="77777777" w:rsidR="005E7035" w:rsidRPr="005C3B36" w:rsidRDefault="00EE2ED7" w:rsidP="00A0102E">
      <w:pPr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5C3B36">
        <w:rPr>
          <w:rStyle w:val="Brak"/>
          <w:sz w:val="24"/>
          <w:szCs w:val="24"/>
        </w:rPr>
        <w:t xml:space="preserve">Spa &amp; </w:t>
      </w:r>
      <w:proofErr w:type="spellStart"/>
      <w:r w:rsidRPr="005C3B36">
        <w:rPr>
          <w:rStyle w:val="Brak"/>
          <w:sz w:val="24"/>
          <w:szCs w:val="24"/>
        </w:rPr>
        <w:t>Wellness</w:t>
      </w:r>
      <w:proofErr w:type="spellEnd"/>
    </w:p>
    <w:p w14:paraId="1B2E30DA" w14:textId="77777777" w:rsidR="005E7035" w:rsidRPr="005C3B36" w:rsidRDefault="00EE2ED7" w:rsidP="00A0102E">
      <w:pPr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5C3B36">
        <w:rPr>
          <w:rStyle w:val="Brak"/>
          <w:sz w:val="24"/>
          <w:szCs w:val="24"/>
        </w:rPr>
        <w:t>Kulinaria</w:t>
      </w:r>
    </w:p>
    <w:p w14:paraId="5614E0F4" w14:textId="77777777" w:rsidR="005E7035" w:rsidRPr="005C3B36" w:rsidRDefault="00EE2ED7" w:rsidP="00A0102E">
      <w:pPr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5C3B36">
        <w:rPr>
          <w:rStyle w:val="Brak"/>
          <w:sz w:val="24"/>
          <w:szCs w:val="24"/>
        </w:rPr>
        <w:t>Turystyka aktywna - golf, rowery, wspinaczki górskie, spływy kajakowe, turystyka konna</w:t>
      </w:r>
    </w:p>
    <w:p w14:paraId="7A06CE99" w14:textId="77777777" w:rsidR="005E7035" w:rsidRPr="005C3B36" w:rsidRDefault="00EE2ED7" w:rsidP="00D1565C">
      <w:pPr>
        <w:spacing w:line="240" w:lineRule="auto"/>
        <w:jc w:val="both"/>
        <w:rPr>
          <w:rStyle w:val="Brak"/>
          <w:sz w:val="24"/>
          <w:szCs w:val="24"/>
        </w:rPr>
      </w:pPr>
      <w:r w:rsidRPr="005C3B36">
        <w:rPr>
          <w:rStyle w:val="Brak"/>
          <w:sz w:val="24"/>
          <w:szCs w:val="24"/>
        </w:rPr>
        <w:t xml:space="preserve">W kontekście odczuwalnych zmian klimatycznych, które w ostatnich latach powodowały fale upałów i pożarów w regionie Morza Śródziemnego, wzrosła szansa na większe zainteresowania turystów nordyckich wypoczynkiem na polskich plażach, szczególnie w mniejszych miejscowościach wzdłuż wybrzeża Morza Bałtyckiego. </w:t>
      </w:r>
    </w:p>
    <w:p w14:paraId="7230BB3D" w14:textId="77777777" w:rsidR="005E7035" w:rsidRPr="005C3B36" w:rsidRDefault="00EE2ED7" w:rsidP="00D1565C">
      <w:pPr>
        <w:spacing w:line="240" w:lineRule="auto"/>
        <w:jc w:val="both"/>
        <w:rPr>
          <w:rStyle w:val="Brak"/>
          <w:sz w:val="24"/>
          <w:szCs w:val="24"/>
        </w:rPr>
      </w:pPr>
      <w:r w:rsidRPr="005C3B36">
        <w:rPr>
          <w:rStyle w:val="Brak"/>
          <w:sz w:val="24"/>
          <w:szCs w:val="24"/>
        </w:rPr>
        <w:t xml:space="preserve">Każdy wymieniony wyżej produkt można było odnaleźć również u naszej konkurencji. Weekendy, nasycone historią, architekturą, wydarzeniami kulturalnymi i kulinariami można było spędzić w większości europejskich (a nawet pozaeuropejskich) dużych miastach, do których można było dotrzeć dzięki bezpośrednim połączeniom z większości nordyckich stolic. Produkty </w:t>
      </w:r>
      <w:proofErr w:type="spellStart"/>
      <w:r w:rsidRPr="005C3B36">
        <w:rPr>
          <w:rStyle w:val="Brak"/>
          <w:sz w:val="24"/>
          <w:szCs w:val="24"/>
        </w:rPr>
        <w:t>well</w:t>
      </w:r>
      <w:proofErr w:type="spellEnd"/>
      <w:r w:rsidRPr="005C3B36">
        <w:rPr>
          <w:rStyle w:val="Brak"/>
          <w:sz w:val="24"/>
          <w:szCs w:val="24"/>
        </w:rPr>
        <w:t xml:space="preserve"> </w:t>
      </w:r>
      <w:proofErr w:type="spellStart"/>
      <w:r w:rsidRPr="005C3B36">
        <w:rPr>
          <w:rStyle w:val="Brak"/>
          <w:sz w:val="24"/>
          <w:szCs w:val="24"/>
        </w:rPr>
        <w:t>being</w:t>
      </w:r>
      <w:proofErr w:type="spellEnd"/>
      <w:r w:rsidRPr="005C3B36">
        <w:rPr>
          <w:rStyle w:val="Brak"/>
          <w:sz w:val="24"/>
          <w:szCs w:val="24"/>
        </w:rPr>
        <w:t xml:space="preserve"> wcześniej kojarzone były się głownie z Estonią lub Węgrami a z produktów turystyki aktywnej można było skorzystać lokalnie lub u nordyckiego sąsiada. Przewagą polskiej oferty mógł być atrakcyjny stosunek ceny do oferowanej jakości - tego typu oferty były poszukiwane przez Nordyków ze względu na wyjątkowo długi okres stosunkowo niskiego kursu wymiany koron szwedzkich i norweskich oraz kryzys ekonomiczny, który dotknął Finlandię w 2024 roku. Plusem pozostawała nadal słynna już gościnność Polaków i nasz pozytywny stosunek do odwiedzających nas gości. Minusem - sytuacja geopolityczna i stosunkowo bliskie położenie względem konfliktu wojennego w Ukrainie, który był szeroko komentowany w nordyckich mediach w 2024 roku.</w:t>
      </w:r>
    </w:p>
    <w:p w14:paraId="528C1682" w14:textId="77777777" w:rsidR="005E7035" w:rsidRPr="005C3B36" w:rsidRDefault="00EE2ED7" w:rsidP="00D1565C">
      <w:pPr>
        <w:spacing w:line="240" w:lineRule="auto"/>
        <w:jc w:val="both"/>
        <w:rPr>
          <w:sz w:val="24"/>
          <w:szCs w:val="24"/>
        </w:rPr>
      </w:pPr>
      <w:r w:rsidRPr="005C3B36">
        <w:rPr>
          <w:rStyle w:val="Brak"/>
          <w:sz w:val="24"/>
          <w:szCs w:val="24"/>
        </w:rPr>
        <w:t xml:space="preserve">Potencjalny turysta nordycki, który mógłby wybrać Polskę jako cel swojego wyjazdu weekendowego lub wypoczynkowego to wg badań przeprowadzonych w II połowie 2023 roku to raczej mężczyzna niż kobieta, najchętniej w przedziale wiekowym 25-54 lata, o średnich i wyższych dochodach (30 000 Euro rocznie i więcej) oraz ten, którego edukacja nie zakończyła się stopniem uniwersyteckim. Osoby podróżujące pojedynczo, pary bez dzieci, pary o wysokich dochodach oraz rodziny z dziećmi do 15 roku życia to potencjalni klienci, </w:t>
      </w:r>
      <w:proofErr w:type="spellStart"/>
      <w:r w:rsidRPr="005C3B36">
        <w:rPr>
          <w:rStyle w:val="Brak"/>
          <w:sz w:val="24"/>
          <w:szCs w:val="24"/>
        </w:rPr>
        <w:t>kt</w:t>
      </w:r>
      <w:r w:rsidRPr="005C3B36">
        <w:rPr>
          <w:rStyle w:val="Brak"/>
          <w:sz w:val="24"/>
          <w:szCs w:val="24"/>
          <w:lang w:val="es-ES_tradnl"/>
        </w:rPr>
        <w:t>ó</w:t>
      </w:r>
      <w:r w:rsidRPr="005C3B36">
        <w:rPr>
          <w:rStyle w:val="Brak"/>
          <w:sz w:val="24"/>
          <w:szCs w:val="24"/>
        </w:rPr>
        <w:t>rzy</w:t>
      </w:r>
      <w:proofErr w:type="spellEnd"/>
      <w:r w:rsidRPr="005C3B36">
        <w:rPr>
          <w:rStyle w:val="Brak"/>
          <w:sz w:val="24"/>
          <w:szCs w:val="24"/>
        </w:rPr>
        <w:t xml:space="preserve"> zaprezentowali większą chęć ponownych odwiedzin naszego kraju w ciągu następnych 3 lat. </w:t>
      </w:r>
    </w:p>
    <w:p w14:paraId="63486319" w14:textId="3F427DFB" w:rsidR="005E7035" w:rsidRPr="005C3B36" w:rsidRDefault="005E7035">
      <w:pPr>
        <w:spacing w:after="0" w:line="259" w:lineRule="auto"/>
        <w:jc w:val="both"/>
        <w:rPr>
          <w:sz w:val="24"/>
          <w:szCs w:val="24"/>
        </w:rPr>
      </w:pPr>
    </w:p>
    <w:p w14:paraId="6B0EA92B" w14:textId="77777777" w:rsidR="005E7035" w:rsidRPr="00A0102E" w:rsidRDefault="00EE2ED7">
      <w:pPr>
        <w:pStyle w:val="BZ-rozdzia"/>
      </w:pPr>
      <w:bookmarkStart w:id="3" w:name="_Toc2"/>
      <w:r w:rsidRPr="00A0102E">
        <w:lastRenderedPageBreak/>
        <w:t>3. Połączenia</w:t>
      </w:r>
      <w:bookmarkEnd w:id="3"/>
    </w:p>
    <w:p w14:paraId="2C7CD6D3" w14:textId="77777777" w:rsidR="005E7035" w:rsidRPr="005C3B36" w:rsidRDefault="005E7035">
      <w:pPr>
        <w:rPr>
          <w:sz w:val="24"/>
          <w:szCs w:val="24"/>
        </w:rPr>
      </w:pPr>
    </w:p>
    <w:p w14:paraId="4C4A2E66" w14:textId="77777777" w:rsidR="005E7035" w:rsidRPr="005C3B36" w:rsidRDefault="00EE2ED7">
      <w:pPr>
        <w:rPr>
          <w:b/>
          <w:bCs/>
          <w:sz w:val="24"/>
          <w:szCs w:val="24"/>
        </w:rPr>
      </w:pPr>
      <w:r w:rsidRPr="005C3B36">
        <w:rPr>
          <w:b/>
          <w:bCs/>
          <w:sz w:val="24"/>
          <w:szCs w:val="24"/>
        </w:rPr>
        <w:t>3</w:t>
      </w:r>
      <w:bookmarkEnd w:id="2"/>
      <w:r w:rsidRPr="005C3B36">
        <w:rPr>
          <w:b/>
          <w:bCs/>
          <w:sz w:val="24"/>
          <w:szCs w:val="24"/>
        </w:rPr>
        <w:t xml:space="preserve">.1 Szwecja </w:t>
      </w:r>
    </w:p>
    <w:p w14:paraId="54E2DF69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</w:rPr>
        <w:t>Bezpośrednie połączenia lotnicze między do Polski: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9"/>
        <w:gridCol w:w="6987"/>
      </w:tblGrid>
      <w:tr w:rsidR="005E7035" w:rsidRPr="005C3B36" w14:paraId="57BCA1B6" w14:textId="77777777">
        <w:trPr>
          <w:trHeight w:val="567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AF9D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Gdańsk 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E62A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Sztokholm </w:t>
            </w: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Arlanda</w:t>
            </w:r>
            <w:proofErr w:type="spellEnd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(Ryanair, Wizz Air);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Sztokholm </w:t>
            </w: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Skavsta</w:t>
            </w:r>
            <w:proofErr w:type="spellEnd"/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Air)*;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</w:t>
            </w: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öteborg</w:t>
            </w:r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Air); </w:t>
            </w:r>
            <w:r w:rsidRPr="00A0102E">
              <w:rPr>
                <w:rStyle w:val="Brak"/>
                <w:sz w:val="24"/>
                <w:szCs w:val="24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Malm</w:t>
            </w: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Air); </w:t>
            </w:r>
            <w:r w:rsidRPr="00A0102E">
              <w:rPr>
                <w:rStyle w:val="Brak"/>
                <w:sz w:val="24"/>
                <w:szCs w:val="24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Skellefteå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Ryanair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5E7035" w:rsidRPr="005C3B36" w14:paraId="453A941F" w14:textId="77777777">
        <w:trPr>
          <w:trHeight w:val="452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B5C1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Kraków 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A9DF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  <w:lang w:val="en-US"/>
              </w:rPr>
            </w:pPr>
            <w:proofErr w:type="spellStart"/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Sztokholm</w:t>
            </w:r>
            <w:proofErr w:type="spellEnd"/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Arlanda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(Norwegian Air Shuttle, Ryanair)</w:t>
            </w:r>
          </w:p>
        </w:tc>
      </w:tr>
      <w:tr w:rsidR="005E7035" w:rsidRPr="005C3B36" w14:paraId="7F400221" w14:textId="77777777">
        <w:trPr>
          <w:trHeight w:val="452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475E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Poznań 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E6C0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Sztokholm </w:t>
            </w: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Arlanda</w:t>
            </w:r>
            <w:proofErr w:type="spellEnd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0102E">
              <w:rPr>
                <w:sz w:val="24"/>
                <w:szCs w:val="24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(Ryanair) </w:t>
            </w:r>
          </w:p>
        </w:tc>
      </w:tr>
      <w:tr w:rsidR="005E7035" w:rsidRPr="005C3B36" w14:paraId="24A121B0" w14:textId="77777777">
        <w:trPr>
          <w:trHeight w:val="567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9689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Warszawa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EAFF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Sztokholm </w:t>
            </w: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Arlanda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(PLL LOT)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Sztokholm Skavsta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Air), </w:t>
            </w: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Göteborg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(PLL LOT)</w:t>
            </w:r>
          </w:p>
        </w:tc>
      </w:tr>
      <w:tr w:rsidR="005E7035" w:rsidRPr="005C3B36" w14:paraId="73D38124" w14:textId="77777777">
        <w:trPr>
          <w:trHeight w:val="452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29BD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Warszawa Modlin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C1878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Sztokholm Arlanda 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(Ryanair) </w:t>
            </w:r>
          </w:p>
        </w:tc>
      </w:tr>
      <w:tr w:rsidR="005E7035" w:rsidRPr="005C3B36" w14:paraId="096D1542" w14:textId="77777777">
        <w:trPr>
          <w:trHeight w:val="452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4235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Wrocław 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B61D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Sztokholm </w:t>
            </w: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Arlanda</w:t>
            </w:r>
            <w:proofErr w:type="spellEnd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0102E">
              <w:rPr>
                <w:sz w:val="24"/>
                <w:szCs w:val="24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(Ryanair) </w:t>
            </w:r>
          </w:p>
        </w:tc>
      </w:tr>
    </w:tbl>
    <w:p w14:paraId="699B4382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</w:rPr>
        <w:t xml:space="preserve">(*) połączenie zamknięto po </w:t>
      </w:r>
      <w:r w:rsidRPr="005C3B36">
        <w:rPr>
          <w:sz w:val="24"/>
          <w:szCs w:val="24"/>
          <w:lang w:val="sv-SE"/>
        </w:rPr>
        <w:t>przeniesieniu linii na lotnisko Sztokholm Arlanda.</w:t>
      </w:r>
    </w:p>
    <w:p w14:paraId="0479B9C8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  <w:lang w:val="sv-SE"/>
        </w:rPr>
        <w:t>Ponadto pływały promy na trasach: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9"/>
        <w:gridCol w:w="6987"/>
      </w:tblGrid>
      <w:tr w:rsidR="005E7035" w:rsidRPr="005C3B36" w14:paraId="748B3509" w14:textId="77777777">
        <w:trPr>
          <w:trHeight w:val="452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E22E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Gdańsk 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E537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Nynäshamn</w:t>
            </w:r>
            <w:proofErr w:type="spellEnd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k. Sztokholmu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Polferries</w:t>
            </w:r>
            <w:proofErr w:type="spellEnd"/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5E7035" w:rsidRPr="005C3B36" w14:paraId="6432C1E9" w14:textId="77777777">
        <w:trPr>
          <w:trHeight w:val="452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941B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Gdynia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90C5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Karlskrona 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(Stena Line)</w:t>
            </w:r>
          </w:p>
        </w:tc>
      </w:tr>
      <w:tr w:rsidR="005E7035" w:rsidRPr="005C3B36" w14:paraId="058D4AB8" w14:textId="77777777">
        <w:trPr>
          <w:trHeight w:val="452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FA83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proofErr w:type="spellStart"/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Swinoujscie</w:t>
            </w:r>
            <w:proofErr w:type="spellEnd"/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3886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  <w:lang w:val="en-US"/>
              </w:rPr>
            </w:pP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Ystad</w:t>
            </w:r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Polferries, Unity Line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; </w:t>
            </w: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Trelleborg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(TT Line); 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Malmö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(Finnlines)</w:t>
            </w:r>
          </w:p>
        </w:tc>
      </w:tr>
    </w:tbl>
    <w:p w14:paraId="187826C0" w14:textId="77777777" w:rsidR="005E7035" w:rsidRPr="005C3B36" w:rsidRDefault="005E7035">
      <w:pPr>
        <w:rPr>
          <w:sz w:val="24"/>
          <w:szCs w:val="24"/>
          <w:lang w:val="en-US"/>
        </w:rPr>
      </w:pPr>
    </w:p>
    <w:p w14:paraId="5473462D" w14:textId="77777777" w:rsidR="005E7035" w:rsidRPr="005C3B36" w:rsidRDefault="00EE2ED7">
      <w:pPr>
        <w:rPr>
          <w:b/>
          <w:bCs/>
          <w:sz w:val="24"/>
          <w:szCs w:val="24"/>
        </w:rPr>
      </w:pPr>
      <w:r w:rsidRPr="005C3B36">
        <w:rPr>
          <w:b/>
          <w:bCs/>
          <w:sz w:val="24"/>
          <w:szCs w:val="24"/>
        </w:rPr>
        <w:t>3.</w:t>
      </w:r>
      <w:r w:rsidRPr="005C3B36">
        <w:rPr>
          <w:b/>
          <w:bCs/>
          <w:sz w:val="24"/>
          <w:szCs w:val="24"/>
          <w:lang w:val="sv-SE"/>
        </w:rPr>
        <w:t>2. Norwegia</w:t>
      </w:r>
    </w:p>
    <w:p w14:paraId="65580F8D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  <w:lang w:val="sv-SE"/>
        </w:rPr>
        <w:t>Bezpośrednie połączenia lotnicze do Polski: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24"/>
        <w:gridCol w:w="7022"/>
      </w:tblGrid>
      <w:tr w:rsidR="005E7035" w:rsidRPr="005C3B36" w14:paraId="0B8E0409" w14:textId="77777777">
        <w:trPr>
          <w:trHeight w:val="867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80F1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Gdańsk </w:t>
            </w:r>
          </w:p>
        </w:tc>
        <w:tc>
          <w:tcPr>
            <w:tcW w:w="7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8CE5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Norwegian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Shuttle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Wizz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 Torp</w:t>
            </w:r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Air, Ryanair);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Bergen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Norwegian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Shuttle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Wizz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Stavanger</w:t>
            </w:r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Air); </w:t>
            </w: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Trondheim</w:t>
            </w:r>
            <w:proofErr w:type="spellEnd"/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</w:t>
            </w:r>
          </w:p>
        </w:tc>
      </w:tr>
      <w:tr w:rsidR="005E7035" w:rsidRPr="005C3B36" w14:paraId="2D1D16A6" w14:textId="77777777">
        <w:trPr>
          <w:trHeight w:val="452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94C0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Katowice</w:t>
            </w:r>
          </w:p>
        </w:tc>
        <w:tc>
          <w:tcPr>
            <w:tcW w:w="7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6E87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</w:t>
            </w:r>
            <w:r w:rsidRPr="00A0102E">
              <w:rPr>
                <w:sz w:val="24"/>
                <w:szCs w:val="24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(Ryanair) </w:t>
            </w:r>
          </w:p>
        </w:tc>
      </w:tr>
      <w:tr w:rsidR="005E7035" w:rsidRPr="005C3B36" w14:paraId="7E5231D8" w14:textId="77777777">
        <w:trPr>
          <w:trHeight w:val="867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9D78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Kraków </w:t>
            </w:r>
          </w:p>
        </w:tc>
        <w:tc>
          <w:tcPr>
            <w:tcW w:w="7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E327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Norwegian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Shuttle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Ryanair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Wizz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 Torp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Ryanair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Bergen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Norwegian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Shuttle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Wizz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Stavanger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Norwegian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Shuttle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); </w:t>
            </w:r>
            <w:proofErr w:type="spellStart"/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Trondheim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Norwegian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Air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Shuttle</w:t>
            </w:r>
            <w:proofErr w:type="spellEnd"/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5E7035" w:rsidRPr="005C3B36" w14:paraId="67A49090" w14:textId="77777777">
        <w:trPr>
          <w:trHeight w:val="452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3424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Poznań </w:t>
            </w:r>
          </w:p>
        </w:tc>
        <w:tc>
          <w:tcPr>
            <w:tcW w:w="7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088B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 Torp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(Ryanair)</w:t>
            </w:r>
          </w:p>
        </w:tc>
      </w:tr>
      <w:tr w:rsidR="005E7035" w:rsidRPr="005C3B36" w14:paraId="64C53BAA" w14:textId="77777777">
        <w:trPr>
          <w:trHeight w:val="452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DCE0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Szczecin</w:t>
            </w:r>
          </w:p>
        </w:tc>
        <w:tc>
          <w:tcPr>
            <w:tcW w:w="7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3AD0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 Torp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(Ryanair)</w:t>
            </w:r>
          </w:p>
        </w:tc>
      </w:tr>
      <w:tr w:rsidR="005E7035" w:rsidRPr="005C3B36" w14:paraId="227BCAD4" w14:textId="77777777">
        <w:trPr>
          <w:trHeight w:val="452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DD7E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Warszawa</w:t>
            </w:r>
          </w:p>
        </w:tc>
        <w:tc>
          <w:tcPr>
            <w:tcW w:w="7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2AD3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  <w:lang w:val="en-US"/>
              </w:rPr>
            </w:pPr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(PLL LOT, </w:t>
            </w:r>
            <w:proofErr w:type="spellStart"/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Norwegia</w:t>
            </w:r>
            <w:proofErr w:type="spellEnd"/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Air Shuttle, Wizz Air); </w:t>
            </w:r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 Torp</w:t>
            </w:r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</w:t>
            </w:r>
          </w:p>
        </w:tc>
      </w:tr>
      <w:tr w:rsidR="005E7035" w:rsidRPr="005C3B36" w14:paraId="07670629" w14:textId="77777777">
        <w:trPr>
          <w:trHeight w:val="452"/>
        </w:trPr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E955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Wrocław </w:t>
            </w:r>
          </w:p>
        </w:tc>
        <w:tc>
          <w:tcPr>
            <w:tcW w:w="7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0BD7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Oslo Torp</w:t>
            </w:r>
            <w:r w:rsidRPr="00A0102E">
              <w:rPr>
                <w:sz w:val="24"/>
                <w:szCs w:val="24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(Ryanair)</w:t>
            </w:r>
          </w:p>
        </w:tc>
      </w:tr>
    </w:tbl>
    <w:p w14:paraId="17A86CED" w14:textId="77777777" w:rsidR="005E7035" w:rsidRPr="005C3B36" w:rsidRDefault="005E7035">
      <w:pPr>
        <w:rPr>
          <w:b/>
          <w:bCs/>
          <w:sz w:val="24"/>
          <w:szCs w:val="24"/>
        </w:rPr>
      </w:pPr>
    </w:p>
    <w:p w14:paraId="33677F90" w14:textId="77777777" w:rsidR="005E7035" w:rsidRPr="005C3B36" w:rsidRDefault="00EE2ED7">
      <w:pPr>
        <w:rPr>
          <w:b/>
          <w:bCs/>
          <w:sz w:val="24"/>
          <w:szCs w:val="24"/>
        </w:rPr>
      </w:pPr>
      <w:r w:rsidRPr="005C3B36">
        <w:rPr>
          <w:b/>
          <w:bCs/>
          <w:sz w:val="24"/>
          <w:szCs w:val="24"/>
        </w:rPr>
        <w:lastRenderedPageBreak/>
        <w:t>3.</w:t>
      </w:r>
      <w:r w:rsidRPr="005C3B36">
        <w:rPr>
          <w:b/>
          <w:bCs/>
          <w:sz w:val="24"/>
          <w:szCs w:val="24"/>
          <w:lang w:val="sv-SE"/>
        </w:rPr>
        <w:t>3 Dania</w:t>
      </w:r>
    </w:p>
    <w:p w14:paraId="24958B62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  <w:lang w:val="sv-SE"/>
        </w:rPr>
        <w:t>Bezpośrednie połączenia lotnicze do Polski: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1"/>
        <w:gridCol w:w="6995"/>
      </w:tblGrid>
      <w:tr w:rsidR="005E7035" w:rsidRPr="005C3B36" w14:paraId="5FB069BF" w14:textId="77777777">
        <w:trPr>
          <w:trHeight w:val="452"/>
        </w:trPr>
        <w:tc>
          <w:tcPr>
            <w:tcW w:w="2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00CD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Gdańsk </w:t>
            </w:r>
          </w:p>
        </w:tc>
        <w:tc>
          <w:tcPr>
            <w:tcW w:w="69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75EA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  <w:lang w:val="en-US"/>
              </w:rPr>
            </w:pPr>
            <w:proofErr w:type="spellStart"/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Kopenhaga</w:t>
            </w:r>
            <w:proofErr w:type="spellEnd"/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(Ryanair, Wizz Air), </w:t>
            </w:r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Billund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(Ryanair)</w:t>
            </w:r>
          </w:p>
        </w:tc>
      </w:tr>
      <w:tr w:rsidR="005E7035" w:rsidRPr="005C3B36" w14:paraId="3C631929" w14:textId="77777777">
        <w:trPr>
          <w:trHeight w:val="452"/>
        </w:trPr>
        <w:tc>
          <w:tcPr>
            <w:tcW w:w="2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B921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Kraków </w:t>
            </w:r>
          </w:p>
        </w:tc>
        <w:tc>
          <w:tcPr>
            <w:tcW w:w="69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DA50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  <w:lang w:val="en-US"/>
              </w:rPr>
            </w:pPr>
            <w:proofErr w:type="spellStart"/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Kopenhaga</w:t>
            </w:r>
            <w:proofErr w:type="spellEnd"/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(SAS, Norwegian Air Shuttle, Ryanair); </w:t>
            </w:r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Billund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(Ryanair)</w:t>
            </w:r>
          </w:p>
        </w:tc>
      </w:tr>
      <w:tr w:rsidR="005E7035" w:rsidRPr="005C3B36" w14:paraId="5925DC1C" w14:textId="77777777">
        <w:trPr>
          <w:trHeight w:val="452"/>
        </w:trPr>
        <w:tc>
          <w:tcPr>
            <w:tcW w:w="2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1B87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Warszawa</w:t>
            </w:r>
          </w:p>
        </w:tc>
        <w:tc>
          <w:tcPr>
            <w:tcW w:w="69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D784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  <w:lang w:val="en-US"/>
              </w:rPr>
            </w:pPr>
            <w:proofErr w:type="spellStart"/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Kopenhaga</w:t>
            </w:r>
            <w:proofErr w:type="spellEnd"/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(PLL LOT, SAS, Wizz Air); </w:t>
            </w:r>
            <w:r w:rsidRPr="00A0102E">
              <w:rPr>
                <w:rStyle w:val="Brak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Billund</w:t>
            </w:r>
            <w:r w:rsidRPr="00A0102E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(PLL LOT)</w:t>
            </w:r>
          </w:p>
        </w:tc>
      </w:tr>
    </w:tbl>
    <w:p w14:paraId="1C7A1370" w14:textId="77777777" w:rsidR="005E7035" w:rsidRPr="005C3B36" w:rsidRDefault="005E7035">
      <w:pPr>
        <w:rPr>
          <w:sz w:val="24"/>
          <w:szCs w:val="24"/>
          <w:lang w:val="en-US"/>
        </w:rPr>
      </w:pPr>
    </w:p>
    <w:p w14:paraId="12486D6E" w14:textId="77777777" w:rsidR="005E7035" w:rsidRPr="005C3B36" w:rsidRDefault="00EE2ED7">
      <w:pPr>
        <w:rPr>
          <w:b/>
          <w:bCs/>
          <w:sz w:val="24"/>
          <w:szCs w:val="24"/>
        </w:rPr>
      </w:pPr>
      <w:r w:rsidRPr="005C3B36">
        <w:rPr>
          <w:b/>
          <w:bCs/>
          <w:sz w:val="24"/>
          <w:szCs w:val="24"/>
        </w:rPr>
        <w:t>3.</w:t>
      </w:r>
      <w:r w:rsidRPr="005C3B36">
        <w:rPr>
          <w:b/>
          <w:bCs/>
          <w:sz w:val="24"/>
          <w:szCs w:val="24"/>
          <w:lang w:val="sv-SE"/>
        </w:rPr>
        <w:t>4 Finlandia</w:t>
      </w:r>
    </w:p>
    <w:p w14:paraId="7F9AE235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  <w:lang w:val="sv-SE"/>
        </w:rPr>
        <w:t>Bezpośrednie połączenia lotnicze do Polski: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5"/>
        <w:gridCol w:w="6991"/>
      </w:tblGrid>
      <w:tr w:rsidR="005E7035" w:rsidRPr="005C3B36" w14:paraId="23AC2B5C" w14:textId="77777777">
        <w:trPr>
          <w:trHeight w:val="452"/>
        </w:trPr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15DE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Gdańsk </w:t>
            </w:r>
          </w:p>
        </w:tc>
        <w:tc>
          <w:tcPr>
            <w:tcW w:w="6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E75A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Helsinki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(Finnair); </w:t>
            </w: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Turku</w:t>
            </w:r>
            <w:r w:rsidRPr="00A0102E">
              <w:rPr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(Wizz Air)</w:t>
            </w:r>
          </w:p>
        </w:tc>
      </w:tr>
      <w:tr w:rsidR="005E7035" w:rsidRPr="005C3B36" w14:paraId="3B6BCF42" w14:textId="77777777">
        <w:trPr>
          <w:trHeight w:val="452"/>
        </w:trPr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1CB9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Kraków </w:t>
            </w:r>
          </w:p>
        </w:tc>
        <w:tc>
          <w:tcPr>
            <w:tcW w:w="6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B6CF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Helsinki</w:t>
            </w:r>
            <w:r w:rsidRPr="00A0102E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(Finnair)</w:t>
            </w:r>
          </w:p>
        </w:tc>
      </w:tr>
      <w:tr w:rsidR="005E7035" w:rsidRPr="005C3B36" w14:paraId="051390E9" w14:textId="77777777">
        <w:trPr>
          <w:trHeight w:val="452"/>
        </w:trPr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E953" w14:textId="77777777" w:rsidR="005E7035" w:rsidRPr="005C3B36" w:rsidRDefault="00EE2ED7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Warszawa Modlin</w:t>
            </w:r>
          </w:p>
        </w:tc>
        <w:tc>
          <w:tcPr>
            <w:tcW w:w="6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E089" w14:textId="77777777" w:rsidR="005E7035" w:rsidRPr="00A0102E" w:rsidRDefault="00EE2ED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0102E">
              <w:rPr>
                <w:rStyle w:val="Brak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Helsinki</w:t>
            </w:r>
            <w:r w:rsidRPr="00A0102E">
              <w:rPr>
                <w:sz w:val="24"/>
                <w:szCs w:val="24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A0102E">
              <w:rPr>
                <w:sz w:val="24"/>
                <w:szCs w:val="24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Finnair</w:t>
            </w:r>
            <w:proofErr w:type="spellEnd"/>
            <w:r w:rsidRPr="00A0102E">
              <w:rPr>
                <w:sz w:val="24"/>
                <w:szCs w:val="24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Ryanair)</w:t>
            </w:r>
          </w:p>
        </w:tc>
      </w:tr>
    </w:tbl>
    <w:p w14:paraId="5AAAE368" w14:textId="77777777" w:rsidR="005E7035" w:rsidRPr="005C3B36" w:rsidRDefault="005E7035">
      <w:pPr>
        <w:rPr>
          <w:sz w:val="24"/>
          <w:szCs w:val="24"/>
        </w:rPr>
      </w:pPr>
    </w:p>
    <w:p w14:paraId="68E2F66B" w14:textId="77777777" w:rsidR="005E7035" w:rsidRPr="005C3B36" w:rsidRDefault="00EE2ED7">
      <w:pPr>
        <w:rPr>
          <w:sz w:val="24"/>
          <w:szCs w:val="24"/>
        </w:rPr>
      </w:pPr>
      <w:r w:rsidRPr="005C3B36">
        <w:rPr>
          <w:sz w:val="24"/>
          <w:szCs w:val="24"/>
        </w:rPr>
        <w:t xml:space="preserve">Przewoźnicy autokarowi, tacy jak </w:t>
      </w:r>
      <w:proofErr w:type="spellStart"/>
      <w:r w:rsidRPr="005C3B36">
        <w:rPr>
          <w:sz w:val="24"/>
          <w:szCs w:val="24"/>
        </w:rPr>
        <w:t>Flixbus</w:t>
      </w:r>
      <w:proofErr w:type="spellEnd"/>
      <w:r w:rsidRPr="005C3B36">
        <w:rPr>
          <w:sz w:val="24"/>
          <w:szCs w:val="24"/>
        </w:rPr>
        <w:t xml:space="preserve"> czy Sindbad utrzymali w 2024 roku regularne połączenia miedzy Polską i krajami nordyckimi. </w:t>
      </w:r>
      <w:r w:rsidRPr="005C3B36">
        <w:rPr>
          <w:rFonts w:ascii="Arial Unicode MS" w:hAnsi="Arial Unicode MS"/>
          <w:sz w:val="24"/>
          <w:szCs w:val="24"/>
        </w:rPr>
        <w:br w:type="page"/>
      </w:r>
    </w:p>
    <w:p w14:paraId="66145C22" w14:textId="77777777" w:rsidR="005E7035" w:rsidRPr="00A0102E" w:rsidRDefault="00EE2ED7">
      <w:pPr>
        <w:pStyle w:val="BZ-rozdzia"/>
      </w:pPr>
      <w:bookmarkStart w:id="4" w:name="_Toc3"/>
      <w:r w:rsidRPr="00A0102E">
        <w:lastRenderedPageBreak/>
        <w:t>4. Mierniki działań promocyjnych</w:t>
      </w:r>
      <w:bookmarkEnd w:id="4"/>
    </w:p>
    <w:p w14:paraId="361F6875" w14:textId="77777777" w:rsidR="005E7035" w:rsidRPr="005C3B36" w:rsidRDefault="005E7035">
      <w:pPr>
        <w:rPr>
          <w:sz w:val="24"/>
          <w:szCs w:val="24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4"/>
        <w:gridCol w:w="5876"/>
        <w:gridCol w:w="708"/>
        <w:gridCol w:w="567"/>
        <w:gridCol w:w="676"/>
        <w:gridCol w:w="555"/>
      </w:tblGrid>
      <w:tr w:rsidR="005E7035" w:rsidRPr="005C3B36" w14:paraId="22BC1F80" w14:textId="77777777" w:rsidTr="00D1565C">
        <w:trPr>
          <w:trHeight w:val="5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1DC1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L.p.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595E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A467D" w14:textId="77777777" w:rsidR="005E7035" w:rsidRPr="005C3B36" w:rsidRDefault="00EE2ED7">
            <w:pPr>
              <w:spacing w:after="0" w:line="240" w:lineRule="auto"/>
              <w:jc w:val="center"/>
              <w:rPr>
                <w:rStyle w:val="Brak"/>
                <w:b/>
                <w:bCs/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 xml:space="preserve">Rok </w:t>
            </w:r>
          </w:p>
          <w:p w14:paraId="718EECFE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C656" w14:textId="77777777" w:rsidR="005E7035" w:rsidRPr="005C3B36" w:rsidRDefault="00EE2ED7">
            <w:pPr>
              <w:spacing w:after="0" w:line="240" w:lineRule="auto"/>
              <w:jc w:val="center"/>
              <w:rPr>
                <w:rStyle w:val="Brak"/>
                <w:b/>
                <w:bCs/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 xml:space="preserve">Rok </w:t>
            </w:r>
          </w:p>
          <w:p w14:paraId="519380AC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  <w:lang w:val="en-US"/>
              </w:rPr>
              <w:t>2024</w:t>
            </w:r>
          </w:p>
        </w:tc>
      </w:tr>
      <w:tr w:rsidR="005E7035" w:rsidRPr="005C3B36" w14:paraId="613C42FD" w14:textId="77777777" w:rsidTr="00D1565C">
        <w:trPr>
          <w:trHeight w:val="25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4340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1.</w:t>
            </w:r>
          </w:p>
        </w:tc>
        <w:tc>
          <w:tcPr>
            <w:tcW w:w="8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A83E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 xml:space="preserve">Podróże </w:t>
            </w:r>
            <w:r w:rsidRPr="005C3B36">
              <w:rPr>
                <w:rStyle w:val="Brak"/>
                <w:b/>
                <w:bCs/>
                <w:sz w:val="24"/>
                <w:szCs w:val="24"/>
                <w:shd w:val="clear" w:color="auto" w:fill="FFFFFF"/>
              </w:rPr>
              <w:t>prasowe i studyjne</w:t>
            </w:r>
          </w:p>
        </w:tc>
      </w:tr>
      <w:tr w:rsidR="005E7035" w:rsidRPr="005C3B36" w14:paraId="461F185E" w14:textId="77777777" w:rsidTr="00D1565C">
        <w:trPr>
          <w:trHeight w:val="304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D679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AD5BF" w14:textId="77777777" w:rsidR="005E7035" w:rsidRPr="005C3B36" w:rsidRDefault="00EE2ED7">
            <w:pPr>
              <w:spacing w:after="0" w:line="36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Liczba przyjętych dziennikarzy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6C88A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342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</w:t>
            </w:r>
          </w:p>
        </w:tc>
      </w:tr>
      <w:tr w:rsidR="005E7035" w:rsidRPr="005C3B36" w14:paraId="2881ED7F" w14:textId="77777777" w:rsidTr="00D1565C">
        <w:trPr>
          <w:trHeight w:val="5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9EB3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F69E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Liczba przyjętych przedstawicieli zagranicznych touroperator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BF114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5266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132</w:t>
            </w:r>
          </w:p>
        </w:tc>
      </w:tr>
      <w:tr w:rsidR="005E7035" w:rsidRPr="005C3B36" w14:paraId="33748843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DDD5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ECCD" w14:textId="77777777" w:rsidR="005E7035" w:rsidRPr="005C3B36" w:rsidRDefault="00EE2ED7">
            <w:pPr>
              <w:spacing w:after="0" w:line="36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 xml:space="preserve">Liczba 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bloger</w:t>
            </w:r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w/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influencer</w:t>
            </w:r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 lub innych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45B2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939C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</w:tr>
      <w:tr w:rsidR="005E7035" w:rsidRPr="005C3B36" w14:paraId="612626D3" w14:textId="77777777" w:rsidTr="00D1565C">
        <w:trPr>
          <w:trHeight w:val="25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3BD9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2.</w:t>
            </w:r>
          </w:p>
        </w:tc>
        <w:tc>
          <w:tcPr>
            <w:tcW w:w="8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AE94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Touroperatorzy</w:t>
            </w:r>
          </w:p>
        </w:tc>
      </w:tr>
      <w:tr w:rsidR="005E7035" w:rsidRPr="005C3B36" w14:paraId="23EB5DF2" w14:textId="77777777" w:rsidTr="00D1565C">
        <w:trPr>
          <w:trHeight w:val="5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5C4C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9BCF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Liczba touroperator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w z rynku działania ZOPOT, 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kt</w:t>
            </w:r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r w:rsidRPr="005C3B36">
              <w:rPr>
                <w:rStyle w:val="Brak"/>
                <w:sz w:val="24"/>
                <w:szCs w:val="24"/>
              </w:rPr>
              <w:t>rzy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 posiadają w swojej ofercie Polskę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49FD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357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3710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336</w:t>
            </w:r>
          </w:p>
        </w:tc>
      </w:tr>
      <w:tr w:rsidR="005E7035" w:rsidRPr="005C3B36" w14:paraId="631CAD48" w14:textId="77777777" w:rsidTr="00D1565C">
        <w:trPr>
          <w:trHeight w:val="5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CD94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E773E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Liczba touroperator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w z rynku działania ZOPOT, </w:t>
            </w:r>
            <w:proofErr w:type="spellStart"/>
            <w:r w:rsidRPr="005C3B36">
              <w:rPr>
                <w:rStyle w:val="Brak"/>
                <w:sz w:val="24"/>
                <w:szCs w:val="24"/>
              </w:rPr>
              <w:t>kt</w:t>
            </w:r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r w:rsidRPr="005C3B36">
              <w:rPr>
                <w:rStyle w:val="Brak"/>
                <w:sz w:val="24"/>
                <w:szCs w:val="24"/>
              </w:rPr>
              <w:t>rzy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 xml:space="preserve">                         wprowadzili do swojej oferty Polskę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13C25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413E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</w:tr>
      <w:tr w:rsidR="005E7035" w:rsidRPr="005C3B36" w14:paraId="5A0EB5B7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811D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2D33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Liczba przedstawicieli zagranicznych/polskich touroperator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 uczestniczących w warsztatach turystycznych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B414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1FBC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P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392C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Z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550EE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P</w:t>
            </w:r>
          </w:p>
        </w:tc>
      </w:tr>
      <w:tr w:rsidR="005E7035" w:rsidRPr="005C3B36" w14:paraId="34C571EE" w14:textId="77777777" w:rsidTr="00D1565C">
        <w:trPr>
          <w:trHeight w:val="44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260B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3171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36D6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EED6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7014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1429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4A548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</w:tr>
      <w:tr w:rsidR="005E7035" w:rsidRPr="005C3B36" w14:paraId="333E615A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88D6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3742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Liczba zorganizowanych prezentacji dla przedstawicieli branży oraz liczba ich uczestnik</w:t>
            </w:r>
            <w:proofErr w:type="spellStart"/>
            <w:r w:rsidRPr="005C3B36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sz w:val="24"/>
                <w:szCs w:val="24"/>
              </w:rPr>
              <w:t>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ABDA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BD332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U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D8F0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P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C5CBB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U</w:t>
            </w:r>
          </w:p>
        </w:tc>
      </w:tr>
      <w:tr w:rsidR="005E7035" w:rsidRPr="005C3B36" w14:paraId="5A677765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976D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39B8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A0AE7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2F8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A7384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5E61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</w:tr>
      <w:tr w:rsidR="005E7035" w:rsidRPr="005C3B36" w14:paraId="5E6C9923" w14:textId="77777777" w:rsidTr="00D1565C">
        <w:trPr>
          <w:trHeight w:val="25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3475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3.</w:t>
            </w:r>
          </w:p>
        </w:tc>
        <w:tc>
          <w:tcPr>
            <w:tcW w:w="8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55361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Liczba adres</w:t>
            </w:r>
            <w:proofErr w:type="spellStart"/>
            <w:r w:rsidRPr="005C3B36">
              <w:rPr>
                <w:rStyle w:val="Brak"/>
                <w:b/>
                <w:bCs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b/>
                <w:bCs/>
                <w:sz w:val="24"/>
                <w:szCs w:val="24"/>
              </w:rPr>
              <w:t xml:space="preserve">w </w:t>
            </w:r>
            <w:proofErr w:type="spellStart"/>
            <w:r w:rsidRPr="005C3B36">
              <w:rPr>
                <w:rStyle w:val="Brak"/>
                <w:b/>
                <w:bCs/>
                <w:sz w:val="24"/>
                <w:szCs w:val="24"/>
              </w:rPr>
              <w:t>w</w:t>
            </w:r>
            <w:proofErr w:type="spellEnd"/>
            <w:r w:rsidRPr="005C3B36">
              <w:rPr>
                <w:rStyle w:val="Brak"/>
                <w:b/>
                <w:bCs/>
                <w:sz w:val="24"/>
                <w:szCs w:val="24"/>
              </w:rPr>
              <w:t xml:space="preserve"> bazie </w:t>
            </w:r>
            <w:proofErr w:type="spellStart"/>
            <w:r w:rsidRPr="005C3B36">
              <w:rPr>
                <w:rStyle w:val="Brak"/>
                <w:b/>
                <w:bCs/>
                <w:sz w:val="24"/>
                <w:szCs w:val="24"/>
              </w:rPr>
              <w:t>newslettera</w:t>
            </w:r>
            <w:proofErr w:type="spellEnd"/>
          </w:p>
        </w:tc>
      </w:tr>
      <w:tr w:rsidR="005E7035" w:rsidRPr="005C3B36" w14:paraId="432101B7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8F2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DE9A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da-DK"/>
              </w:rPr>
              <w:t>system Sare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86B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23 358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82E32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36 890</w:t>
            </w:r>
          </w:p>
        </w:tc>
      </w:tr>
      <w:tr w:rsidR="005E7035" w:rsidRPr="005C3B36" w14:paraId="2D69CB5A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A33E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7297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 xml:space="preserve">inne niż </w:t>
            </w:r>
            <w:r w:rsidRPr="005C3B36">
              <w:rPr>
                <w:rStyle w:val="Brak"/>
                <w:sz w:val="24"/>
                <w:szCs w:val="24"/>
                <w:lang w:val="da-DK"/>
              </w:rPr>
              <w:t>Sare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2E85D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92BF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5E7035" w:rsidRPr="005C3B36" w14:paraId="78963A38" w14:textId="77777777" w:rsidTr="00D1565C">
        <w:trPr>
          <w:trHeight w:val="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FCE2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444FE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Liczba wejść na strony internetowe ZOPOT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8469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728 789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F9C90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3 202 885</w:t>
            </w:r>
          </w:p>
        </w:tc>
      </w:tr>
      <w:tr w:rsidR="005E7035" w:rsidRPr="005C3B36" w14:paraId="498E96E8" w14:textId="77777777" w:rsidTr="00D1565C">
        <w:trPr>
          <w:trHeight w:val="25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6490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5.</w:t>
            </w:r>
          </w:p>
        </w:tc>
        <w:tc>
          <w:tcPr>
            <w:tcW w:w="8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2C9A4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Media społecznościowe - zasięgi</w:t>
            </w:r>
          </w:p>
        </w:tc>
      </w:tr>
      <w:tr w:rsidR="005E7035" w:rsidRPr="005C3B36" w14:paraId="26571FE4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25B5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9260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nl-NL"/>
              </w:rPr>
              <w:t xml:space="preserve">Facebook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765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Bd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D9FA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3 076 157</w:t>
            </w:r>
          </w:p>
        </w:tc>
      </w:tr>
      <w:tr w:rsidR="005E7035" w:rsidRPr="005C3B36" w14:paraId="16CDE5AC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4005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09FD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da-DK"/>
              </w:rPr>
              <w:t>Instagram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E04A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Bd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04542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Bd</w:t>
            </w:r>
            <w:proofErr w:type="spellEnd"/>
          </w:p>
        </w:tc>
      </w:tr>
      <w:tr w:rsidR="005E7035" w:rsidRPr="005C3B36" w14:paraId="5F39529C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226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649F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inne*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1BAD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Bd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95B0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Bd</w:t>
            </w:r>
            <w:proofErr w:type="spellEnd"/>
          </w:p>
        </w:tc>
      </w:tr>
      <w:tr w:rsidR="005E7035" w:rsidRPr="005C3B36" w14:paraId="0AD6A670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0410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FA80A" w14:textId="77777777" w:rsidR="005E7035" w:rsidRPr="005C3B36" w:rsidRDefault="00EE2ED7">
            <w:pPr>
              <w:pStyle w:val="Bezodstpw"/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blog**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5363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C8F2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5E7035" w:rsidRPr="005C3B36" w14:paraId="529F85DD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C4D7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B681D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Media społecznościowe - liczba os</w:t>
            </w:r>
            <w:proofErr w:type="spellStart"/>
            <w:r w:rsidRPr="005C3B36">
              <w:rPr>
                <w:rStyle w:val="Brak"/>
                <w:b/>
                <w:bCs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b/>
                <w:bCs/>
                <w:sz w:val="24"/>
                <w:szCs w:val="24"/>
              </w:rPr>
              <w:t xml:space="preserve">b, </w:t>
            </w:r>
            <w:proofErr w:type="spellStart"/>
            <w:r w:rsidRPr="005C3B36">
              <w:rPr>
                <w:rStyle w:val="Brak"/>
                <w:b/>
                <w:bCs/>
                <w:sz w:val="24"/>
                <w:szCs w:val="24"/>
              </w:rPr>
              <w:t>kt</w:t>
            </w:r>
            <w:r w:rsidRPr="005C3B36">
              <w:rPr>
                <w:rStyle w:val="Brak"/>
                <w:b/>
                <w:bCs/>
                <w:sz w:val="24"/>
                <w:szCs w:val="24"/>
                <w:lang w:val="es-ES_tradnl"/>
              </w:rPr>
              <w:t>ó</w:t>
            </w:r>
            <w:proofErr w:type="spellEnd"/>
            <w:r w:rsidRPr="005C3B36">
              <w:rPr>
                <w:rStyle w:val="Brak"/>
                <w:b/>
                <w:bCs/>
                <w:sz w:val="24"/>
                <w:szCs w:val="24"/>
              </w:rPr>
              <w:t>re to lubią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EB9C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C006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</w:tr>
      <w:tr w:rsidR="005E7035" w:rsidRPr="005C3B36" w14:paraId="54978856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4766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0546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  <w:lang w:val="nl-NL"/>
              </w:rPr>
              <w:t>Facebook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1383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3 076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F7490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9 944</w:t>
            </w:r>
          </w:p>
        </w:tc>
      </w:tr>
      <w:tr w:rsidR="005E7035" w:rsidRPr="005C3B36" w14:paraId="2E30AA5E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24C8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E8D2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I</w:t>
            </w:r>
            <w:r w:rsidRPr="005C3B36">
              <w:rPr>
                <w:rStyle w:val="Brak"/>
                <w:sz w:val="24"/>
                <w:szCs w:val="24"/>
                <w:lang w:val="da-DK"/>
              </w:rPr>
              <w:t>nstagram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83CE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1 416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1C33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1 638</w:t>
            </w:r>
          </w:p>
        </w:tc>
      </w:tr>
      <w:tr w:rsidR="005E7035" w:rsidRPr="005C3B36" w14:paraId="7D8E4D6D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B549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82E3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inne*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48B4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318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268A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511</w:t>
            </w:r>
          </w:p>
        </w:tc>
      </w:tr>
      <w:tr w:rsidR="005E7035" w:rsidRPr="005C3B36" w14:paraId="0BF89D32" w14:textId="77777777" w:rsidTr="00D1565C">
        <w:trPr>
          <w:trHeight w:val="2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51DF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BAD7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blog**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BA5A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C5EC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5E7035" w:rsidRPr="005C3B36" w14:paraId="0D9A4645" w14:textId="77777777" w:rsidTr="00D1565C">
        <w:trPr>
          <w:trHeight w:val="115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2BF4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>7.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109A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>Wartość artykułów (w tym w mediach elektronicznych) i audycji radiowych i telewizyjnych publikowanych/emitowanych, liczona według ceny reklamy w walucie właściwej dla rynku działania ZOPOT, w tym: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9912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</w:rPr>
              <w:fldChar w:fldCharType="begin"/>
            </w:r>
            <w:r w:rsidRPr="005C3B36">
              <w:rPr>
                <w:sz w:val="24"/>
                <w:szCs w:val="24"/>
              </w:rPr>
              <w:instrText xml:space="preserve"> = C28+C29 \# "0" \* MERGEFORMAT</w:instrText>
            </w:r>
            <w:r w:rsidRPr="005C3B36">
              <w:rPr>
                <w:sz w:val="24"/>
                <w:szCs w:val="24"/>
              </w:rPr>
              <w:fldChar w:fldCharType="separate"/>
            </w: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9 164 550</w:t>
            </w:r>
            <w:r w:rsidRPr="005C3B3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C1910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</w:rPr>
              <w:fldChar w:fldCharType="begin"/>
            </w:r>
            <w:r w:rsidRPr="005C3B36">
              <w:rPr>
                <w:sz w:val="24"/>
                <w:szCs w:val="24"/>
              </w:rPr>
              <w:instrText xml:space="preserve"> = D28+D29 \# "0" \* MERGEFORMAT</w:instrText>
            </w:r>
            <w:r w:rsidRPr="005C3B36">
              <w:rPr>
                <w:sz w:val="24"/>
                <w:szCs w:val="24"/>
              </w:rPr>
              <w:fldChar w:fldCharType="separate"/>
            </w: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13 117 590</w:t>
            </w:r>
            <w:r w:rsidRPr="005C3B36">
              <w:rPr>
                <w:sz w:val="24"/>
                <w:szCs w:val="24"/>
              </w:rPr>
              <w:fldChar w:fldCharType="end"/>
            </w:r>
          </w:p>
        </w:tc>
      </w:tr>
      <w:tr w:rsidR="005E7035" w:rsidRPr="005C3B36" w14:paraId="5D7D3376" w14:textId="77777777" w:rsidTr="00D1565C">
        <w:trPr>
          <w:trHeight w:val="26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752B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9E3FD" w14:textId="77777777" w:rsidR="005E7035" w:rsidRPr="005C3B36" w:rsidRDefault="00EE2ED7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 xml:space="preserve">na skutek organizacji podróży prasowych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3401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5 810 900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F50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4 806 600</w:t>
            </w:r>
          </w:p>
        </w:tc>
      </w:tr>
      <w:tr w:rsidR="005E7035" w:rsidRPr="005C3B36" w14:paraId="7EA04B71" w14:textId="77777777" w:rsidTr="00D1565C">
        <w:trPr>
          <w:trHeight w:val="55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2F2E" w14:textId="77777777" w:rsidR="005E7035" w:rsidRPr="005C3B36" w:rsidRDefault="005E7035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AAE1B" w14:textId="77777777" w:rsidR="005E7035" w:rsidRPr="005C3B36" w:rsidRDefault="00EE2ED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 xml:space="preserve">na skutek wszystkich działań </w:t>
            </w:r>
            <w:r w:rsidRPr="005C3B36">
              <w:rPr>
                <w:rStyle w:val="Brak"/>
                <w:sz w:val="24"/>
                <w:szCs w:val="24"/>
                <w:lang w:val="pl-PL"/>
              </w:rPr>
              <w:t>PR O</w:t>
            </w:r>
            <w:r w:rsidRPr="005C3B36">
              <w:rPr>
                <w:rStyle w:val="Brak"/>
                <w:sz w:val="24"/>
                <w:szCs w:val="24"/>
              </w:rPr>
              <w:t>środka, z wyłączeniem podróży prasowych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3D11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3 353 650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874C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8 310 990</w:t>
            </w:r>
          </w:p>
        </w:tc>
      </w:tr>
      <w:tr w:rsidR="005E7035" w:rsidRPr="005C3B36" w14:paraId="14B09023" w14:textId="77777777" w:rsidTr="00D1565C">
        <w:trPr>
          <w:trHeight w:val="5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B3046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sz w:val="24"/>
                <w:szCs w:val="24"/>
              </w:rPr>
              <w:t xml:space="preserve">8.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E1F2" w14:textId="77777777" w:rsidR="005E7035" w:rsidRPr="005C3B36" w:rsidRDefault="00EE2ED7">
            <w:pPr>
              <w:spacing w:after="0" w:line="240" w:lineRule="auto"/>
              <w:rPr>
                <w:sz w:val="24"/>
                <w:szCs w:val="24"/>
              </w:rPr>
            </w:pPr>
            <w:r w:rsidRPr="005C3B36">
              <w:rPr>
                <w:rStyle w:val="Brak"/>
                <w:b/>
                <w:bCs/>
                <w:sz w:val="24"/>
                <w:szCs w:val="24"/>
              </w:rPr>
              <w:t xml:space="preserve">Zasięg materiałów opublikowanych w Internecie  w efekcie podroży </w:t>
            </w:r>
            <w:proofErr w:type="spellStart"/>
            <w:r w:rsidRPr="005C3B36">
              <w:rPr>
                <w:rStyle w:val="Brak"/>
                <w:b/>
                <w:bCs/>
                <w:sz w:val="24"/>
                <w:szCs w:val="24"/>
              </w:rPr>
              <w:t>influencerskich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3C5B3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1 544 000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341F" w14:textId="77777777" w:rsidR="005E7035" w:rsidRPr="005C3B36" w:rsidRDefault="00EE2E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B3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524 500</w:t>
            </w:r>
          </w:p>
        </w:tc>
      </w:tr>
    </w:tbl>
    <w:p w14:paraId="54964064" w14:textId="77777777" w:rsidR="005E7035" w:rsidRPr="005C3B36" w:rsidRDefault="005E7035">
      <w:pPr>
        <w:pStyle w:val="BZ-rozdzia"/>
        <w:widowControl w:val="0"/>
        <w:shd w:val="clear" w:color="auto" w:fill="auto"/>
        <w:spacing w:line="240" w:lineRule="auto"/>
        <w:rPr>
          <w:sz w:val="24"/>
          <w:szCs w:val="24"/>
        </w:rPr>
      </w:pPr>
    </w:p>
    <w:p w14:paraId="0506DBC7" w14:textId="77777777" w:rsidR="005E7035" w:rsidRPr="005C3B36" w:rsidRDefault="005E7035">
      <w:pPr>
        <w:spacing w:after="0"/>
        <w:rPr>
          <w:sz w:val="24"/>
          <w:szCs w:val="24"/>
        </w:rPr>
      </w:pPr>
    </w:p>
    <w:sectPr w:rsidR="005E7035" w:rsidRPr="005C3B36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9DE7" w14:textId="77777777" w:rsidR="001E1288" w:rsidRDefault="001E1288">
      <w:pPr>
        <w:spacing w:after="0" w:line="240" w:lineRule="auto"/>
      </w:pPr>
      <w:r>
        <w:separator/>
      </w:r>
    </w:p>
  </w:endnote>
  <w:endnote w:type="continuationSeparator" w:id="0">
    <w:p w14:paraId="466D5061" w14:textId="77777777" w:rsidR="001E1288" w:rsidRDefault="001E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736" w14:textId="77777777" w:rsidR="005E7035" w:rsidRDefault="00EE2ED7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081E" w14:textId="77777777" w:rsidR="001E1288" w:rsidRDefault="001E1288">
      <w:pPr>
        <w:spacing w:after="0" w:line="240" w:lineRule="auto"/>
      </w:pPr>
      <w:r>
        <w:separator/>
      </w:r>
    </w:p>
  </w:footnote>
  <w:footnote w:type="continuationSeparator" w:id="0">
    <w:p w14:paraId="685D3279" w14:textId="77777777" w:rsidR="001E1288" w:rsidRDefault="001E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B1A0" w14:textId="77777777" w:rsidR="005E7035" w:rsidRDefault="005E703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550"/>
    <w:multiLevelType w:val="hybridMultilevel"/>
    <w:tmpl w:val="02DAAFD0"/>
    <w:styleLink w:val="Punktory"/>
    <w:lvl w:ilvl="0" w:tplc="641E30A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165BA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0AC53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46F56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49B9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0CECE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8062EC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320A8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98448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275EB2"/>
    <w:multiLevelType w:val="hybridMultilevel"/>
    <w:tmpl w:val="152CB486"/>
    <w:lvl w:ilvl="0" w:tplc="041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14F0A37"/>
    <w:multiLevelType w:val="hybridMultilevel"/>
    <w:tmpl w:val="C30C2B18"/>
    <w:lvl w:ilvl="0" w:tplc="04150001">
      <w:start w:val="1"/>
      <w:numFmt w:val="bullet"/>
      <w:lvlText w:val="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3633AEA"/>
    <w:multiLevelType w:val="hybridMultilevel"/>
    <w:tmpl w:val="EB0849AE"/>
    <w:lvl w:ilvl="0" w:tplc="04150001">
      <w:start w:val="1"/>
      <w:numFmt w:val="bullet"/>
      <w:lvlText w:val="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27CF"/>
    <w:multiLevelType w:val="hybridMultilevel"/>
    <w:tmpl w:val="D27ED646"/>
    <w:styleLink w:val="Numery"/>
    <w:lvl w:ilvl="0" w:tplc="CDB069FC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C49242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A4FDC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B29C9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DA6C9E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CEFB8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4055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FEFF7C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62DB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E27B94"/>
    <w:multiLevelType w:val="hybridMultilevel"/>
    <w:tmpl w:val="6B02C5BA"/>
    <w:lvl w:ilvl="0" w:tplc="1F5A2384">
      <w:start w:val="1"/>
      <w:numFmt w:val="bullet"/>
      <w:lvlText w:val="o"/>
      <w:lvlJc w:val="left"/>
      <w:pPr>
        <w:ind w:left="32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5414CA">
      <w:start w:val="1"/>
      <w:numFmt w:val="bullet"/>
      <w:lvlText w:val="o"/>
      <w:lvlJc w:val="left"/>
      <w:pPr>
        <w:ind w:left="10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3675F0">
      <w:start w:val="1"/>
      <w:numFmt w:val="bullet"/>
      <w:lvlText w:val="▪"/>
      <w:lvlJc w:val="left"/>
      <w:pPr>
        <w:ind w:left="17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B46A0E">
      <w:start w:val="1"/>
      <w:numFmt w:val="bullet"/>
      <w:lvlText w:val="•"/>
      <w:lvlJc w:val="left"/>
      <w:pPr>
        <w:ind w:left="24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E6278C">
      <w:start w:val="1"/>
      <w:numFmt w:val="bullet"/>
      <w:lvlText w:val="o"/>
      <w:lvlJc w:val="left"/>
      <w:pPr>
        <w:ind w:left="320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BA3C72">
      <w:start w:val="1"/>
      <w:numFmt w:val="bullet"/>
      <w:lvlText w:val="▪"/>
      <w:lvlJc w:val="left"/>
      <w:pPr>
        <w:ind w:left="392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46714">
      <w:start w:val="1"/>
      <w:numFmt w:val="bullet"/>
      <w:lvlText w:val="•"/>
      <w:lvlJc w:val="left"/>
      <w:pPr>
        <w:ind w:left="46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7870FA">
      <w:start w:val="1"/>
      <w:numFmt w:val="bullet"/>
      <w:lvlText w:val="o"/>
      <w:lvlJc w:val="left"/>
      <w:pPr>
        <w:ind w:left="53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89FC4">
      <w:start w:val="1"/>
      <w:numFmt w:val="bullet"/>
      <w:lvlText w:val="▪"/>
      <w:lvlJc w:val="left"/>
      <w:pPr>
        <w:ind w:left="60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F1395B"/>
    <w:multiLevelType w:val="hybridMultilevel"/>
    <w:tmpl w:val="096CF0D4"/>
    <w:numStyleLink w:val="Zaimportowanystyl4"/>
  </w:abstractNum>
  <w:abstractNum w:abstractNumId="7" w15:restartNumberingAfterBreak="0">
    <w:nsid w:val="40152C27"/>
    <w:multiLevelType w:val="hybridMultilevel"/>
    <w:tmpl w:val="096CF0D4"/>
    <w:styleLink w:val="Zaimportowanystyl4"/>
    <w:lvl w:ilvl="0" w:tplc="A5ECC3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64606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9CD87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007CD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4453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46A9F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D678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58060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7E730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CB69DA"/>
    <w:multiLevelType w:val="hybridMultilevel"/>
    <w:tmpl w:val="60AAEA34"/>
    <w:lvl w:ilvl="0" w:tplc="04150001">
      <w:start w:val="1"/>
      <w:numFmt w:val="bullet"/>
      <w:lvlText w:val=""/>
      <w:lvlJc w:val="left"/>
      <w:pPr>
        <w:ind w:left="189" w:hanging="189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146CDD"/>
    <w:multiLevelType w:val="hybridMultilevel"/>
    <w:tmpl w:val="637AB6F4"/>
    <w:styleLink w:val="Punktor"/>
    <w:lvl w:ilvl="0" w:tplc="40B2677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7E9EA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4E01E7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90ADF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54AD08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654403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5320C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696A3A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D127E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535B065E"/>
    <w:multiLevelType w:val="hybridMultilevel"/>
    <w:tmpl w:val="D27ED646"/>
    <w:numStyleLink w:val="Numery"/>
  </w:abstractNum>
  <w:abstractNum w:abstractNumId="11" w15:restartNumberingAfterBreak="0">
    <w:nsid w:val="564972FC"/>
    <w:multiLevelType w:val="hybridMultilevel"/>
    <w:tmpl w:val="B8227ED0"/>
    <w:lvl w:ilvl="0" w:tplc="04150001">
      <w:start w:val="1"/>
      <w:numFmt w:val="bullet"/>
      <w:lvlText w:val="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58BD0F88"/>
    <w:multiLevelType w:val="hybridMultilevel"/>
    <w:tmpl w:val="4E98AD88"/>
    <w:lvl w:ilvl="0" w:tplc="04150001">
      <w:start w:val="1"/>
      <w:numFmt w:val="bullet"/>
      <w:lvlText w:val="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5C877C10"/>
    <w:multiLevelType w:val="hybridMultilevel"/>
    <w:tmpl w:val="913AC65A"/>
    <w:lvl w:ilvl="0" w:tplc="DD080D4A">
      <w:start w:val="1"/>
      <w:numFmt w:val="bullet"/>
      <w:lvlText w:val="o"/>
      <w:lvlJc w:val="left"/>
      <w:pPr>
        <w:ind w:left="32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4349E">
      <w:start w:val="1"/>
      <w:numFmt w:val="bullet"/>
      <w:lvlText w:val="o"/>
      <w:lvlJc w:val="left"/>
      <w:pPr>
        <w:ind w:left="10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24BC80">
      <w:start w:val="1"/>
      <w:numFmt w:val="bullet"/>
      <w:lvlText w:val="▪"/>
      <w:lvlJc w:val="left"/>
      <w:pPr>
        <w:ind w:left="17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3CE4A6">
      <w:start w:val="1"/>
      <w:numFmt w:val="bullet"/>
      <w:lvlText w:val="•"/>
      <w:lvlJc w:val="left"/>
      <w:pPr>
        <w:ind w:left="24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CE8058">
      <w:start w:val="1"/>
      <w:numFmt w:val="bullet"/>
      <w:lvlText w:val="o"/>
      <w:lvlJc w:val="left"/>
      <w:pPr>
        <w:ind w:left="320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8C13F4">
      <w:start w:val="1"/>
      <w:numFmt w:val="bullet"/>
      <w:lvlText w:val="▪"/>
      <w:lvlJc w:val="left"/>
      <w:pPr>
        <w:ind w:left="392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EABBFC">
      <w:start w:val="1"/>
      <w:numFmt w:val="bullet"/>
      <w:lvlText w:val="•"/>
      <w:lvlJc w:val="left"/>
      <w:pPr>
        <w:ind w:left="46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8F97E">
      <w:start w:val="1"/>
      <w:numFmt w:val="bullet"/>
      <w:lvlText w:val="o"/>
      <w:lvlJc w:val="left"/>
      <w:pPr>
        <w:ind w:left="53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6A73C">
      <w:start w:val="1"/>
      <w:numFmt w:val="bullet"/>
      <w:lvlText w:val="▪"/>
      <w:lvlJc w:val="left"/>
      <w:pPr>
        <w:ind w:left="60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0F13C25"/>
    <w:multiLevelType w:val="hybridMultilevel"/>
    <w:tmpl w:val="1DC0D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D7375"/>
    <w:multiLevelType w:val="hybridMultilevel"/>
    <w:tmpl w:val="637AB6F4"/>
    <w:numStyleLink w:val="Punktor"/>
  </w:abstractNum>
  <w:abstractNum w:abstractNumId="16" w15:restartNumberingAfterBreak="0">
    <w:nsid w:val="736F3616"/>
    <w:multiLevelType w:val="hybridMultilevel"/>
    <w:tmpl w:val="02DAAFD0"/>
    <w:numStyleLink w:val="Punktory"/>
  </w:abstractNum>
  <w:abstractNum w:abstractNumId="17" w15:restartNumberingAfterBreak="0">
    <w:nsid w:val="7AD80473"/>
    <w:multiLevelType w:val="hybridMultilevel"/>
    <w:tmpl w:val="A02C4E2C"/>
    <w:lvl w:ilvl="0" w:tplc="04150001">
      <w:start w:val="1"/>
      <w:numFmt w:val="bullet"/>
      <w:lvlText w:val="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C3E197C"/>
    <w:multiLevelType w:val="hybridMultilevel"/>
    <w:tmpl w:val="922C078A"/>
    <w:lvl w:ilvl="0" w:tplc="B088F6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21000975">
    <w:abstractNumId w:val="9"/>
  </w:num>
  <w:num w:numId="2" w16cid:durableId="1494570128">
    <w:abstractNumId w:val="15"/>
    <w:lvlOverride w:ilvl="0">
      <w:lvl w:ilvl="0" w:tplc="8ACAF1CA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3" w16cid:durableId="1741320620">
    <w:abstractNumId w:val="4"/>
  </w:num>
  <w:num w:numId="4" w16cid:durableId="111830961">
    <w:abstractNumId w:val="10"/>
  </w:num>
  <w:num w:numId="5" w16cid:durableId="1172456693">
    <w:abstractNumId w:val="0"/>
  </w:num>
  <w:num w:numId="6" w16cid:durableId="1163087804">
    <w:abstractNumId w:val="16"/>
  </w:num>
  <w:num w:numId="7" w16cid:durableId="1753889744">
    <w:abstractNumId w:val="13"/>
  </w:num>
  <w:num w:numId="8" w16cid:durableId="329915051">
    <w:abstractNumId w:val="5"/>
  </w:num>
  <w:num w:numId="9" w16cid:durableId="2114208187">
    <w:abstractNumId w:val="7"/>
  </w:num>
  <w:num w:numId="10" w16cid:durableId="102696307">
    <w:abstractNumId w:val="6"/>
  </w:num>
  <w:num w:numId="11" w16cid:durableId="1051853449">
    <w:abstractNumId w:val="18"/>
  </w:num>
  <w:num w:numId="12" w16cid:durableId="535704663">
    <w:abstractNumId w:val="3"/>
  </w:num>
  <w:num w:numId="13" w16cid:durableId="970137683">
    <w:abstractNumId w:val="15"/>
  </w:num>
  <w:num w:numId="14" w16cid:durableId="378214318">
    <w:abstractNumId w:val="12"/>
  </w:num>
  <w:num w:numId="15" w16cid:durableId="1688480448">
    <w:abstractNumId w:val="17"/>
  </w:num>
  <w:num w:numId="16" w16cid:durableId="144861116">
    <w:abstractNumId w:val="2"/>
  </w:num>
  <w:num w:numId="17" w16cid:durableId="1290747363">
    <w:abstractNumId w:val="14"/>
  </w:num>
  <w:num w:numId="18" w16cid:durableId="152110966">
    <w:abstractNumId w:val="11"/>
  </w:num>
  <w:num w:numId="19" w16cid:durableId="756632184">
    <w:abstractNumId w:val="1"/>
  </w:num>
  <w:num w:numId="20" w16cid:durableId="715158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35"/>
    <w:rsid w:val="001E1288"/>
    <w:rsid w:val="00285BC5"/>
    <w:rsid w:val="005C3B36"/>
    <w:rsid w:val="005E7035"/>
    <w:rsid w:val="007E0DA4"/>
    <w:rsid w:val="00826C35"/>
    <w:rsid w:val="00A0102E"/>
    <w:rsid w:val="00C3375A"/>
    <w:rsid w:val="00C51BEB"/>
    <w:rsid w:val="00D1565C"/>
    <w:rsid w:val="00E54E67"/>
    <w:rsid w:val="00EE2ED7"/>
    <w:rsid w:val="00F5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7E41"/>
  <w15:docId w15:val="{D07609D1-7B16-43FC-8163-F2B6B540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ytu">
    <w:name w:val="Title"/>
    <w:next w:val="Normalny"/>
    <w:uiPriority w:val="10"/>
    <w:qFormat/>
    <w:pPr>
      <w:spacing w:before="240" w:after="60" w:line="276" w:lineRule="auto"/>
      <w:jc w:val="center"/>
      <w:outlineLvl w:val="1"/>
    </w:pPr>
    <w:rPr>
      <w:rFonts w:ascii="Cambria" w:hAnsi="Cambria" w:cs="Arial Unicode MS"/>
      <w:b/>
      <w:bCs/>
      <w:color w:val="000000"/>
      <w:kern w:val="28"/>
      <w:sz w:val="32"/>
      <w:szCs w:val="32"/>
      <w:u w:color="000000"/>
    </w:rPr>
  </w:style>
  <w:style w:type="paragraph" w:customStyle="1" w:styleId="TOC1nadrzdne">
    <w:name w:val="TOC 1 (nadrzędne)"/>
    <w:pPr>
      <w:tabs>
        <w:tab w:val="right" w:leader="dot" w:pos="9062"/>
      </w:tabs>
      <w:spacing w:after="100" w:line="276" w:lineRule="auto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Spistreci1">
    <w:name w:val="toc 1"/>
    <w:basedOn w:val="TOC1nadrzdne"/>
    <w:next w:val="TOC1nadrzdne"/>
    <w:rPr>
      <w:b w:val="0"/>
      <w:bCs w:val="0"/>
      <w:sz w:val="24"/>
      <w:szCs w:val="24"/>
    </w:rPr>
  </w:style>
  <w:style w:type="paragraph" w:customStyle="1" w:styleId="BZ-rozdzia">
    <w:name w:val="BZ - rozdział"/>
    <w:pPr>
      <w:keepNext/>
      <w:shd w:val="clear" w:color="auto" w:fill="548DD4"/>
      <w:spacing w:after="60" w:line="276" w:lineRule="auto"/>
      <w:outlineLvl w:val="0"/>
    </w:pPr>
    <w:rPr>
      <w:rFonts w:ascii="Calibri" w:eastAsia="Calibri" w:hAnsi="Calibri" w:cs="Calibri"/>
      <w:b/>
      <w:bCs/>
      <w:color w:val="FFFFFF"/>
      <w:kern w:val="32"/>
      <w:sz w:val="28"/>
      <w:szCs w:val="28"/>
      <w:u w:color="FFFFFF"/>
    </w:rPr>
  </w:style>
  <w:style w:type="paragraph" w:styleId="Spistreci2">
    <w:name w:val="toc 2"/>
    <w:basedOn w:val="TOC1nadrzdne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character" w:customStyle="1" w:styleId="Hyperlink1">
    <w:name w:val="Hyperlink.1"/>
    <w:basedOn w:val="Brak"/>
    <w:rPr>
      <w:outline w:val="0"/>
      <w:color w:val="0000FF"/>
      <w:u w:val="single" w:color="0000FF"/>
      <w:lang w:val="de-DE"/>
    </w:rPr>
  </w:style>
  <w:style w:type="character" w:customStyle="1" w:styleId="Hyperlink2">
    <w:name w:val="Hyperlink.2"/>
    <w:basedOn w:val="Brak"/>
    <w:rPr>
      <w:outline w:val="0"/>
      <w:color w:val="0000FF"/>
      <w:u w:val="single" w:color="0000FF"/>
      <w:lang w:val="en-US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sv-SE"/>
    </w:r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sv-SE"/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Numery">
    <w:name w:val="Numery"/>
    <w:pPr>
      <w:numPr>
        <w:numId w:val="3"/>
      </w:numPr>
    </w:pPr>
  </w:style>
  <w:style w:type="numbering" w:customStyle="1" w:styleId="Punktory">
    <w:name w:val="Punktory"/>
    <w:pPr>
      <w:numPr>
        <w:numId w:val="5"/>
      </w:numPr>
    </w:pPr>
  </w:style>
  <w:style w:type="numbering" w:customStyle="1" w:styleId="Zaimportowanystyl4">
    <w:name w:val="Zaimportowany styl 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bank.d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llvaxtverket.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fi/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2459</Words>
  <Characters>14756</Characters>
  <Application>Microsoft Office Word</Application>
  <DocSecurity>0</DocSecurity>
  <Lines>122</Lines>
  <Paragraphs>34</Paragraphs>
  <ScaleCrop>false</ScaleCrop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Maciąga Anna</dc:creator>
  <cp:lastModifiedBy>Maciąga Anna</cp:lastModifiedBy>
  <cp:revision>3</cp:revision>
  <dcterms:created xsi:type="dcterms:W3CDTF">2025-12-30T07:11:00Z</dcterms:created>
  <dcterms:modified xsi:type="dcterms:W3CDTF">2025-12-30T11:25:00Z</dcterms:modified>
</cp:coreProperties>
</file>