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1853" w14:textId="77777777" w:rsidR="00054887" w:rsidRPr="0017213F" w:rsidRDefault="00054887" w:rsidP="00054887">
      <w:pPr>
        <w:spacing w:after="0" w:line="240" w:lineRule="auto"/>
        <w:jc w:val="both"/>
        <w:rPr>
          <w:rFonts w:asciiTheme="majorHAnsi" w:hAnsiTheme="majorHAnsi"/>
        </w:rPr>
      </w:pPr>
    </w:p>
    <w:p w14:paraId="442627E8" w14:textId="77777777" w:rsidR="00054887" w:rsidRPr="0017213F" w:rsidRDefault="00054887" w:rsidP="00054887">
      <w:pPr>
        <w:spacing w:after="0" w:line="240" w:lineRule="auto"/>
        <w:jc w:val="both"/>
        <w:rPr>
          <w:rFonts w:asciiTheme="majorHAnsi" w:hAnsiTheme="majorHAnsi"/>
        </w:rPr>
      </w:pPr>
    </w:p>
    <w:p w14:paraId="06D5BD96" w14:textId="77777777" w:rsidR="00054887" w:rsidRPr="0017213F" w:rsidRDefault="00054887" w:rsidP="00054887">
      <w:pPr>
        <w:spacing w:after="0" w:line="240" w:lineRule="auto"/>
        <w:jc w:val="both"/>
        <w:rPr>
          <w:rFonts w:asciiTheme="majorHAnsi" w:hAnsiTheme="majorHAnsi"/>
        </w:rPr>
      </w:pPr>
    </w:p>
    <w:p w14:paraId="50D6CFD9" w14:textId="77777777" w:rsidR="00054887" w:rsidRPr="0017213F" w:rsidRDefault="00054887" w:rsidP="00054887">
      <w:pPr>
        <w:spacing w:after="0" w:line="240" w:lineRule="auto"/>
        <w:jc w:val="both"/>
        <w:rPr>
          <w:rFonts w:asciiTheme="majorHAnsi" w:hAnsiTheme="majorHAnsi"/>
        </w:rPr>
      </w:pPr>
    </w:p>
    <w:p w14:paraId="456E4875" w14:textId="77777777" w:rsidR="003E04C3" w:rsidRDefault="003E04C3" w:rsidP="00054887">
      <w:pPr>
        <w:spacing w:after="0" w:line="240" w:lineRule="auto"/>
        <w:jc w:val="center"/>
        <w:rPr>
          <w:rFonts w:asciiTheme="majorHAnsi" w:hAnsiTheme="majorHAnsi"/>
          <w:b/>
          <w:smallCaps/>
          <w:sz w:val="52"/>
          <w:szCs w:val="52"/>
        </w:rPr>
      </w:pPr>
    </w:p>
    <w:p w14:paraId="1DBBEBA9" w14:textId="77777777" w:rsidR="003E04C3" w:rsidRDefault="003E04C3" w:rsidP="00054887">
      <w:pPr>
        <w:spacing w:after="0" w:line="240" w:lineRule="auto"/>
        <w:jc w:val="center"/>
        <w:rPr>
          <w:rFonts w:asciiTheme="majorHAnsi" w:hAnsiTheme="majorHAnsi"/>
          <w:b/>
          <w:smallCaps/>
          <w:sz w:val="52"/>
          <w:szCs w:val="52"/>
        </w:rPr>
      </w:pPr>
    </w:p>
    <w:p w14:paraId="0AA742C0" w14:textId="77777777" w:rsidR="003E04C3" w:rsidRDefault="003E04C3" w:rsidP="00054887">
      <w:pPr>
        <w:spacing w:after="0" w:line="240" w:lineRule="auto"/>
        <w:jc w:val="center"/>
        <w:rPr>
          <w:rFonts w:asciiTheme="majorHAnsi" w:hAnsiTheme="majorHAnsi"/>
          <w:b/>
          <w:smallCaps/>
          <w:sz w:val="52"/>
          <w:szCs w:val="52"/>
        </w:rPr>
      </w:pPr>
    </w:p>
    <w:p w14:paraId="3A067446" w14:textId="77777777" w:rsidR="003E04C3" w:rsidRDefault="003E04C3" w:rsidP="00054887">
      <w:pPr>
        <w:spacing w:after="0" w:line="240" w:lineRule="auto"/>
        <w:jc w:val="center"/>
        <w:rPr>
          <w:rFonts w:asciiTheme="majorHAnsi" w:hAnsiTheme="majorHAnsi"/>
          <w:b/>
          <w:smallCaps/>
          <w:sz w:val="52"/>
          <w:szCs w:val="52"/>
        </w:rPr>
      </w:pPr>
    </w:p>
    <w:p w14:paraId="4916CD64" w14:textId="77777777" w:rsidR="003E04C3" w:rsidRDefault="003E04C3" w:rsidP="00054887">
      <w:pPr>
        <w:spacing w:after="0" w:line="240" w:lineRule="auto"/>
        <w:jc w:val="center"/>
        <w:rPr>
          <w:rFonts w:asciiTheme="majorHAnsi" w:hAnsiTheme="majorHAnsi"/>
          <w:b/>
          <w:smallCaps/>
          <w:sz w:val="52"/>
          <w:szCs w:val="52"/>
        </w:rPr>
      </w:pPr>
    </w:p>
    <w:p w14:paraId="5BF0A60D" w14:textId="24A78144" w:rsidR="00EC6456" w:rsidRPr="0017213F" w:rsidRDefault="00EC6456" w:rsidP="00054887">
      <w:pPr>
        <w:spacing w:after="0" w:line="240" w:lineRule="auto"/>
        <w:jc w:val="center"/>
        <w:rPr>
          <w:rFonts w:asciiTheme="majorHAnsi" w:hAnsiTheme="majorHAnsi"/>
          <w:b/>
          <w:smallCaps/>
          <w:sz w:val="52"/>
          <w:szCs w:val="52"/>
        </w:rPr>
      </w:pPr>
      <w:r w:rsidRPr="0017213F">
        <w:rPr>
          <w:rFonts w:asciiTheme="majorHAnsi" w:hAnsiTheme="majorHAnsi"/>
          <w:b/>
          <w:smallCaps/>
          <w:sz w:val="52"/>
          <w:szCs w:val="52"/>
        </w:rPr>
        <w:t xml:space="preserve">Zagraniczny Ośrodek </w:t>
      </w:r>
    </w:p>
    <w:p w14:paraId="3A1F21FB" w14:textId="77777777" w:rsidR="00D52669" w:rsidRPr="0017213F" w:rsidRDefault="00EC6456" w:rsidP="00054887">
      <w:pPr>
        <w:spacing w:after="0" w:line="240" w:lineRule="auto"/>
        <w:jc w:val="center"/>
        <w:rPr>
          <w:rFonts w:asciiTheme="majorHAnsi" w:hAnsiTheme="majorHAnsi"/>
          <w:b/>
          <w:smallCaps/>
          <w:sz w:val="52"/>
          <w:szCs w:val="52"/>
        </w:rPr>
      </w:pPr>
      <w:r w:rsidRPr="0017213F">
        <w:rPr>
          <w:rFonts w:asciiTheme="majorHAnsi" w:hAnsiTheme="majorHAnsi"/>
          <w:b/>
          <w:smallCaps/>
          <w:sz w:val="52"/>
          <w:szCs w:val="52"/>
        </w:rPr>
        <w:t xml:space="preserve">Polskiej Organizacji </w:t>
      </w:r>
      <w:r w:rsidR="00D52669" w:rsidRPr="0017213F">
        <w:rPr>
          <w:rFonts w:asciiTheme="majorHAnsi" w:hAnsiTheme="majorHAnsi"/>
          <w:b/>
          <w:smallCaps/>
          <w:sz w:val="52"/>
          <w:szCs w:val="52"/>
        </w:rPr>
        <w:t>Turystycznej</w:t>
      </w:r>
    </w:p>
    <w:p w14:paraId="57676B2E" w14:textId="734265FF" w:rsidR="00D52669" w:rsidRPr="0017213F" w:rsidRDefault="00D52669" w:rsidP="00054887">
      <w:pPr>
        <w:spacing w:after="0" w:line="240" w:lineRule="auto"/>
        <w:jc w:val="center"/>
        <w:rPr>
          <w:rFonts w:asciiTheme="majorHAnsi" w:hAnsiTheme="majorHAnsi"/>
          <w:b/>
          <w:smallCaps/>
          <w:sz w:val="52"/>
          <w:szCs w:val="52"/>
        </w:rPr>
      </w:pPr>
      <w:r w:rsidRPr="0017213F">
        <w:rPr>
          <w:rFonts w:asciiTheme="majorHAnsi" w:hAnsiTheme="majorHAnsi"/>
          <w:b/>
          <w:smallCaps/>
          <w:sz w:val="52"/>
          <w:szCs w:val="52"/>
        </w:rPr>
        <w:t xml:space="preserve">w </w:t>
      </w:r>
      <w:r w:rsidR="00D469A3" w:rsidRPr="0017213F">
        <w:rPr>
          <w:rFonts w:asciiTheme="majorHAnsi" w:hAnsiTheme="majorHAnsi"/>
          <w:b/>
          <w:smallCaps/>
          <w:sz w:val="52"/>
          <w:szCs w:val="52"/>
        </w:rPr>
        <w:t>Pekinie</w:t>
      </w:r>
    </w:p>
    <w:p w14:paraId="3587AB1D" w14:textId="77777777" w:rsidR="00054887" w:rsidRPr="0017213F" w:rsidRDefault="0067182E" w:rsidP="00054887">
      <w:pPr>
        <w:spacing w:after="0" w:line="240" w:lineRule="auto"/>
        <w:jc w:val="center"/>
        <w:rPr>
          <w:rFonts w:asciiTheme="majorHAnsi" w:hAnsiTheme="majorHAnsi"/>
          <w:b/>
          <w:smallCaps/>
          <w:sz w:val="52"/>
          <w:szCs w:val="52"/>
        </w:rPr>
      </w:pPr>
      <w:r w:rsidRPr="0017213F">
        <w:rPr>
          <w:rFonts w:asciiTheme="majorHAnsi" w:hAnsiTheme="majorHAnsi"/>
          <w:b/>
          <w:smallCaps/>
          <w:sz w:val="52"/>
          <w:szCs w:val="52"/>
        </w:rPr>
        <w:t>sprawozdanie</w:t>
      </w:r>
    </w:p>
    <w:p w14:paraId="30BC447D" w14:textId="6C1A152D" w:rsidR="00054887" w:rsidRPr="0017213F" w:rsidRDefault="000F3165" w:rsidP="00054887">
      <w:pPr>
        <w:spacing w:after="0" w:line="240" w:lineRule="auto"/>
        <w:jc w:val="center"/>
        <w:rPr>
          <w:rFonts w:asciiTheme="majorHAnsi" w:hAnsiTheme="majorHAnsi"/>
          <w:b/>
          <w:smallCaps/>
          <w:sz w:val="52"/>
          <w:szCs w:val="52"/>
        </w:rPr>
      </w:pPr>
      <w:r w:rsidRPr="0017213F">
        <w:rPr>
          <w:rFonts w:asciiTheme="majorHAnsi" w:hAnsiTheme="majorHAnsi"/>
          <w:b/>
          <w:smallCaps/>
          <w:sz w:val="52"/>
          <w:szCs w:val="52"/>
        </w:rPr>
        <w:t xml:space="preserve">rok </w:t>
      </w:r>
      <w:r w:rsidR="004E22A0" w:rsidRPr="0017213F">
        <w:rPr>
          <w:rFonts w:asciiTheme="majorHAnsi" w:hAnsiTheme="majorHAnsi"/>
          <w:b/>
          <w:smallCaps/>
          <w:sz w:val="52"/>
          <w:szCs w:val="52"/>
        </w:rPr>
        <w:t>202</w:t>
      </w:r>
      <w:r w:rsidR="00400DF2" w:rsidRPr="0017213F">
        <w:rPr>
          <w:rFonts w:asciiTheme="majorHAnsi" w:hAnsiTheme="majorHAnsi"/>
          <w:b/>
          <w:smallCaps/>
          <w:sz w:val="52"/>
          <w:szCs w:val="52"/>
        </w:rPr>
        <w:t>4</w:t>
      </w:r>
    </w:p>
    <w:p w14:paraId="419C37CB" w14:textId="77777777" w:rsidR="00054887" w:rsidRPr="0017213F" w:rsidRDefault="00054887" w:rsidP="00054887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21152C0F" w14:textId="77777777" w:rsidR="00054887" w:rsidRDefault="00054887" w:rsidP="00054887">
      <w:pPr>
        <w:tabs>
          <w:tab w:val="left" w:pos="3750"/>
        </w:tabs>
        <w:spacing w:after="0" w:line="240" w:lineRule="auto"/>
        <w:rPr>
          <w:rFonts w:asciiTheme="majorHAnsi" w:hAnsiTheme="majorHAnsi"/>
        </w:rPr>
      </w:pPr>
    </w:p>
    <w:p w14:paraId="5AA275CA" w14:textId="77777777" w:rsidR="005C2C88" w:rsidRDefault="005C2C88" w:rsidP="00054887">
      <w:pPr>
        <w:tabs>
          <w:tab w:val="left" w:pos="3750"/>
        </w:tabs>
        <w:spacing w:after="0" w:line="240" w:lineRule="auto"/>
        <w:rPr>
          <w:rFonts w:asciiTheme="majorHAnsi" w:hAnsiTheme="majorHAnsi"/>
        </w:rPr>
      </w:pPr>
    </w:p>
    <w:p w14:paraId="0CC77EE4" w14:textId="77777777" w:rsidR="005C2C88" w:rsidRDefault="005C2C88" w:rsidP="00054887">
      <w:pPr>
        <w:tabs>
          <w:tab w:val="left" w:pos="3750"/>
        </w:tabs>
        <w:spacing w:after="0" w:line="240" w:lineRule="auto"/>
        <w:rPr>
          <w:rFonts w:asciiTheme="majorHAnsi" w:hAnsiTheme="majorHAnsi"/>
        </w:rPr>
      </w:pPr>
    </w:p>
    <w:p w14:paraId="1E648580" w14:textId="77777777" w:rsidR="005C2C88" w:rsidRDefault="005C2C88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3926B613" w14:textId="77777777" w:rsidR="005C2C88" w:rsidRDefault="005C2C88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7D8E6543" w14:textId="77777777" w:rsidR="005C2C88" w:rsidRDefault="005C2C88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2DEF5BBF" w14:textId="77777777" w:rsidR="005C2C88" w:rsidRDefault="005C2C88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7A9DA076" w14:textId="77777777" w:rsidR="005C2C88" w:rsidRDefault="005C2C88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7CBF535F" w14:textId="77777777" w:rsidR="005C2C88" w:rsidRDefault="005C2C88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646D9E86" w14:textId="77777777" w:rsidR="005C2C88" w:rsidRDefault="005C2C88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6821233F" w14:textId="77777777" w:rsidR="003E04C3" w:rsidRDefault="003E04C3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17E24531" w14:textId="77777777" w:rsidR="003E04C3" w:rsidRDefault="003E04C3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0FC785C7" w14:textId="77777777" w:rsidR="003E04C3" w:rsidRDefault="003E04C3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28F8664E" w14:textId="77777777" w:rsidR="003E04C3" w:rsidRDefault="003E04C3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75C91EE5" w14:textId="77777777" w:rsidR="003E04C3" w:rsidRPr="0017213F" w:rsidRDefault="003E04C3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43505175" w14:textId="0E9C6951" w:rsidR="00CE66C0" w:rsidRPr="0017213F" w:rsidRDefault="00400DF2" w:rsidP="00FF0178">
      <w:pPr>
        <w:pStyle w:val="BZ-rozdzia"/>
        <w:rPr>
          <w:rFonts w:asciiTheme="majorHAnsi" w:hAnsiTheme="majorHAnsi"/>
          <w:sz w:val="24"/>
          <w:szCs w:val="24"/>
        </w:rPr>
      </w:pPr>
      <w:bookmarkStart w:id="0" w:name="_Toc61350017"/>
      <w:r w:rsidRPr="0017213F">
        <w:rPr>
          <w:rFonts w:asciiTheme="majorHAnsi" w:hAnsiTheme="majorHAnsi"/>
          <w:sz w:val="24"/>
          <w:szCs w:val="24"/>
        </w:rPr>
        <w:lastRenderedPageBreak/>
        <w:t>1</w:t>
      </w:r>
      <w:r w:rsidRPr="0017213F">
        <w:rPr>
          <w:rFonts w:asciiTheme="majorHAnsi" w:hAnsiTheme="majorHAnsi"/>
        </w:rPr>
        <w:t>.</w:t>
      </w:r>
      <w:r w:rsidR="00515240" w:rsidRPr="0017213F">
        <w:rPr>
          <w:rFonts w:asciiTheme="majorHAnsi" w:hAnsiTheme="majorHAnsi"/>
        </w:rPr>
        <w:t xml:space="preserve"> </w:t>
      </w:r>
      <w:r w:rsidR="004E22A0" w:rsidRPr="0017213F">
        <w:rPr>
          <w:rFonts w:asciiTheme="majorHAnsi" w:hAnsiTheme="majorHAnsi"/>
        </w:rPr>
        <w:t>Sytuacja na rynku turystycznym</w:t>
      </w:r>
      <w:bookmarkEnd w:id="0"/>
      <w:r w:rsidRPr="0017213F">
        <w:rPr>
          <w:rFonts w:asciiTheme="majorHAnsi" w:hAnsiTheme="majorHAnsi"/>
        </w:rPr>
        <w:t xml:space="preserve"> objętym działaniem ZOPOT</w:t>
      </w:r>
    </w:p>
    <w:p w14:paraId="43789C2B" w14:textId="77777777" w:rsidR="003E04C3" w:rsidRDefault="003E04C3" w:rsidP="001628BC">
      <w:pPr>
        <w:tabs>
          <w:tab w:val="left" w:pos="1275"/>
        </w:tabs>
        <w:spacing w:after="0"/>
        <w:jc w:val="both"/>
        <w:rPr>
          <w:rFonts w:asciiTheme="majorHAnsi" w:hAnsiTheme="majorHAnsi" w:cs="Calibri"/>
          <w:sz w:val="24"/>
          <w:szCs w:val="24"/>
        </w:rPr>
      </w:pPr>
    </w:p>
    <w:p w14:paraId="4B3C0F1C" w14:textId="0AD25E4E" w:rsidR="00FB2449" w:rsidRDefault="00FB2449" w:rsidP="001628BC">
      <w:pPr>
        <w:tabs>
          <w:tab w:val="left" w:pos="1275"/>
        </w:tabs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3E04C3">
        <w:rPr>
          <w:rFonts w:asciiTheme="majorHAnsi" w:hAnsiTheme="majorHAnsi" w:cs="Calibri"/>
          <w:sz w:val="24"/>
          <w:szCs w:val="24"/>
        </w:rPr>
        <w:t>2024 był kolejnym rokiem</w:t>
      </w:r>
      <w:r w:rsidR="0017213F" w:rsidRPr="003E04C3">
        <w:rPr>
          <w:rFonts w:asciiTheme="majorHAnsi" w:hAnsiTheme="majorHAnsi" w:cs="Calibri"/>
          <w:sz w:val="24"/>
          <w:szCs w:val="24"/>
        </w:rPr>
        <w:t>,</w:t>
      </w:r>
      <w:r w:rsidRPr="003E04C3">
        <w:rPr>
          <w:rFonts w:asciiTheme="majorHAnsi" w:hAnsiTheme="majorHAnsi" w:cs="Calibri"/>
          <w:sz w:val="24"/>
          <w:szCs w:val="24"/>
        </w:rPr>
        <w:t xml:space="preserve"> w którym następowała odbudowa ruchu turystycznego po pandemii </w:t>
      </w:r>
      <w:r w:rsidR="00511BD4" w:rsidRPr="003E04C3">
        <w:rPr>
          <w:rFonts w:asciiTheme="majorHAnsi" w:hAnsiTheme="majorHAnsi" w:cs="Calibri"/>
          <w:sz w:val="24"/>
          <w:szCs w:val="24"/>
        </w:rPr>
        <w:t xml:space="preserve">covid-19, zarówno jeśli chodzi o turystykę wyjazdową, jak i przyjazdową. ChRL prowadzi skuteczną politykę przyciągania turystów z zagranicy, liberalizując m.in. politykę wizową (zniesiono wizy dla kilkunastu państw, w tym Polski oraz wprowadzono możliwość kilkudniowego pobytu tranzytowego). </w:t>
      </w:r>
    </w:p>
    <w:p w14:paraId="0A24E869" w14:textId="77777777" w:rsidR="003E04C3" w:rsidRPr="003E04C3" w:rsidRDefault="003E04C3" w:rsidP="001628BC">
      <w:pPr>
        <w:tabs>
          <w:tab w:val="left" w:pos="1275"/>
        </w:tabs>
        <w:spacing w:after="0"/>
        <w:jc w:val="both"/>
        <w:rPr>
          <w:rFonts w:asciiTheme="majorHAnsi" w:hAnsiTheme="majorHAnsi" w:cs="Calibri"/>
          <w:sz w:val="10"/>
          <w:szCs w:val="10"/>
        </w:rPr>
      </w:pPr>
    </w:p>
    <w:p w14:paraId="2540C617" w14:textId="10D5ED4B" w:rsidR="00B86858" w:rsidRDefault="00B86858" w:rsidP="001628BC">
      <w:pPr>
        <w:tabs>
          <w:tab w:val="left" w:pos="1275"/>
        </w:tabs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3E04C3">
        <w:rPr>
          <w:rFonts w:asciiTheme="majorHAnsi" w:hAnsiTheme="majorHAnsi" w:cs="Calibri"/>
          <w:sz w:val="24"/>
          <w:szCs w:val="24"/>
        </w:rPr>
        <w:t xml:space="preserve">Największy napływ turystów z Chin odnotowały państwa Azji Południowo-Wschodniej, zwłaszcza </w:t>
      </w:r>
      <w:r w:rsidR="001C499F" w:rsidRPr="003E04C3">
        <w:rPr>
          <w:rFonts w:asciiTheme="majorHAnsi" w:hAnsiTheme="majorHAnsi" w:cs="Calibri"/>
          <w:sz w:val="24"/>
          <w:szCs w:val="24"/>
        </w:rPr>
        <w:t xml:space="preserve">Filipiny, </w:t>
      </w:r>
      <w:r w:rsidRPr="003E04C3">
        <w:rPr>
          <w:rFonts w:asciiTheme="majorHAnsi" w:hAnsiTheme="majorHAnsi" w:cs="Calibri"/>
          <w:sz w:val="24"/>
          <w:szCs w:val="24"/>
        </w:rPr>
        <w:t>Wietnam, Indonezja</w:t>
      </w:r>
      <w:r w:rsidR="001C499F" w:rsidRPr="003E04C3">
        <w:rPr>
          <w:rFonts w:asciiTheme="majorHAnsi" w:hAnsiTheme="majorHAnsi" w:cs="Calibri"/>
          <w:sz w:val="24"/>
          <w:szCs w:val="24"/>
        </w:rPr>
        <w:t xml:space="preserve">, </w:t>
      </w:r>
      <w:r w:rsidRPr="003E04C3">
        <w:rPr>
          <w:rFonts w:asciiTheme="majorHAnsi" w:hAnsiTheme="majorHAnsi" w:cs="Calibri"/>
          <w:sz w:val="24"/>
          <w:szCs w:val="24"/>
        </w:rPr>
        <w:t>Malediwy</w:t>
      </w:r>
      <w:r w:rsidR="00AD33B7" w:rsidRPr="003E04C3">
        <w:rPr>
          <w:rFonts w:asciiTheme="majorHAnsi" w:hAnsiTheme="majorHAnsi" w:cs="Calibri"/>
          <w:sz w:val="24"/>
          <w:szCs w:val="24"/>
        </w:rPr>
        <w:t>,</w:t>
      </w:r>
      <w:r w:rsidR="001C499F" w:rsidRPr="003E04C3">
        <w:rPr>
          <w:rFonts w:asciiTheme="majorHAnsi" w:hAnsiTheme="majorHAnsi" w:cs="Calibri"/>
          <w:sz w:val="24"/>
          <w:szCs w:val="24"/>
        </w:rPr>
        <w:t xml:space="preserve"> a do 3 kwartału roku Tajlandia</w:t>
      </w:r>
      <w:r w:rsidRPr="003E04C3">
        <w:rPr>
          <w:rFonts w:asciiTheme="majorHAnsi" w:hAnsiTheme="majorHAnsi" w:cs="Calibri"/>
          <w:sz w:val="24"/>
          <w:szCs w:val="24"/>
        </w:rPr>
        <w:t>. Zainteresowanie tymi kierunkami było dominujące w Chinach przed pandemią, i już w 2023 r. poziom wyjazdów w</w:t>
      </w:r>
      <w:r w:rsidR="00AD33B7" w:rsidRPr="003E04C3">
        <w:rPr>
          <w:rFonts w:asciiTheme="majorHAnsi" w:hAnsiTheme="majorHAnsi" w:cs="Calibri"/>
          <w:sz w:val="24"/>
          <w:szCs w:val="24"/>
        </w:rPr>
        <w:t xml:space="preserve"> </w:t>
      </w:r>
      <w:r w:rsidRPr="003E04C3">
        <w:rPr>
          <w:rFonts w:asciiTheme="majorHAnsi" w:hAnsiTheme="majorHAnsi" w:cs="Calibri"/>
          <w:sz w:val="24"/>
          <w:szCs w:val="24"/>
        </w:rPr>
        <w:t xml:space="preserve">te destynacje osiągnął stan sprzed pandemii, systematycznie rosnąc w 2024 r. </w:t>
      </w:r>
    </w:p>
    <w:p w14:paraId="602811B8" w14:textId="77777777" w:rsidR="003E04C3" w:rsidRPr="003E04C3" w:rsidRDefault="003E04C3" w:rsidP="001628BC">
      <w:pPr>
        <w:tabs>
          <w:tab w:val="left" w:pos="1275"/>
        </w:tabs>
        <w:spacing w:after="0"/>
        <w:jc w:val="both"/>
        <w:rPr>
          <w:rFonts w:asciiTheme="majorHAnsi" w:hAnsiTheme="majorHAnsi" w:cs="Calibri"/>
          <w:sz w:val="10"/>
          <w:szCs w:val="10"/>
        </w:rPr>
      </w:pPr>
    </w:p>
    <w:p w14:paraId="40B9157C" w14:textId="70D3A1D5" w:rsidR="00B86858" w:rsidRDefault="00B86858" w:rsidP="001628BC">
      <w:pPr>
        <w:tabs>
          <w:tab w:val="left" w:pos="1275"/>
        </w:tabs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3E04C3">
        <w:rPr>
          <w:rFonts w:asciiTheme="majorHAnsi" w:hAnsiTheme="majorHAnsi" w:cs="Calibri"/>
          <w:sz w:val="24"/>
          <w:szCs w:val="24"/>
        </w:rPr>
        <w:t>Ekspansja promocyjna państw azjatyckich w zakresie turystyki jest w Chinach ogromna, za przykład może posłużyć Tajlandia, która miesięcznie organizuje ok</w:t>
      </w:r>
      <w:r w:rsidR="00AD33B7" w:rsidRPr="003E04C3">
        <w:rPr>
          <w:rFonts w:asciiTheme="majorHAnsi" w:hAnsiTheme="majorHAnsi" w:cs="Calibri"/>
          <w:sz w:val="24"/>
          <w:szCs w:val="24"/>
        </w:rPr>
        <w:t>.</w:t>
      </w:r>
      <w:r w:rsidRPr="003E04C3">
        <w:rPr>
          <w:rFonts w:asciiTheme="majorHAnsi" w:hAnsiTheme="majorHAnsi" w:cs="Calibri"/>
          <w:sz w:val="24"/>
          <w:szCs w:val="24"/>
        </w:rPr>
        <w:t xml:space="preserve"> 30 podróży dla chińskich touroperatorów do tego kraju. </w:t>
      </w:r>
      <w:r w:rsidR="008421DE" w:rsidRPr="003E04C3">
        <w:rPr>
          <w:rFonts w:asciiTheme="majorHAnsi" w:hAnsiTheme="majorHAnsi" w:cs="Calibri"/>
          <w:sz w:val="24"/>
          <w:szCs w:val="24"/>
        </w:rPr>
        <w:t>Bardzo intensywnie promuj</w:t>
      </w:r>
      <w:r w:rsidR="00AD33B7" w:rsidRPr="003E04C3">
        <w:rPr>
          <w:rFonts w:asciiTheme="majorHAnsi" w:hAnsiTheme="majorHAnsi" w:cs="Calibri"/>
          <w:sz w:val="24"/>
          <w:szCs w:val="24"/>
        </w:rPr>
        <w:t>ą</w:t>
      </w:r>
      <w:r w:rsidR="008421DE" w:rsidRPr="003E04C3">
        <w:rPr>
          <w:rFonts w:asciiTheme="majorHAnsi" w:hAnsiTheme="majorHAnsi" w:cs="Calibri"/>
          <w:sz w:val="24"/>
          <w:szCs w:val="24"/>
        </w:rPr>
        <w:t xml:space="preserve"> się w Chinach także Indonezja, Filipiny, Sri Lanka, Arabia Saudyjska oraz państwa wyrastające ostatnio na modne kierunki: Kazachstan i Uzbekistan. </w:t>
      </w:r>
    </w:p>
    <w:p w14:paraId="3C8758BF" w14:textId="77777777" w:rsidR="003E04C3" w:rsidRPr="003E04C3" w:rsidRDefault="003E04C3" w:rsidP="001628BC">
      <w:pPr>
        <w:tabs>
          <w:tab w:val="left" w:pos="1275"/>
        </w:tabs>
        <w:spacing w:after="0"/>
        <w:jc w:val="both"/>
        <w:rPr>
          <w:rFonts w:asciiTheme="majorHAnsi" w:hAnsiTheme="majorHAnsi" w:cs="Calibri"/>
          <w:sz w:val="10"/>
          <w:szCs w:val="10"/>
        </w:rPr>
      </w:pPr>
    </w:p>
    <w:p w14:paraId="4F4C6FC4" w14:textId="4BE2191F" w:rsidR="00F62257" w:rsidRDefault="00B86858" w:rsidP="001628BC">
      <w:pPr>
        <w:tabs>
          <w:tab w:val="left" w:pos="1275"/>
        </w:tabs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3E04C3">
        <w:rPr>
          <w:rFonts w:asciiTheme="majorHAnsi" w:hAnsiTheme="majorHAnsi" w:cs="Calibri"/>
          <w:sz w:val="24"/>
          <w:szCs w:val="24"/>
        </w:rPr>
        <w:t>Chiński turysta jest niezwykle podatny na wpływy mediów oraz kieruje się często „opini</w:t>
      </w:r>
      <w:r w:rsidR="00DB3E5E" w:rsidRPr="003E04C3">
        <w:rPr>
          <w:rFonts w:asciiTheme="majorHAnsi" w:hAnsiTheme="majorHAnsi" w:cs="Calibri"/>
          <w:sz w:val="24"/>
          <w:szCs w:val="24"/>
        </w:rPr>
        <w:t>ą</w:t>
      </w:r>
      <w:r w:rsidRPr="003E04C3">
        <w:rPr>
          <w:rFonts w:asciiTheme="majorHAnsi" w:hAnsiTheme="majorHAnsi" w:cs="Calibri"/>
          <w:sz w:val="24"/>
          <w:szCs w:val="24"/>
        </w:rPr>
        <w:t xml:space="preserve"> tłumów”</w:t>
      </w:r>
      <w:r w:rsidR="00DB3E5E" w:rsidRPr="003E04C3">
        <w:rPr>
          <w:rFonts w:asciiTheme="majorHAnsi" w:hAnsiTheme="majorHAnsi" w:cs="Calibri"/>
          <w:sz w:val="24"/>
          <w:szCs w:val="24"/>
        </w:rPr>
        <w:t>. Bardzo łatwo zmienia zdanie</w:t>
      </w:r>
      <w:r w:rsidR="00AD33B7" w:rsidRPr="003E04C3">
        <w:rPr>
          <w:rFonts w:asciiTheme="majorHAnsi" w:hAnsiTheme="majorHAnsi" w:cs="Calibri"/>
          <w:sz w:val="24"/>
          <w:szCs w:val="24"/>
        </w:rPr>
        <w:t>,</w:t>
      </w:r>
      <w:r w:rsidR="00DB3E5E" w:rsidRPr="003E04C3">
        <w:rPr>
          <w:rFonts w:asciiTheme="majorHAnsi" w:hAnsiTheme="majorHAnsi" w:cs="Calibri"/>
          <w:sz w:val="24"/>
          <w:szCs w:val="24"/>
        </w:rPr>
        <w:t xml:space="preserve"> co do turystycznej atrakcyjności jakiejś </w:t>
      </w:r>
      <w:r w:rsidR="00E419AE" w:rsidRPr="003E04C3">
        <w:rPr>
          <w:rFonts w:asciiTheme="majorHAnsi" w:hAnsiTheme="majorHAnsi" w:cs="Calibri"/>
          <w:sz w:val="24"/>
          <w:szCs w:val="24"/>
        </w:rPr>
        <w:t>destynacji</w:t>
      </w:r>
      <w:r w:rsidR="00AD33B7" w:rsidRPr="003E04C3">
        <w:rPr>
          <w:rFonts w:asciiTheme="majorHAnsi" w:hAnsiTheme="majorHAnsi" w:cs="Calibri"/>
          <w:sz w:val="24"/>
          <w:szCs w:val="24"/>
        </w:rPr>
        <w:t>.</w:t>
      </w:r>
      <w:r w:rsidR="00DB3E5E" w:rsidRPr="003E04C3">
        <w:rPr>
          <w:rFonts w:asciiTheme="majorHAnsi" w:hAnsiTheme="majorHAnsi" w:cs="Calibri"/>
          <w:sz w:val="24"/>
          <w:szCs w:val="24"/>
        </w:rPr>
        <w:t xml:space="preserve"> </w:t>
      </w:r>
      <w:r w:rsidR="00AD33B7" w:rsidRPr="003E04C3">
        <w:rPr>
          <w:rFonts w:asciiTheme="majorHAnsi" w:hAnsiTheme="majorHAnsi" w:cs="Calibri"/>
          <w:sz w:val="24"/>
          <w:szCs w:val="24"/>
        </w:rPr>
        <w:t>Z</w:t>
      </w:r>
      <w:r w:rsidR="00DB3E5E" w:rsidRPr="003E04C3">
        <w:rPr>
          <w:rFonts w:asciiTheme="majorHAnsi" w:hAnsiTheme="majorHAnsi" w:cs="Calibri"/>
          <w:sz w:val="24"/>
          <w:szCs w:val="24"/>
        </w:rPr>
        <w:t>właszcza, gdy w grę wchodzi bezpieczeństwo</w:t>
      </w:r>
      <w:r w:rsidR="00AD33B7" w:rsidRPr="003E04C3">
        <w:rPr>
          <w:rFonts w:asciiTheme="majorHAnsi" w:hAnsiTheme="majorHAnsi" w:cs="Calibri"/>
          <w:sz w:val="24"/>
          <w:szCs w:val="24"/>
        </w:rPr>
        <w:t xml:space="preserve"> - to</w:t>
      </w:r>
      <w:r w:rsidR="00DB3E5E" w:rsidRPr="003E04C3">
        <w:rPr>
          <w:rFonts w:asciiTheme="majorHAnsi" w:hAnsiTheme="majorHAnsi" w:cs="Calibri"/>
          <w:sz w:val="24"/>
          <w:szCs w:val="24"/>
        </w:rPr>
        <w:t xml:space="preserve"> podstawowy czynnik, którym</w:t>
      </w:r>
      <w:r w:rsidR="00AD33B7" w:rsidRPr="003E04C3">
        <w:rPr>
          <w:rFonts w:asciiTheme="majorHAnsi" w:hAnsiTheme="majorHAnsi" w:cs="Calibri"/>
          <w:sz w:val="24"/>
          <w:szCs w:val="24"/>
        </w:rPr>
        <w:t xml:space="preserve"> Chińczycy</w:t>
      </w:r>
      <w:r w:rsidR="00DB3E5E" w:rsidRPr="003E04C3">
        <w:rPr>
          <w:rFonts w:asciiTheme="majorHAnsi" w:hAnsiTheme="majorHAnsi" w:cs="Calibri"/>
          <w:sz w:val="24"/>
          <w:szCs w:val="24"/>
        </w:rPr>
        <w:t xml:space="preserve"> kierują</w:t>
      </w:r>
      <w:r w:rsidR="00E419AE" w:rsidRPr="003E04C3">
        <w:rPr>
          <w:rFonts w:asciiTheme="majorHAnsi" w:hAnsiTheme="majorHAnsi" w:cs="Calibri"/>
          <w:sz w:val="24"/>
          <w:szCs w:val="24"/>
        </w:rPr>
        <w:t xml:space="preserve"> się</w:t>
      </w:r>
      <w:r w:rsidR="00DB3E5E" w:rsidRPr="003E04C3">
        <w:rPr>
          <w:rFonts w:asciiTheme="majorHAnsi" w:hAnsiTheme="majorHAnsi" w:cs="Calibri"/>
          <w:sz w:val="24"/>
          <w:szCs w:val="24"/>
        </w:rPr>
        <w:t xml:space="preserve"> wyjeżdżając za</w:t>
      </w:r>
      <w:r w:rsidR="00AD33B7" w:rsidRPr="003E04C3">
        <w:rPr>
          <w:rFonts w:asciiTheme="majorHAnsi" w:hAnsiTheme="majorHAnsi" w:cs="Calibri"/>
          <w:sz w:val="24"/>
          <w:szCs w:val="24"/>
        </w:rPr>
        <w:t xml:space="preserve"> </w:t>
      </w:r>
      <w:r w:rsidR="00DB3E5E" w:rsidRPr="003E04C3">
        <w:rPr>
          <w:rFonts w:asciiTheme="majorHAnsi" w:hAnsiTheme="majorHAnsi" w:cs="Calibri"/>
          <w:sz w:val="24"/>
          <w:szCs w:val="24"/>
        </w:rPr>
        <w:t>granicę. I</w:t>
      </w:r>
      <w:r w:rsidRPr="003E04C3">
        <w:rPr>
          <w:rFonts w:asciiTheme="majorHAnsi" w:hAnsiTheme="majorHAnsi" w:cs="Calibri"/>
          <w:sz w:val="24"/>
          <w:szCs w:val="24"/>
        </w:rPr>
        <w:t xml:space="preserve"> tak </w:t>
      </w:r>
      <w:r w:rsidR="00AD33B7" w:rsidRPr="003E04C3">
        <w:rPr>
          <w:rFonts w:asciiTheme="majorHAnsi" w:hAnsiTheme="majorHAnsi" w:cs="Calibri"/>
          <w:sz w:val="24"/>
          <w:szCs w:val="24"/>
        </w:rPr>
        <w:t>np.</w:t>
      </w:r>
      <w:r w:rsidR="000764EF" w:rsidRPr="003E04C3">
        <w:rPr>
          <w:rFonts w:asciiTheme="majorHAnsi" w:hAnsiTheme="majorHAnsi" w:cs="Calibri"/>
          <w:sz w:val="24"/>
          <w:szCs w:val="24"/>
        </w:rPr>
        <w:t xml:space="preserve"> tuż</w:t>
      </w:r>
      <w:r w:rsidRPr="003E04C3">
        <w:rPr>
          <w:rFonts w:asciiTheme="majorHAnsi" w:hAnsiTheme="majorHAnsi" w:cs="Calibri"/>
          <w:sz w:val="24"/>
          <w:szCs w:val="24"/>
        </w:rPr>
        <w:t xml:space="preserve"> pod koniec roku 2024 doszło do niemal całkowitego załamania ruchu wyjazdowego Chińczyków do wspomnianej wyżej Tajlandii </w:t>
      </w:r>
      <w:r w:rsidR="000764EF" w:rsidRPr="003E04C3">
        <w:rPr>
          <w:rFonts w:asciiTheme="majorHAnsi" w:hAnsiTheme="majorHAnsi" w:cs="Calibri"/>
          <w:sz w:val="24"/>
          <w:szCs w:val="24"/>
        </w:rPr>
        <w:t>i</w:t>
      </w:r>
      <w:r w:rsidR="00113D65" w:rsidRPr="003E04C3">
        <w:rPr>
          <w:rFonts w:asciiTheme="majorHAnsi" w:hAnsiTheme="majorHAnsi" w:cs="Calibri"/>
          <w:sz w:val="24"/>
          <w:szCs w:val="24"/>
        </w:rPr>
        <w:t> odwołania</w:t>
      </w:r>
      <w:r w:rsidR="000764EF" w:rsidRPr="003E04C3">
        <w:rPr>
          <w:rFonts w:asciiTheme="majorHAnsi" w:hAnsiTheme="majorHAnsi" w:cs="Calibri"/>
          <w:sz w:val="24"/>
          <w:szCs w:val="24"/>
        </w:rPr>
        <w:t xml:space="preserve"> 3/4 rezerwacji na Nowy Rok </w:t>
      </w:r>
      <w:r w:rsidRPr="003E04C3">
        <w:rPr>
          <w:rFonts w:asciiTheme="majorHAnsi" w:hAnsiTheme="majorHAnsi" w:cs="Calibri"/>
          <w:sz w:val="24"/>
          <w:szCs w:val="24"/>
        </w:rPr>
        <w:t>z 2 przyczyn: 1 przycz</w:t>
      </w:r>
      <w:r w:rsidR="008421DE" w:rsidRPr="003E04C3">
        <w:rPr>
          <w:rFonts w:asciiTheme="majorHAnsi" w:hAnsiTheme="majorHAnsi" w:cs="Calibri"/>
          <w:sz w:val="24"/>
          <w:szCs w:val="24"/>
        </w:rPr>
        <w:t>y</w:t>
      </w:r>
      <w:r w:rsidRPr="003E04C3">
        <w:rPr>
          <w:rFonts w:asciiTheme="majorHAnsi" w:hAnsiTheme="majorHAnsi" w:cs="Calibri"/>
          <w:sz w:val="24"/>
          <w:szCs w:val="24"/>
        </w:rPr>
        <w:t>na (mniejsza)</w:t>
      </w:r>
      <w:r w:rsidR="008E4807" w:rsidRPr="003E04C3">
        <w:rPr>
          <w:rFonts w:asciiTheme="majorHAnsi" w:hAnsiTheme="majorHAnsi" w:cs="Calibri"/>
          <w:sz w:val="24"/>
          <w:szCs w:val="24"/>
        </w:rPr>
        <w:t xml:space="preserve"> -</w:t>
      </w:r>
      <w:r w:rsidRPr="003E04C3">
        <w:rPr>
          <w:rFonts w:asciiTheme="majorHAnsi" w:hAnsiTheme="majorHAnsi" w:cs="Calibri"/>
          <w:sz w:val="24"/>
          <w:szCs w:val="24"/>
        </w:rPr>
        <w:t xml:space="preserve"> władze Chin zaczęły badać na lotnisk</w:t>
      </w:r>
      <w:r w:rsidR="00DB3E5E" w:rsidRPr="003E04C3">
        <w:rPr>
          <w:rFonts w:asciiTheme="majorHAnsi" w:hAnsiTheme="majorHAnsi" w:cs="Calibri"/>
          <w:sz w:val="24"/>
          <w:szCs w:val="24"/>
        </w:rPr>
        <w:t>ach</w:t>
      </w:r>
      <w:r w:rsidRPr="003E04C3">
        <w:rPr>
          <w:rFonts w:asciiTheme="majorHAnsi" w:hAnsiTheme="majorHAnsi" w:cs="Calibri"/>
          <w:sz w:val="24"/>
          <w:szCs w:val="24"/>
        </w:rPr>
        <w:t xml:space="preserve"> powracających z </w:t>
      </w:r>
      <w:r w:rsidR="005C2C88" w:rsidRPr="003E04C3">
        <w:rPr>
          <w:rFonts w:asciiTheme="majorHAnsi" w:hAnsiTheme="majorHAnsi" w:cs="Calibri"/>
          <w:sz w:val="24"/>
          <w:szCs w:val="24"/>
        </w:rPr>
        <w:t>Tajlandii</w:t>
      </w:r>
      <w:r w:rsidRPr="003E04C3">
        <w:rPr>
          <w:rFonts w:asciiTheme="majorHAnsi" w:hAnsiTheme="majorHAnsi" w:cs="Calibri"/>
          <w:sz w:val="24"/>
          <w:szCs w:val="24"/>
        </w:rPr>
        <w:t xml:space="preserve"> </w:t>
      </w:r>
      <w:r w:rsidR="00DB3E5E" w:rsidRPr="003E04C3">
        <w:rPr>
          <w:rFonts w:asciiTheme="majorHAnsi" w:hAnsiTheme="majorHAnsi" w:cs="Calibri"/>
          <w:sz w:val="24"/>
          <w:szCs w:val="24"/>
        </w:rPr>
        <w:t>Chińczyków</w:t>
      </w:r>
      <w:r w:rsidRPr="003E04C3">
        <w:rPr>
          <w:rFonts w:asciiTheme="majorHAnsi" w:hAnsiTheme="majorHAnsi" w:cs="Calibri"/>
          <w:sz w:val="24"/>
          <w:szCs w:val="24"/>
        </w:rPr>
        <w:t xml:space="preserve"> na „obecność w organi</w:t>
      </w:r>
      <w:r w:rsidR="00DB3E5E" w:rsidRPr="003E04C3">
        <w:rPr>
          <w:rFonts w:asciiTheme="majorHAnsi" w:hAnsiTheme="majorHAnsi" w:cs="Calibri"/>
          <w:sz w:val="24"/>
          <w:szCs w:val="24"/>
        </w:rPr>
        <w:t>z</w:t>
      </w:r>
      <w:r w:rsidRPr="003E04C3">
        <w:rPr>
          <w:rFonts w:asciiTheme="majorHAnsi" w:hAnsiTheme="majorHAnsi" w:cs="Calibri"/>
          <w:sz w:val="24"/>
          <w:szCs w:val="24"/>
        </w:rPr>
        <w:t>mie substancji psycho</w:t>
      </w:r>
      <w:r w:rsidR="00DB3E5E" w:rsidRPr="003E04C3">
        <w:rPr>
          <w:rFonts w:asciiTheme="majorHAnsi" w:hAnsiTheme="majorHAnsi" w:cs="Calibri"/>
          <w:sz w:val="24"/>
          <w:szCs w:val="24"/>
        </w:rPr>
        <w:t>ak</w:t>
      </w:r>
      <w:r w:rsidRPr="003E04C3">
        <w:rPr>
          <w:rFonts w:asciiTheme="majorHAnsi" w:hAnsiTheme="majorHAnsi" w:cs="Calibri"/>
          <w:sz w:val="24"/>
          <w:szCs w:val="24"/>
        </w:rPr>
        <w:t>tywnych”</w:t>
      </w:r>
      <w:r w:rsidR="008E4807" w:rsidRPr="003E04C3">
        <w:rPr>
          <w:rFonts w:asciiTheme="majorHAnsi" w:hAnsiTheme="majorHAnsi" w:cs="Calibri"/>
          <w:sz w:val="24"/>
          <w:szCs w:val="24"/>
        </w:rPr>
        <w:t>;</w:t>
      </w:r>
      <w:r w:rsidRPr="003E04C3">
        <w:rPr>
          <w:rFonts w:asciiTheme="majorHAnsi" w:hAnsiTheme="majorHAnsi" w:cs="Calibri"/>
          <w:sz w:val="24"/>
          <w:szCs w:val="24"/>
        </w:rPr>
        <w:t xml:space="preserve"> 2 przyczyna, dużo </w:t>
      </w:r>
      <w:r w:rsidR="001C499F" w:rsidRPr="003E04C3">
        <w:rPr>
          <w:rFonts w:asciiTheme="majorHAnsi" w:hAnsiTheme="majorHAnsi" w:cs="Calibri"/>
          <w:sz w:val="24"/>
          <w:szCs w:val="24"/>
        </w:rPr>
        <w:t>poważniejsz</w:t>
      </w:r>
      <w:r w:rsidRPr="003E04C3">
        <w:rPr>
          <w:rFonts w:asciiTheme="majorHAnsi" w:hAnsiTheme="majorHAnsi" w:cs="Calibri"/>
          <w:sz w:val="24"/>
          <w:szCs w:val="24"/>
        </w:rPr>
        <w:t>a – sł</w:t>
      </w:r>
      <w:r w:rsidR="00DB3E5E" w:rsidRPr="003E04C3">
        <w:rPr>
          <w:rFonts w:asciiTheme="majorHAnsi" w:hAnsiTheme="majorHAnsi" w:cs="Calibri"/>
          <w:sz w:val="24"/>
          <w:szCs w:val="24"/>
        </w:rPr>
        <w:t>y</w:t>
      </w:r>
      <w:r w:rsidRPr="003E04C3">
        <w:rPr>
          <w:rFonts w:asciiTheme="majorHAnsi" w:hAnsiTheme="majorHAnsi" w:cs="Calibri"/>
          <w:sz w:val="24"/>
          <w:szCs w:val="24"/>
        </w:rPr>
        <w:t>nny chiński aktor podczas u</w:t>
      </w:r>
      <w:r w:rsidR="00DB3E5E" w:rsidRPr="003E04C3">
        <w:rPr>
          <w:rFonts w:asciiTheme="majorHAnsi" w:hAnsiTheme="majorHAnsi" w:cs="Calibri"/>
          <w:sz w:val="24"/>
          <w:szCs w:val="24"/>
        </w:rPr>
        <w:t>rl</w:t>
      </w:r>
      <w:r w:rsidRPr="003E04C3">
        <w:rPr>
          <w:rFonts w:asciiTheme="majorHAnsi" w:hAnsiTheme="majorHAnsi" w:cs="Calibri"/>
          <w:sz w:val="24"/>
          <w:szCs w:val="24"/>
        </w:rPr>
        <w:t>opu w Tajlandii</w:t>
      </w:r>
      <w:r w:rsidR="00DB3E5E" w:rsidRPr="003E04C3">
        <w:rPr>
          <w:rFonts w:asciiTheme="majorHAnsi" w:hAnsiTheme="majorHAnsi" w:cs="Calibri"/>
          <w:sz w:val="24"/>
          <w:szCs w:val="24"/>
        </w:rPr>
        <w:t xml:space="preserve"> był</w:t>
      </w:r>
      <w:r w:rsidRPr="003E04C3">
        <w:rPr>
          <w:rFonts w:asciiTheme="majorHAnsi" w:hAnsiTheme="majorHAnsi" w:cs="Calibri"/>
          <w:sz w:val="24"/>
          <w:szCs w:val="24"/>
        </w:rPr>
        <w:t xml:space="preserve"> porwany przez handlarzy ludźmi, wywieziony do Kambodży i zmuszony do pracy niewolniczej. Został</w:t>
      </w:r>
      <w:r w:rsidR="008E4807" w:rsidRPr="003E04C3">
        <w:rPr>
          <w:rFonts w:asciiTheme="majorHAnsi" w:hAnsiTheme="majorHAnsi" w:cs="Calibri"/>
          <w:sz w:val="24"/>
          <w:szCs w:val="24"/>
        </w:rPr>
        <w:t>,</w:t>
      </w:r>
      <w:r w:rsidRPr="003E04C3">
        <w:rPr>
          <w:rFonts w:asciiTheme="majorHAnsi" w:hAnsiTheme="majorHAnsi" w:cs="Calibri"/>
          <w:sz w:val="24"/>
          <w:szCs w:val="24"/>
        </w:rPr>
        <w:t xml:space="preserve"> co prawda </w:t>
      </w:r>
      <w:r w:rsidR="00FC1CC5" w:rsidRPr="003E04C3">
        <w:rPr>
          <w:rFonts w:asciiTheme="majorHAnsi" w:hAnsiTheme="majorHAnsi" w:cs="Calibri"/>
          <w:sz w:val="24"/>
          <w:szCs w:val="24"/>
        </w:rPr>
        <w:t>oswobodzony</w:t>
      </w:r>
      <w:r w:rsidRPr="003E04C3">
        <w:rPr>
          <w:rFonts w:asciiTheme="majorHAnsi" w:hAnsiTheme="majorHAnsi" w:cs="Calibri"/>
          <w:sz w:val="24"/>
          <w:szCs w:val="24"/>
        </w:rPr>
        <w:t xml:space="preserve"> przez policję</w:t>
      </w:r>
      <w:r w:rsidR="008E4807" w:rsidRPr="003E04C3">
        <w:rPr>
          <w:rFonts w:asciiTheme="majorHAnsi" w:hAnsiTheme="majorHAnsi" w:cs="Calibri"/>
          <w:sz w:val="24"/>
          <w:szCs w:val="24"/>
        </w:rPr>
        <w:t>,</w:t>
      </w:r>
      <w:r w:rsidRPr="003E04C3">
        <w:rPr>
          <w:rFonts w:asciiTheme="majorHAnsi" w:hAnsiTheme="majorHAnsi" w:cs="Calibri"/>
          <w:sz w:val="24"/>
          <w:szCs w:val="24"/>
        </w:rPr>
        <w:t xml:space="preserve"> ale jego opowieści z czasów niewoli i zdjęcia były</w:t>
      </w:r>
      <w:r w:rsidR="00DB3E5E" w:rsidRPr="003E04C3">
        <w:rPr>
          <w:rFonts w:asciiTheme="majorHAnsi" w:hAnsiTheme="majorHAnsi" w:cs="Calibri"/>
          <w:sz w:val="24"/>
          <w:szCs w:val="24"/>
        </w:rPr>
        <w:t xml:space="preserve"> tematem</w:t>
      </w:r>
      <w:r w:rsidRPr="003E04C3">
        <w:rPr>
          <w:rFonts w:asciiTheme="majorHAnsi" w:hAnsiTheme="majorHAnsi" w:cs="Calibri"/>
          <w:sz w:val="24"/>
          <w:szCs w:val="24"/>
        </w:rPr>
        <w:t xml:space="preserve"> nr 1 w chińskich mediach tradycyjnych i internetowych.</w:t>
      </w:r>
      <w:r w:rsidR="00DB3E5E" w:rsidRPr="003E04C3">
        <w:rPr>
          <w:rFonts w:asciiTheme="majorHAnsi" w:hAnsiTheme="majorHAnsi" w:cs="Calibri"/>
          <w:sz w:val="24"/>
          <w:szCs w:val="24"/>
        </w:rPr>
        <w:t xml:space="preserve"> Spowodowało to gwałtowny spadek zainteresowania Tajlandią, na rzecz Indonezji (gdzie mieszka </w:t>
      </w:r>
      <w:r w:rsidR="001C499F" w:rsidRPr="003E04C3">
        <w:rPr>
          <w:rFonts w:asciiTheme="majorHAnsi" w:hAnsiTheme="majorHAnsi" w:cs="Calibri"/>
          <w:sz w:val="24"/>
          <w:szCs w:val="24"/>
        </w:rPr>
        <w:t xml:space="preserve">bardzo liczna i uważana za elitę gospodarczą i intelektualną </w:t>
      </w:r>
      <w:r w:rsidR="00DB3E5E" w:rsidRPr="003E04C3">
        <w:rPr>
          <w:rFonts w:asciiTheme="majorHAnsi" w:hAnsiTheme="majorHAnsi" w:cs="Calibri"/>
          <w:sz w:val="24"/>
          <w:szCs w:val="24"/>
        </w:rPr>
        <w:t>mniejszość chińska), Wietnamu i</w:t>
      </w:r>
      <w:r w:rsidR="00113D65" w:rsidRPr="003E04C3">
        <w:rPr>
          <w:rFonts w:asciiTheme="majorHAnsi" w:hAnsiTheme="majorHAnsi" w:cs="Calibri"/>
          <w:sz w:val="24"/>
          <w:szCs w:val="24"/>
        </w:rPr>
        <w:t> Fi</w:t>
      </w:r>
      <w:r w:rsidR="00DB3E5E" w:rsidRPr="003E04C3">
        <w:rPr>
          <w:rFonts w:asciiTheme="majorHAnsi" w:hAnsiTheme="majorHAnsi" w:cs="Calibri"/>
          <w:sz w:val="24"/>
          <w:szCs w:val="24"/>
        </w:rPr>
        <w:t xml:space="preserve">lipin. </w:t>
      </w:r>
    </w:p>
    <w:p w14:paraId="39F41FC7" w14:textId="77777777" w:rsidR="003E04C3" w:rsidRPr="003E04C3" w:rsidRDefault="003E04C3" w:rsidP="001628BC">
      <w:pPr>
        <w:tabs>
          <w:tab w:val="left" w:pos="1275"/>
        </w:tabs>
        <w:spacing w:after="0"/>
        <w:jc w:val="both"/>
        <w:rPr>
          <w:rFonts w:asciiTheme="majorHAnsi" w:hAnsiTheme="majorHAnsi" w:cs="Calibri"/>
          <w:sz w:val="10"/>
          <w:szCs w:val="10"/>
        </w:rPr>
      </w:pPr>
    </w:p>
    <w:p w14:paraId="60A1EB75" w14:textId="2F12D435" w:rsidR="00F62257" w:rsidRPr="003E04C3" w:rsidRDefault="00DB3E5E" w:rsidP="001628BC">
      <w:pPr>
        <w:tabs>
          <w:tab w:val="left" w:pos="1275"/>
        </w:tabs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3E04C3">
        <w:rPr>
          <w:rFonts w:asciiTheme="majorHAnsi" w:hAnsiTheme="majorHAnsi" w:cs="Calibri"/>
          <w:sz w:val="24"/>
          <w:szCs w:val="24"/>
        </w:rPr>
        <w:t>Jeśli chodzi o</w:t>
      </w:r>
      <w:r w:rsidR="001C499F" w:rsidRPr="003E04C3">
        <w:rPr>
          <w:rFonts w:asciiTheme="majorHAnsi" w:hAnsiTheme="majorHAnsi" w:cs="Calibri"/>
          <w:sz w:val="24"/>
          <w:szCs w:val="24"/>
        </w:rPr>
        <w:t xml:space="preserve"> </w:t>
      </w:r>
      <w:r w:rsidRPr="003E04C3">
        <w:rPr>
          <w:rFonts w:asciiTheme="majorHAnsi" w:hAnsiTheme="majorHAnsi" w:cs="Calibri"/>
          <w:sz w:val="24"/>
          <w:szCs w:val="24"/>
        </w:rPr>
        <w:t>aspekt związany z bezpieczeństwem, jednym z niekorzystnych dla Polski czynników</w:t>
      </w:r>
      <w:r w:rsidR="00F62257" w:rsidRPr="003E04C3">
        <w:rPr>
          <w:rFonts w:asciiTheme="majorHAnsi" w:hAnsiTheme="majorHAnsi" w:cs="Calibri"/>
          <w:sz w:val="24"/>
          <w:szCs w:val="24"/>
        </w:rPr>
        <w:t xml:space="preserve"> </w:t>
      </w:r>
      <w:r w:rsidRPr="003E04C3">
        <w:rPr>
          <w:rFonts w:asciiTheme="majorHAnsi" w:hAnsiTheme="majorHAnsi" w:cs="Calibri"/>
          <w:sz w:val="24"/>
          <w:szCs w:val="24"/>
        </w:rPr>
        <w:t xml:space="preserve">w jest wojna w Ukrainie. Wielu Chińczyków, </w:t>
      </w:r>
      <w:r w:rsidR="008421DE" w:rsidRPr="003E04C3">
        <w:rPr>
          <w:rFonts w:asciiTheme="majorHAnsi" w:hAnsiTheme="majorHAnsi" w:cs="Calibri"/>
          <w:sz w:val="24"/>
          <w:szCs w:val="24"/>
        </w:rPr>
        <w:t xml:space="preserve">także </w:t>
      </w:r>
      <w:r w:rsidRPr="003E04C3">
        <w:rPr>
          <w:rFonts w:asciiTheme="majorHAnsi" w:hAnsiTheme="majorHAnsi" w:cs="Calibri"/>
          <w:sz w:val="24"/>
          <w:szCs w:val="24"/>
        </w:rPr>
        <w:t>touroperatorów, ciągle jeszcze wyraża obawy</w:t>
      </w:r>
      <w:r w:rsidR="006868BB" w:rsidRPr="003E04C3">
        <w:rPr>
          <w:rFonts w:asciiTheme="majorHAnsi" w:hAnsiTheme="majorHAnsi" w:cs="Calibri"/>
          <w:sz w:val="24"/>
          <w:szCs w:val="24"/>
        </w:rPr>
        <w:t>,</w:t>
      </w:r>
      <w:r w:rsidRPr="003E04C3">
        <w:rPr>
          <w:rFonts w:asciiTheme="majorHAnsi" w:hAnsiTheme="majorHAnsi" w:cs="Calibri"/>
          <w:sz w:val="24"/>
          <w:szCs w:val="24"/>
        </w:rPr>
        <w:t xml:space="preserve"> co do bezpieczeństwa w Polsce w kontekście działań wojennych w Ukrainie. Według informacji</w:t>
      </w:r>
      <w:r w:rsidR="00F62257" w:rsidRPr="003E04C3">
        <w:rPr>
          <w:rFonts w:asciiTheme="majorHAnsi" w:hAnsiTheme="majorHAnsi" w:cs="Calibri"/>
          <w:sz w:val="24"/>
          <w:szCs w:val="24"/>
        </w:rPr>
        <w:t xml:space="preserve"> </w:t>
      </w:r>
      <w:r w:rsidRPr="003E04C3">
        <w:rPr>
          <w:rFonts w:asciiTheme="majorHAnsi" w:hAnsiTheme="majorHAnsi" w:cs="Calibri"/>
          <w:sz w:val="24"/>
          <w:szCs w:val="24"/>
        </w:rPr>
        <w:t xml:space="preserve">uzyskanych od TO zagrożenie wojną było jedną z przyczyn </w:t>
      </w:r>
      <w:r w:rsidR="001C499F" w:rsidRPr="003E04C3">
        <w:rPr>
          <w:rFonts w:asciiTheme="majorHAnsi" w:hAnsiTheme="majorHAnsi" w:cs="Calibri"/>
          <w:sz w:val="24"/>
          <w:szCs w:val="24"/>
        </w:rPr>
        <w:t xml:space="preserve">zmniejszonego </w:t>
      </w:r>
      <w:r w:rsidRPr="003E04C3">
        <w:rPr>
          <w:rFonts w:asciiTheme="majorHAnsi" w:hAnsiTheme="majorHAnsi" w:cs="Calibri"/>
          <w:sz w:val="24"/>
          <w:szCs w:val="24"/>
        </w:rPr>
        <w:t xml:space="preserve">zainteresowania Chińczyków turystyką do Polski. Firma marketingowa i PR </w:t>
      </w:r>
      <w:proofErr w:type="spellStart"/>
      <w:r w:rsidRPr="003E04C3">
        <w:rPr>
          <w:rFonts w:asciiTheme="majorHAnsi" w:hAnsiTheme="majorHAnsi" w:cs="Calibri"/>
          <w:sz w:val="24"/>
          <w:szCs w:val="24"/>
        </w:rPr>
        <w:t>DragonTrail</w:t>
      </w:r>
      <w:proofErr w:type="spellEnd"/>
      <w:r w:rsidRPr="003E04C3">
        <w:rPr>
          <w:rFonts w:asciiTheme="majorHAnsi" w:hAnsiTheme="majorHAnsi" w:cs="Calibri"/>
          <w:sz w:val="24"/>
          <w:szCs w:val="24"/>
        </w:rPr>
        <w:t xml:space="preserve"> przeprowadziła </w:t>
      </w:r>
      <w:r w:rsidR="001C499F" w:rsidRPr="003E04C3">
        <w:rPr>
          <w:rFonts w:asciiTheme="majorHAnsi" w:hAnsiTheme="majorHAnsi" w:cs="Calibri"/>
          <w:sz w:val="24"/>
          <w:szCs w:val="24"/>
        </w:rPr>
        <w:t>w 2023 r.</w:t>
      </w:r>
      <w:r w:rsidR="00F62257" w:rsidRPr="003E04C3">
        <w:rPr>
          <w:rFonts w:asciiTheme="majorHAnsi" w:hAnsiTheme="majorHAnsi" w:cs="Calibri"/>
          <w:sz w:val="24"/>
          <w:szCs w:val="24"/>
        </w:rPr>
        <w:t xml:space="preserve"> </w:t>
      </w:r>
      <w:r w:rsidRPr="003E04C3">
        <w:rPr>
          <w:rFonts w:asciiTheme="majorHAnsi" w:hAnsiTheme="majorHAnsi" w:cs="Calibri"/>
          <w:sz w:val="24"/>
          <w:szCs w:val="24"/>
        </w:rPr>
        <w:t>badania</w:t>
      </w:r>
      <w:r w:rsidR="00F62257" w:rsidRPr="003E04C3">
        <w:rPr>
          <w:rFonts w:asciiTheme="majorHAnsi" w:hAnsiTheme="majorHAnsi" w:cs="Calibri"/>
          <w:sz w:val="24"/>
          <w:szCs w:val="24"/>
        </w:rPr>
        <w:t xml:space="preserve">, </w:t>
      </w:r>
      <w:r w:rsidRPr="003E04C3">
        <w:rPr>
          <w:rFonts w:asciiTheme="majorHAnsi" w:hAnsiTheme="majorHAnsi" w:cs="Calibri"/>
          <w:sz w:val="24"/>
          <w:szCs w:val="24"/>
        </w:rPr>
        <w:t xml:space="preserve">z których wnika, iż 43% </w:t>
      </w:r>
      <w:r w:rsidR="005C2C88" w:rsidRPr="003E04C3">
        <w:rPr>
          <w:rFonts w:asciiTheme="majorHAnsi" w:hAnsiTheme="majorHAnsi" w:cs="Calibri"/>
          <w:sz w:val="24"/>
          <w:szCs w:val="24"/>
        </w:rPr>
        <w:t>Chińczyków</w:t>
      </w:r>
      <w:r w:rsidRPr="003E04C3">
        <w:rPr>
          <w:rFonts w:asciiTheme="majorHAnsi" w:hAnsiTheme="majorHAnsi" w:cs="Calibri"/>
          <w:sz w:val="24"/>
          <w:szCs w:val="24"/>
        </w:rPr>
        <w:t xml:space="preserve"> bierze pod uwagę zagrożenia wojenne w wyborze</w:t>
      </w:r>
      <w:r w:rsidR="00F62257" w:rsidRPr="003E04C3">
        <w:rPr>
          <w:rFonts w:asciiTheme="majorHAnsi" w:hAnsiTheme="majorHAnsi" w:cs="Calibri"/>
          <w:sz w:val="24"/>
          <w:szCs w:val="24"/>
        </w:rPr>
        <w:t xml:space="preserve"> destynacji</w:t>
      </w:r>
      <w:r w:rsidRPr="003E04C3">
        <w:rPr>
          <w:rFonts w:asciiTheme="majorHAnsi" w:hAnsiTheme="majorHAnsi" w:cs="Calibri"/>
          <w:sz w:val="24"/>
          <w:szCs w:val="24"/>
        </w:rPr>
        <w:t xml:space="preserve"> turystycznej i jest skłonna zrezygnować z takiego wyjazdu.</w:t>
      </w:r>
    </w:p>
    <w:p w14:paraId="465B139E" w14:textId="163FD6F7" w:rsidR="00DB3E5E" w:rsidRDefault="00DB3E5E" w:rsidP="001628BC">
      <w:pPr>
        <w:tabs>
          <w:tab w:val="left" w:pos="1275"/>
        </w:tabs>
        <w:spacing w:after="0"/>
        <w:jc w:val="both"/>
        <w:rPr>
          <w:rFonts w:asciiTheme="majorHAnsi" w:hAnsiTheme="majorHAnsi" w:cs="Calibri"/>
          <w:iCs/>
          <w:sz w:val="24"/>
          <w:szCs w:val="24"/>
        </w:rPr>
      </w:pPr>
      <w:r w:rsidRPr="003E04C3">
        <w:rPr>
          <w:rFonts w:asciiTheme="majorHAnsi" w:hAnsiTheme="majorHAnsi" w:cs="Calibri"/>
          <w:iCs/>
          <w:sz w:val="24"/>
          <w:szCs w:val="24"/>
        </w:rPr>
        <w:lastRenderedPageBreak/>
        <w:t>Pracownicy ZOPOT wielokrotnie przy wszelkich możliwych sytuacjach wyjaśniali, iż wojna w</w:t>
      </w:r>
      <w:r w:rsidR="00113D65" w:rsidRPr="003E04C3">
        <w:rPr>
          <w:rFonts w:asciiTheme="majorHAnsi" w:hAnsiTheme="majorHAnsi" w:cs="Calibri"/>
          <w:iCs/>
          <w:sz w:val="24"/>
          <w:szCs w:val="24"/>
        </w:rPr>
        <w:t> </w:t>
      </w:r>
      <w:r w:rsidRPr="003E04C3">
        <w:rPr>
          <w:rFonts w:asciiTheme="majorHAnsi" w:hAnsiTheme="majorHAnsi" w:cs="Calibri"/>
          <w:iCs/>
          <w:sz w:val="24"/>
          <w:szCs w:val="24"/>
        </w:rPr>
        <w:t>Ukrainie nie generuje zagrożenia bezpieczeństwa w Polsce, w</w:t>
      </w:r>
      <w:r w:rsidR="00F62257" w:rsidRPr="003E04C3">
        <w:rPr>
          <w:rFonts w:asciiTheme="majorHAnsi" w:hAnsiTheme="majorHAnsi" w:cs="Calibri"/>
          <w:iCs/>
          <w:sz w:val="24"/>
          <w:szCs w:val="24"/>
        </w:rPr>
        <w:t xml:space="preserve"> </w:t>
      </w:r>
      <w:r w:rsidRPr="003E04C3">
        <w:rPr>
          <w:rFonts w:asciiTheme="majorHAnsi" w:hAnsiTheme="majorHAnsi" w:cs="Calibri"/>
          <w:iCs/>
          <w:sz w:val="24"/>
          <w:szCs w:val="24"/>
        </w:rPr>
        <w:t>tym także dla turystów.</w:t>
      </w:r>
      <w:r w:rsidR="000571B6" w:rsidRPr="003E04C3">
        <w:rPr>
          <w:rFonts w:asciiTheme="majorHAnsi" w:hAnsiTheme="majorHAnsi" w:cs="Calibri"/>
          <w:iCs/>
          <w:sz w:val="24"/>
          <w:szCs w:val="24"/>
        </w:rPr>
        <w:t xml:space="preserve"> Jednocześnie, pomimo iż Chińczycy obawiają się wpływu wojny w Ukrainie na bezpieczeństwo ich podróży do sąsiadującej z Ukrainą Polski, nie mają takich samych obaw </w:t>
      </w:r>
      <w:r w:rsidR="008421DE" w:rsidRPr="003E04C3">
        <w:rPr>
          <w:rFonts w:asciiTheme="majorHAnsi" w:hAnsiTheme="majorHAnsi" w:cs="Calibri"/>
          <w:iCs/>
          <w:sz w:val="24"/>
          <w:szCs w:val="24"/>
        </w:rPr>
        <w:t>wybierając się do Rosji, która jest w 1</w:t>
      </w:r>
      <w:r w:rsidR="005201B0" w:rsidRPr="003E04C3">
        <w:rPr>
          <w:rFonts w:asciiTheme="majorHAnsi" w:hAnsiTheme="majorHAnsi" w:cs="Calibri"/>
          <w:iCs/>
          <w:sz w:val="24"/>
          <w:szCs w:val="24"/>
        </w:rPr>
        <w:t>.</w:t>
      </w:r>
      <w:r w:rsidR="008421DE" w:rsidRPr="003E04C3">
        <w:rPr>
          <w:rFonts w:asciiTheme="majorHAnsi" w:hAnsiTheme="majorHAnsi" w:cs="Calibri"/>
          <w:iCs/>
          <w:sz w:val="24"/>
          <w:szCs w:val="24"/>
        </w:rPr>
        <w:t xml:space="preserve"> dziesiątce państw </w:t>
      </w:r>
      <w:r w:rsidR="005C2C88" w:rsidRPr="003E04C3">
        <w:rPr>
          <w:rFonts w:asciiTheme="majorHAnsi" w:hAnsiTheme="majorHAnsi" w:cs="Calibri"/>
          <w:iCs/>
          <w:sz w:val="24"/>
          <w:szCs w:val="24"/>
        </w:rPr>
        <w:t>uważanych</w:t>
      </w:r>
      <w:r w:rsidR="008421DE" w:rsidRPr="003E04C3">
        <w:rPr>
          <w:rFonts w:asciiTheme="majorHAnsi" w:hAnsiTheme="majorHAnsi" w:cs="Calibri"/>
          <w:iCs/>
          <w:sz w:val="24"/>
          <w:szCs w:val="24"/>
        </w:rPr>
        <w:t xml:space="preserve"> przez Chińskich turystów za bezpieczne, wyprzedzając </w:t>
      </w:r>
      <w:r w:rsidR="005201B0" w:rsidRPr="003E04C3">
        <w:rPr>
          <w:rFonts w:asciiTheme="majorHAnsi" w:hAnsiTheme="majorHAnsi" w:cs="Calibri"/>
          <w:iCs/>
          <w:sz w:val="24"/>
          <w:szCs w:val="24"/>
        </w:rPr>
        <w:t>m</w:t>
      </w:r>
      <w:r w:rsidR="008421DE" w:rsidRPr="003E04C3">
        <w:rPr>
          <w:rFonts w:asciiTheme="majorHAnsi" w:hAnsiTheme="majorHAnsi" w:cs="Calibri"/>
          <w:iCs/>
          <w:sz w:val="24"/>
          <w:szCs w:val="24"/>
        </w:rPr>
        <w:t>.in. Włochy, Hiszpanię, USA czy Arabię Saudyjską (</w:t>
      </w:r>
      <w:r w:rsidR="005C2C88" w:rsidRPr="003E04C3">
        <w:rPr>
          <w:rFonts w:asciiTheme="majorHAnsi" w:hAnsiTheme="majorHAnsi" w:cs="Calibri"/>
          <w:iCs/>
          <w:sz w:val="24"/>
          <w:szCs w:val="24"/>
        </w:rPr>
        <w:t>badania</w:t>
      </w:r>
      <w:r w:rsidR="008421DE" w:rsidRPr="003E04C3">
        <w:rPr>
          <w:rFonts w:asciiTheme="majorHAnsi" w:hAnsiTheme="majorHAnsi" w:cs="Calibri"/>
          <w:iCs/>
          <w:sz w:val="24"/>
          <w:szCs w:val="24"/>
        </w:rPr>
        <w:t xml:space="preserve"> agencji </w:t>
      </w:r>
      <w:proofErr w:type="spellStart"/>
      <w:r w:rsidR="008421DE" w:rsidRPr="003E04C3">
        <w:rPr>
          <w:rFonts w:asciiTheme="majorHAnsi" w:hAnsiTheme="majorHAnsi" w:cs="Calibri"/>
          <w:iCs/>
          <w:sz w:val="24"/>
          <w:szCs w:val="24"/>
        </w:rPr>
        <w:t>DragonTrail</w:t>
      </w:r>
      <w:proofErr w:type="spellEnd"/>
      <w:r w:rsidR="008421DE" w:rsidRPr="003E04C3">
        <w:rPr>
          <w:rFonts w:asciiTheme="majorHAnsi" w:hAnsiTheme="majorHAnsi" w:cs="Calibri"/>
          <w:iCs/>
          <w:sz w:val="24"/>
          <w:szCs w:val="24"/>
        </w:rPr>
        <w:t>).</w:t>
      </w:r>
    </w:p>
    <w:p w14:paraId="2D6FE897" w14:textId="77777777" w:rsidR="003E04C3" w:rsidRPr="003E04C3" w:rsidRDefault="003E04C3" w:rsidP="001628BC">
      <w:pPr>
        <w:tabs>
          <w:tab w:val="left" w:pos="1275"/>
        </w:tabs>
        <w:spacing w:after="0"/>
        <w:jc w:val="both"/>
        <w:rPr>
          <w:rFonts w:asciiTheme="majorHAnsi" w:hAnsiTheme="majorHAnsi" w:cs="Calibri"/>
          <w:sz w:val="10"/>
          <w:szCs w:val="10"/>
        </w:rPr>
      </w:pPr>
    </w:p>
    <w:p w14:paraId="64D18CFA" w14:textId="49ECD0C4" w:rsidR="00DB3E5E" w:rsidRPr="003E04C3" w:rsidRDefault="008421DE" w:rsidP="001628BC">
      <w:pPr>
        <w:tabs>
          <w:tab w:val="left" w:pos="1275"/>
        </w:tabs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3E04C3">
        <w:rPr>
          <w:rFonts w:asciiTheme="majorHAnsi" w:hAnsiTheme="majorHAnsi" w:cs="Calibri"/>
          <w:sz w:val="24"/>
          <w:szCs w:val="24"/>
        </w:rPr>
        <w:t>Prawdopodo</w:t>
      </w:r>
      <w:r w:rsidR="00FC1CC5" w:rsidRPr="003E04C3">
        <w:rPr>
          <w:rFonts w:asciiTheme="majorHAnsi" w:hAnsiTheme="majorHAnsi" w:cs="Calibri"/>
          <w:sz w:val="24"/>
          <w:szCs w:val="24"/>
        </w:rPr>
        <w:t>b</w:t>
      </w:r>
      <w:r w:rsidRPr="003E04C3">
        <w:rPr>
          <w:rFonts w:asciiTheme="majorHAnsi" w:hAnsiTheme="majorHAnsi" w:cs="Calibri"/>
          <w:sz w:val="24"/>
          <w:szCs w:val="24"/>
        </w:rPr>
        <w:t>nie wynika to z innego</w:t>
      </w:r>
      <w:r w:rsidR="00DB3E5E" w:rsidRPr="003E04C3">
        <w:rPr>
          <w:rFonts w:asciiTheme="majorHAnsi" w:hAnsiTheme="majorHAnsi" w:cs="Calibri"/>
          <w:sz w:val="24"/>
          <w:szCs w:val="24"/>
        </w:rPr>
        <w:t xml:space="preserve"> ważn</w:t>
      </w:r>
      <w:r w:rsidRPr="003E04C3">
        <w:rPr>
          <w:rFonts w:asciiTheme="majorHAnsi" w:hAnsiTheme="majorHAnsi" w:cs="Calibri"/>
          <w:sz w:val="24"/>
          <w:szCs w:val="24"/>
        </w:rPr>
        <w:t xml:space="preserve">ego </w:t>
      </w:r>
      <w:r w:rsidR="00DB3E5E" w:rsidRPr="003E04C3">
        <w:rPr>
          <w:rFonts w:asciiTheme="majorHAnsi" w:hAnsiTheme="majorHAnsi" w:cs="Calibri"/>
          <w:sz w:val="24"/>
          <w:szCs w:val="24"/>
        </w:rPr>
        <w:t>aspekt</w:t>
      </w:r>
      <w:r w:rsidRPr="003E04C3">
        <w:rPr>
          <w:rFonts w:asciiTheme="majorHAnsi" w:hAnsiTheme="majorHAnsi" w:cs="Calibri"/>
          <w:sz w:val="24"/>
          <w:szCs w:val="24"/>
        </w:rPr>
        <w:t>u</w:t>
      </w:r>
      <w:r w:rsidR="00DB3E5E" w:rsidRPr="003E04C3">
        <w:rPr>
          <w:rFonts w:asciiTheme="majorHAnsi" w:hAnsiTheme="majorHAnsi" w:cs="Calibri"/>
          <w:sz w:val="24"/>
          <w:szCs w:val="24"/>
        </w:rPr>
        <w:t>, którym kierują się touroperatorzy sprzedając ofertę turystyczną</w:t>
      </w:r>
      <w:r w:rsidR="001339AA" w:rsidRPr="003E04C3">
        <w:rPr>
          <w:rFonts w:asciiTheme="majorHAnsi" w:hAnsiTheme="majorHAnsi" w:cs="Calibri"/>
          <w:sz w:val="24"/>
          <w:szCs w:val="24"/>
        </w:rPr>
        <w:t>,</w:t>
      </w:r>
      <w:r w:rsidR="00DB3E5E" w:rsidRPr="003E04C3">
        <w:rPr>
          <w:rFonts w:asciiTheme="majorHAnsi" w:hAnsiTheme="majorHAnsi" w:cs="Calibri"/>
          <w:sz w:val="24"/>
          <w:szCs w:val="24"/>
        </w:rPr>
        <w:t xml:space="preserve"> a Chińscy turyści nabywając ją</w:t>
      </w:r>
      <w:r w:rsidRPr="003E04C3">
        <w:rPr>
          <w:rFonts w:asciiTheme="majorHAnsi" w:hAnsiTheme="majorHAnsi" w:cs="Calibri"/>
          <w:sz w:val="24"/>
          <w:szCs w:val="24"/>
        </w:rPr>
        <w:t xml:space="preserve"> – z </w:t>
      </w:r>
      <w:r w:rsidR="00DB3E5E" w:rsidRPr="003E04C3">
        <w:rPr>
          <w:rFonts w:asciiTheme="majorHAnsi" w:hAnsiTheme="majorHAnsi" w:cs="Calibri"/>
          <w:sz w:val="24"/>
          <w:szCs w:val="24"/>
        </w:rPr>
        <w:t>relacj</w:t>
      </w:r>
      <w:r w:rsidRPr="003E04C3">
        <w:rPr>
          <w:rFonts w:asciiTheme="majorHAnsi" w:hAnsiTheme="majorHAnsi" w:cs="Calibri"/>
          <w:sz w:val="24"/>
          <w:szCs w:val="24"/>
        </w:rPr>
        <w:t>i</w:t>
      </w:r>
      <w:r w:rsidR="00DB3E5E" w:rsidRPr="003E04C3">
        <w:rPr>
          <w:rFonts w:asciiTheme="majorHAnsi" w:hAnsiTheme="majorHAnsi" w:cs="Calibri"/>
          <w:sz w:val="24"/>
          <w:szCs w:val="24"/>
        </w:rPr>
        <w:t xml:space="preserve"> polityczn</w:t>
      </w:r>
      <w:r w:rsidRPr="003E04C3">
        <w:rPr>
          <w:rFonts w:asciiTheme="majorHAnsi" w:hAnsiTheme="majorHAnsi" w:cs="Calibri"/>
          <w:sz w:val="24"/>
          <w:szCs w:val="24"/>
        </w:rPr>
        <w:t>ych</w:t>
      </w:r>
      <w:r w:rsidR="00DB3E5E" w:rsidRPr="003E04C3">
        <w:rPr>
          <w:rFonts w:asciiTheme="majorHAnsi" w:hAnsiTheme="majorHAnsi" w:cs="Calibri"/>
          <w:sz w:val="24"/>
          <w:szCs w:val="24"/>
        </w:rPr>
        <w:t xml:space="preserve"> między ChRL a danym państwem.</w:t>
      </w:r>
      <w:r w:rsidR="00166D2E" w:rsidRPr="003E04C3">
        <w:rPr>
          <w:rFonts w:asciiTheme="majorHAnsi" w:hAnsiTheme="majorHAnsi" w:cs="Calibri"/>
          <w:sz w:val="24"/>
          <w:szCs w:val="24"/>
        </w:rPr>
        <w:t xml:space="preserve"> W</w:t>
      </w:r>
      <w:r w:rsidR="001C499F" w:rsidRPr="003E04C3">
        <w:rPr>
          <w:rFonts w:asciiTheme="majorHAnsi" w:hAnsiTheme="majorHAnsi" w:cs="Calibri"/>
          <w:sz w:val="24"/>
          <w:szCs w:val="24"/>
        </w:rPr>
        <w:t xml:space="preserve"> przypadku państw zaprzyjaźnionych z Chinami, touroperatorzy chińscy mają rządowe sugestie, aby szczególnie </w:t>
      </w:r>
      <w:r w:rsidR="005C2C88" w:rsidRPr="003E04C3">
        <w:rPr>
          <w:rFonts w:asciiTheme="majorHAnsi" w:hAnsiTheme="majorHAnsi" w:cs="Calibri"/>
          <w:sz w:val="24"/>
          <w:szCs w:val="24"/>
        </w:rPr>
        <w:t>promować</w:t>
      </w:r>
      <w:r w:rsidR="001C499F" w:rsidRPr="003E04C3">
        <w:rPr>
          <w:rFonts w:asciiTheme="majorHAnsi" w:hAnsiTheme="majorHAnsi" w:cs="Calibri"/>
          <w:sz w:val="24"/>
          <w:szCs w:val="24"/>
        </w:rPr>
        <w:t xml:space="preserve"> wśród klientów te destynacje. Korzysta na tym </w:t>
      </w:r>
      <w:r w:rsidR="005201B0" w:rsidRPr="003E04C3">
        <w:rPr>
          <w:rFonts w:asciiTheme="majorHAnsi" w:hAnsiTheme="majorHAnsi" w:cs="Calibri"/>
          <w:sz w:val="24"/>
          <w:szCs w:val="24"/>
        </w:rPr>
        <w:t>np.</w:t>
      </w:r>
      <w:r w:rsidR="001C499F" w:rsidRPr="003E04C3">
        <w:rPr>
          <w:rFonts w:asciiTheme="majorHAnsi" w:hAnsiTheme="majorHAnsi" w:cs="Calibri"/>
          <w:sz w:val="24"/>
          <w:szCs w:val="24"/>
        </w:rPr>
        <w:t xml:space="preserve"> Serbia</w:t>
      </w:r>
      <w:r w:rsidR="005201B0" w:rsidRPr="003E04C3">
        <w:rPr>
          <w:rFonts w:asciiTheme="majorHAnsi" w:hAnsiTheme="majorHAnsi" w:cs="Calibri"/>
          <w:sz w:val="24"/>
          <w:szCs w:val="24"/>
        </w:rPr>
        <w:t xml:space="preserve">, </w:t>
      </w:r>
      <w:r w:rsidR="001C499F" w:rsidRPr="003E04C3">
        <w:rPr>
          <w:rFonts w:asciiTheme="majorHAnsi" w:hAnsiTheme="majorHAnsi" w:cs="Calibri"/>
          <w:sz w:val="24"/>
          <w:szCs w:val="24"/>
        </w:rPr>
        <w:t>która</w:t>
      </w:r>
      <w:r w:rsidR="00854DE8" w:rsidRPr="003E04C3">
        <w:rPr>
          <w:rFonts w:asciiTheme="majorHAnsi" w:hAnsiTheme="majorHAnsi" w:cs="Calibri"/>
          <w:sz w:val="24"/>
          <w:szCs w:val="24"/>
        </w:rPr>
        <w:t xml:space="preserve"> zresztą</w:t>
      </w:r>
      <w:r w:rsidR="001C499F" w:rsidRPr="003E04C3">
        <w:rPr>
          <w:rFonts w:asciiTheme="majorHAnsi" w:hAnsiTheme="majorHAnsi" w:cs="Calibri"/>
          <w:sz w:val="24"/>
          <w:szCs w:val="24"/>
        </w:rPr>
        <w:t xml:space="preserve"> zniosła wizy</w:t>
      </w:r>
      <w:r w:rsidR="005201B0" w:rsidRPr="003E04C3">
        <w:rPr>
          <w:rFonts w:asciiTheme="majorHAnsi" w:hAnsiTheme="majorHAnsi" w:cs="Calibri"/>
          <w:sz w:val="24"/>
          <w:szCs w:val="24"/>
        </w:rPr>
        <w:t xml:space="preserve"> Chińczykom</w:t>
      </w:r>
      <w:r w:rsidR="001C499F" w:rsidRPr="003E04C3">
        <w:rPr>
          <w:rFonts w:asciiTheme="majorHAnsi" w:hAnsiTheme="majorHAnsi" w:cs="Calibri"/>
          <w:sz w:val="24"/>
          <w:szCs w:val="24"/>
        </w:rPr>
        <w:t xml:space="preserve">, Bośnia i Hercegowina, Węgry, Białoruś, Rosja czy </w:t>
      </w:r>
      <w:r w:rsidR="005201B0" w:rsidRPr="003E04C3">
        <w:rPr>
          <w:rFonts w:asciiTheme="majorHAnsi" w:hAnsiTheme="majorHAnsi" w:cs="Calibri"/>
          <w:sz w:val="24"/>
          <w:szCs w:val="24"/>
        </w:rPr>
        <w:t>np.</w:t>
      </w:r>
      <w:r w:rsidR="001C499F" w:rsidRPr="003E04C3">
        <w:rPr>
          <w:rFonts w:asciiTheme="majorHAnsi" w:hAnsiTheme="majorHAnsi" w:cs="Calibri"/>
          <w:sz w:val="24"/>
          <w:szCs w:val="24"/>
        </w:rPr>
        <w:t xml:space="preserve"> Kuba, której popularność ciągle rośnie.</w:t>
      </w:r>
      <w:r w:rsidR="00E465AA" w:rsidRPr="003E04C3">
        <w:rPr>
          <w:rFonts w:asciiTheme="majorHAnsi" w:hAnsiTheme="majorHAnsi" w:cs="Calibri"/>
          <w:sz w:val="24"/>
          <w:szCs w:val="24"/>
        </w:rPr>
        <w:t xml:space="preserve"> Polska w tej kategorii jest traktowana </w:t>
      </w:r>
      <w:r w:rsidR="005201B0" w:rsidRPr="003E04C3">
        <w:rPr>
          <w:rFonts w:asciiTheme="majorHAnsi" w:hAnsiTheme="majorHAnsi" w:cs="Calibri"/>
          <w:sz w:val="24"/>
          <w:szCs w:val="24"/>
        </w:rPr>
        <w:t xml:space="preserve">neutralnie. </w:t>
      </w:r>
    </w:p>
    <w:p w14:paraId="36AD79E5" w14:textId="38B145C6" w:rsidR="00685D34" w:rsidRPr="003E04C3" w:rsidRDefault="00B86858" w:rsidP="001628BC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3E04C3">
        <w:rPr>
          <w:rFonts w:asciiTheme="majorHAnsi" w:hAnsiTheme="majorHAnsi" w:cs="Calibri"/>
          <w:sz w:val="24"/>
          <w:szCs w:val="24"/>
        </w:rPr>
        <w:t>Turystyka chińska niemal w 80% opiera się na wyjazdach grupowych, zorganizowanych.</w:t>
      </w:r>
    </w:p>
    <w:p w14:paraId="593870E1" w14:textId="77777777" w:rsidR="0087148F" w:rsidRPr="003E04C3" w:rsidRDefault="0087148F" w:rsidP="00235CAD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979"/>
      </w:tblGrid>
      <w:tr w:rsidR="00400DF2" w:rsidRPr="003E04C3" w14:paraId="4B42CBA0" w14:textId="77777777" w:rsidTr="00400DF2">
        <w:tc>
          <w:tcPr>
            <w:tcW w:w="3397" w:type="dxa"/>
            <w:shd w:val="clear" w:color="auto" w:fill="B8CCE4" w:themeFill="accent1" w:themeFillTint="66"/>
          </w:tcPr>
          <w:p w14:paraId="5D499451" w14:textId="77777777" w:rsidR="00400DF2" w:rsidRPr="003E04C3" w:rsidRDefault="00400DF2" w:rsidP="00235CAD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14:paraId="6ACBE275" w14:textId="77777777" w:rsidR="00400DF2" w:rsidRPr="003E04C3" w:rsidRDefault="00400DF2" w:rsidP="00235CAD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2ABB8616" w14:textId="77777777" w:rsidR="00400DF2" w:rsidRPr="003E04C3" w:rsidRDefault="00400DF2" w:rsidP="00235CAD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979" w:type="dxa"/>
            <w:shd w:val="clear" w:color="auto" w:fill="B8CCE4" w:themeFill="accent1" w:themeFillTint="66"/>
          </w:tcPr>
          <w:p w14:paraId="7713BCE6" w14:textId="77777777" w:rsidR="00400DF2" w:rsidRPr="003E04C3" w:rsidRDefault="00400DF2" w:rsidP="00235CAD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2024</w:t>
            </w:r>
          </w:p>
        </w:tc>
      </w:tr>
      <w:tr w:rsidR="00400DF2" w:rsidRPr="003E04C3" w14:paraId="13BB18C9" w14:textId="77777777" w:rsidTr="00235CAD">
        <w:trPr>
          <w:trHeight w:val="390"/>
        </w:trPr>
        <w:tc>
          <w:tcPr>
            <w:tcW w:w="3397" w:type="dxa"/>
          </w:tcPr>
          <w:p w14:paraId="5C8A8D91" w14:textId="2F5813C0" w:rsidR="00400DF2" w:rsidRPr="003E04C3" w:rsidRDefault="00400DF2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Uczestnictwo w wyjazdach turystycznych ogółem (w %) </w:t>
            </w:r>
          </w:p>
        </w:tc>
        <w:tc>
          <w:tcPr>
            <w:tcW w:w="1843" w:type="dxa"/>
          </w:tcPr>
          <w:p w14:paraId="4A65E8B7" w14:textId="16DF4C5F" w:rsidR="00400DF2" w:rsidRPr="003E04C3" w:rsidRDefault="00E22A48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3E04C3">
              <w:rPr>
                <w:rFonts w:asciiTheme="majorHAnsi" w:eastAsiaTheme="minorEastAsia" w:hAnsiTheme="majorHAnsi" w:cstheme="minorHAnsi"/>
                <w:color w:val="000000" w:themeColor="text1"/>
                <w:sz w:val="24"/>
                <w:szCs w:val="24"/>
                <w:lang w:eastAsia="zh-CN"/>
              </w:rPr>
              <w:t>Bd</w:t>
            </w:r>
            <w:proofErr w:type="spellEnd"/>
          </w:p>
        </w:tc>
        <w:tc>
          <w:tcPr>
            <w:tcW w:w="1843" w:type="dxa"/>
          </w:tcPr>
          <w:p w14:paraId="429D83AE" w14:textId="4D389BE5" w:rsidR="00400DF2" w:rsidRPr="003E04C3" w:rsidRDefault="00E22A48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3E04C3">
              <w:rPr>
                <w:rFonts w:asciiTheme="majorHAnsi" w:eastAsiaTheme="minorEastAsia" w:hAnsiTheme="majorHAnsi" w:cstheme="minorHAnsi"/>
                <w:color w:val="000000" w:themeColor="text1"/>
                <w:sz w:val="24"/>
                <w:szCs w:val="24"/>
                <w:lang w:eastAsia="zh-CN"/>
              </w:rPr>
              <w:t>Bd</w:t>
            </w:r>
            <w:proofErr w:type="spellEnd"/>
          </w:p>
        </w:tc>
        <w:tc>
          <w:tcPr>
            <w:tcW w:w="1979" w:type="dxa"/>
          </w:tcPr>
          <w:p w14:paraId="2FD183D4" w14:textId="23642A7B" w:rsidR="00400DF2" w:rsidRPr="003E04C3" w:rsidRDefault="00E22A48" w:rsidP="00235CAD">
            <w:pPr>
              <w:spacing w:after="0" w:line="240" w:lineRule="auto"/>
              <w:jc w:val="both"/>
              <w:rPr>
                <w:rFonts w:asciiTheme="majorHAnsi" w:eastAsiaTheme="minorEastAsia" w:hAnsiTheme="majorHAnsi" w:cstheme="minorHAnsi"/>
                <w:color w:val="000000" w:themeColor="text1"/>
                <w:sz w:val="24"/>
                <w:szCs w:val="24"/>
                <w:lang w:eastAsia="zh-CN"/>
              </w:rPr>
            </w:pPr>
            <w:r w:rsidRPr="003E04C3">
              <w:rPr>
                <w:rFonts w:asciiTheme="majorHAnsi" w:eastAsiaTheme="minorEastAsia" w:hAnsiTheme="majorHAnsi" w:cstheme="minorHAnsi"/>
                <w:color w:val="000000" w:themeColor="text1"/>
                <w:sz w:val="24"/>
                <w:szCs w:val="24"/>
                <w:lang w:eastAsia="zh-CN"/>
              </w:rPr>
              <w:t xml:space="preserve">5.6 miliarda krajowych podróży  </w:t>
            </w:r>
          </w:p>
        </w:tc>
      </w:tr>
      <w:tr w:rsidR="00400DF2" w:rsidRPr="003E04C3" w14:paraId="18163D0E" w14:textId="77777777" w:rsidTr="00400DF2">
        <w:tc>
          <w:tcPr>
            <w:tcW w:w="3397" w:type="dxa"/>
          </w:tcPr>
          <w:p w14:paraId="0BB2966A" w14:textId="587D50F4" w:rsidR="00400DF2" w:rsidRPr="003E04C3" w:rsidRDefault="00400DF2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Uczestnictwo w zagranicznych wyjazdach turystycznych (w %)</w:t>
            </w:r>
          </w:p>
        </w:tc>
        <w:tc>
          <w:tcPr>
            <w:tcW w:w="1843" w:type="dxa"/>
          </w:tcPr>
          <w:p w14:paraId="5D41073F" w14:textId="26ED0C61" w:rsidR="00400DF2" w:rsidRPr="003E04C3" w:rsidRDefault="00E22A48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3E04C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843" w:type="dxa"/>
          </w:tcPr>
          <w:p w14:paraId="22BFD235" w14:textId="07C3D591" w:rsidR="00400DF2" w:rsidRPr="003E04C3" w:rsidRDefault="00E22A48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3E04C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979" w:type="dxa"/>
          </w:tcPr>
          <w:p w14:paraId="33EFF852" w14:textId="5D423A8E" w:rsidR="00400DF2" w:rsidRPr="003E04C3" w:rsidRDefault="00E22A48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145 m</w:t>
            </w:r>
            <w:r w:rsidR="009A31FB" w:rsidRPr="003E04C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ln.</w:t>
            </w:r>
            <w:r w:rsidRPr="003E04C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00DF2" w:rsidRPr="003E04C3" w14:paraId="45C33C26" w14:textId="77777777" w:rsidTr="00400DF2">
        <w:tc>
          <w:tcPr>
            <w:tcW w:w="3397" w:type="dxa"/>
          </w:tcPr>
          <w:p w14:paraId="2830FEB4" w14:textId="7F933A3E" w:rsidR="00400DF2" w:rsidRPr="003E04C3" w:rsidRDefault="00400DF2" w:rsidP="003E04C3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Liczba wyjazdów zagranicznych z co najmniej jednym noclegiem </w:t>
            </w:r>
          </w:p>
        </w:tc>
        <w:tc>
          <w:tcPr>
            <w:tcW w:w="1843" w:type="dxa"/>
          </w:tcPr>
          <w:p w14:paraId="7AA81734" w14:textId="6000B6D0" w:rsidR="00400DF2" w:rsidRPr="003E04C3" w:rsidRDefault="00E22A48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3E04C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843" w:type="dxa"/>
          </w:tcPr>
          <w:p w14:paraId="1D8F219A" w14:textId="35AAC23C" w:rsidR="00400DF2" w:rsidRPr="003E04C3" w:rsidRDefault="00E22A48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3E04C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979" w:type="dxa"/>
          </w:tcPr>
          <w:p w14:paraId="1708C03A" w14:textId="39082C24" w:rsidR="00400DF2" w:rsidRPr="003E04C3" w:rsidRDefault="00E22A48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140 m</w:t>
            </w:r>
            <w:r w:rsidR="009A31FB" w:rsidRPr="003E04C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ln.</w:t>
            </w:r>
          </w:p>
        </w:tc>
      </w:tr>
    </w:tbl>
    <w:p w14:paraId="5E55D667" w14:textId="489B0121" w:rsidR="00400DF2" w:rsidRPr="003E04C3" w:rsidRDefault="00E22A48" w:rsidP="00235CAD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>Uwaga</w:t>
      </w:r>
      <w:r w:rsidR="00DB646F" w:rsidRPr="003E04C3">
        <w:rPr>
          <w:rFonts w:asciiTheme="majorHAnsi" w:hAnsiTheme="majorHAnsi" w:cstheme="minorHAnsi"/>
          <w:sz w:val="24"/>
          <w:szCs w:val="24"/>
        </w:rPr>
        <w:t>:</w:t>
      </w:r>
      <w:r w:rsidRPr="003E04C3">
        <w:rPr>
          <w:rFonts w:asciiTheme="majorHAnsi" w:hAnsiTheme="majorHAnsi" w:cstheme="minorHAnsi"/>
          <w:sz w:val="24"/>
          <w:szCs w:val="24"/>
        </w:rPr>
        <w:t xml:space="preserve"> Chiń</w:t>
      </w:r>
      <w:r w:rsidR="00166D2E" w:rsidRPr="003E04C3">
        <w:rPr>
          <w:rFonts w:asciiTheme="majorHAnsi" w:hAnsiTheme="majorHAnsi" w:cstheme="minorHAnsi"/>
          <w:sz w:val="24"/>
          <w:szCs w:val="24"/>
        </w:rPr>
        <w:t xml:space="preserve">skie dane zliczają </w:t>
      </w:r>
      <w:r w:rsidR="00A57E0A" w:rsidRPr="003E04C3">
        <w:rPr>
          <w:rFonts w:asciiTheme="majorHAnsi" w:hAnsiTheme="majorHAnsi" w:cstheme="minorHAnsi"/>
          <w:sz w:val="24"/>
          <w:szCs w:val="24"/>
        </w:rPr>
        <w:t>do wyjazdów zagranicznych także podróże do Hong Kongu i Macao, gdzie Chińczycy jeżdżą najczę</w:t>
      </w:r>
      <w:r w:rsidR="00DB646F" w:rsidRPr="003E04C3">
        <w:rPr>
          <w:rFonts w:asciiTheme="majorHAnsi" w:hAnsiTheme="majorHAnsi" w:cstheme="minorHAnsi"/>
          <w:sz w:val="24"/>
          <w:szCs w:val="24"/>
        </w:rPr>
        <w:t>ś</w:t>
      </w:r>
      <w:r w:rsidR="00A57E0A" w:rsidRPr="003E04C3">
        <w:rPr>
          <w:rFonts w:asciiTheme="majorHAnsi" w:hAnsiTheme="majorHAnsi" w:cstheme="minorHAnsi"/>
          <w:sz w:val="24"/>
          <w:szCs w:val="24"/>
        </w:rPr>
        <w:t xml:space="preserve">ciej. </w:t>
      </w:r>
    </w:p>
    <w:p w14:paraId="705BC23A" w14:textId="77777777" w:rsidR="005C2C88" w:rsidRDefault="005C2C88" w:rsidP="00235CAD">
      <w:pPr>
        <w:spacing w:after="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1E62F74E" w14:textId="77777777" w:rsidR="003E04C3" w:rsidRPr="003E04C3" w:rsidRDefault="003E04C3" w:rsidP="00235CAD">
      <w:pPr>
        <w:spacing w:after="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465629F2" w14:textId="3F7B1830" w:rsidR="00400DF2" w:rsidRDefault="00400DF2" w:rsidP="00235CAD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b/>
          <w:bCs/>
          <w:sz w:val="24"/>
          <w:szCs w:val="24"/>
        </w:rPr>
        <w:t>Lista 5-10 najczęściej odwiedzanych krajów</w:t>
      </w:r>
      <w:r w:rsidR="00590897" w:rsidRPr="003E04C3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283747" w:rsidRPr="003E04C3">
        <w:rPr>
          <w:rFonts w:asciiTheme="majorHAnsi" w:hAnsiTheme="majorHAnsi" w:cstheme="minorHAnsi"/>
          <w:b/>
          <w:bCs/>
          <w:sz w:val="24"/>
          <w:szCs w:val="24"/>
        </w:rPr>
        <w:t>w</w:t>
      </w:r>
      <w:r w:rsidR="00590897" w:rsidRPr="003E04C3">
        <w:rPr>
          <w:rFonts w:asciiTheme="majorHAnsi" w:hAnsiTheme="majorHAnsi" w:cstheme="minorHAnsi"/>
          <w:b/>
          <w:bCs/>
          <w:sz w:val="24"/>
          <w:szCs w:val="24"/>
        </w:rPr>
        <w:t xml:space="preserve"> 2024 r</w:t>
      </w:r>
      <w:r w:rsidR="00590897" w:rsidRPr="003E04C3">
        <w:rPr>
          <w:rFonts w:asciiTheme="majorHAnsi" w:hAnsiTheme="majorHAnsi" w:cstheme="minorHAnsi"/>
          <w:sz w:val="24"/>
          <w:szCs w:val="24"/>
        </w:rPr>
        <w:t>.</w:t>
      </w:r>
      <w:r w:rsidR="00C76827" w:rsidRPr="003E04C3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704A390B" w14:textId="77777777" w:rsidR="003E04C3" w:rsidRPr="003E04C3" w:rsidRDefault="003E04C3" w:rsidP="00235CAD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97"/>
        <w:gridCol w:w="2685"/>
        <w:gridCol w:w="2822"/>
        <w:gridCol w:w="2822"/>
      </w:tblGrid>
      <w:tr w:rsidR="00C76827" w:rsidRPr="003E04C3" w14:paraId="5A2B3D16" w14:textId="77777777" w:rsidTr="00B83792">
        <w:trPr>
          <w:trHeight w:val="338"/>
        </w:trPr>
        <w:tc>
          <w:tcPr>
            <w:tcW w:w="562" w:type="dxa"/>
            <w:shd w:val="clear" w:color="auto" w:fill="B8CCE4" w:themeFill="accent1" w:themeFillTint="66"/>
          </w:tcPr>
          <w:p w14:paraId="59115356" w14:textId="1DE227C8" w:rsidR="00C76827" w:rsidRPr="003E04C3" w:rsidRDefault="00C76827" w:rsidP="00235CAD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L/p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14:paraId="797D0B3A" w14:textId="72EF154E" w:rsidR="00C76827" w:rsidRPr="003E04C3" w:rsidRDefault="00C76827" w:rsidP="00235CAD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Kraj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14:paraId="6004DFE0" w14:textId="66101760" w:rsidR="00C76827" w:rsidRPr="003E04C3" w:rsidRDefault="00C76827" w:rsidP="00235CAD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Liczba wyjazdów w 2024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14:paraId="7AD32FB5" w14:textId="77777777" w:rsidR="00C76827" w:rsidRPr="003E04C3" w:rsidRDefault="00C76827" w:rsidP="00235CAD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Liczba wyjazdów</w:t>
            </w:r>
          </w:p>
          <w:p w14:paraId="4D24A0D6" w14:textId="33B1B1BC" w:rsidR="00C76827" w:rsidRPr="003E04C3" w:rsidRDefault="00C76827" w:rsidP="00235CAD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2023 r</w:t>
            </w:r>
          </w:p>
        </w:tc>
      </w:tr>
      <w:tr w:rsidR="00C76827" w:rsidRPr="003E04C3" w14:paraId="597D7304" w14:textId="77777777" w:rsidTr="00B83792">
        <w:tc>
          <w:tcPr>
            <w:tcW w:w="562" w:type="dxa"/>
          </w:tcPr>
          <w:p w14:paraId="6C334178" w14:textId="654F41BA" w:rsidR="00C76827" w:rsidRPr="003E04C3" w:rsidRDefault="0087148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7D36409" w14:textId="09E8DE2B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Niemcy </w:t>
            </w:r>
          </w:p>
        </w:tc>
        <w:tc>
          <w:tcPr>
            <w:tcW w:w="2835" w:type="dxa"/>
          </w:tcPr>
          <w:p w14:paraId="3C5B44E0" w14:textId="2DE7CB31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1.83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mln.</w:t>
            </w:r>
          </w:p>
        </w:tc>
        <w:tc>
          <w:tcPr>
            <w:tcW w:w="2835" w:type="dxa"/>
          </w:tcPr>
          <w:p w14:paraId="13B18E74" w14:textId="00027652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1.3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mln.</w:t>
            </w:r>
          </w:p>
        </w:tc>
      </w:tr>
      <w:tr w:rsidR="00C76827" w:rsidRPr="003E04C3" w14:paraId="583E03F5" w14:textId="77777777" w:rsidTr="00B83792">
        <w:tc>
          <w:tcPr>
            <w:tcW w:w="562" w:type="dxa"/>
          </w:tcPr>
          <w:p w14:paraId="57E6E77F" w14:textId="2C995C2E" w:rsidR="00C76827" w:rsidRPr="003E04C3" w:rsidRDefault="0087148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3CB252DF" w14:textId="39B39CF4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Szwajcaria </w:t>
            </w:r>
          </w:p>
        </w:tc>
        <w:tc>
          <w:tcPr>
            <w:tcW w:w="2835" w:type="dxa"/>
          </w:tcPr>
          <w:p w14:paraId="61AA3BE4" w14:textId="057529EC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1.12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mln.</w:t>
            </w:r>
          </w:p>
        </w:tc>
        <w:tc>
          <w:tcPr>
            <w:tcW w:w="2835" w:type="dxa"/>
          </w:tcPr>
          <w:p w14:paraId="2021F680" w14:textId="7327C887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817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C76827" w:rsidRPr="003E04C3" w14:paraId="01D84F3C" w14:textId="77777777" w:rsidTr="00B83792">
        <w:tc>
          <w:tcPr>
            <w:tcW w:w="562" w:type="dxa"/>
          </w:tcPr>
          <w:p w14:paraId="0614CF3B" w14:textId="127221DD" w:rsidR="00C76827" w:rsidRPr="003E04C3" w:rsidRDefault="0087148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5E2AB9C0" w14:textId="33F8F6A2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Francja </w:t>
            </w:r>
          </w:p>
        </w:tc>
        <w:tc>
          <w:tcPr>
            <w:tcW w:w="2835" w:type="dxa"/>
          </w:tcPr>
          <w:p w14:paraId="5782F35C" w14:textId="4791302C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1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 000 000</w:t>
            </w:r>
          </w:p>
        </w:tc>
        <w:tc>
          <w:tcPr>
            <w:tcW w:w="2835" w:type="dxa"/>
          </w:tcPr>
          <w:p w14:paraId="2824DC3C" w14:textId="2C1077D3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588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C76827" w:rsidRPr="003E04C3" w14:paraId="73A883FD" w14:textId="77777777" w:rsidTr="00B83792">
        <w:tc>
          <w:tcPr>
            <w:tcW w:w="562" w:type="dxa"/>
          </w:tcPr>
          <w:p w14:paraId="472C4801" w14:textId="3F89C3E6" w:rsidR="00C76827" w:rsidRPr="003E04C3" w:rsidRDefault="0087148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08D33458" w14:textId="62A01831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Hiszpania </w:t>
            </w:r>
          </w:p>
        </w:tc>
        <w:tc>
          <w:tcPr>
            <w:tcW w:w="2835" w:type="dxa"/>
          </w:tcPr>
          <w:p w14:paraId="1AEB3E75" w14:textId="06814AC3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648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14:paraId="298BCF9D" w14:textId="36E091CE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400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C76827" w:rsidRPr="003E04C3" w14:paraId="0916CB32" w14:textId="77777777" w:rsidTr="00B83792">
        <w:tc>
          <w:tcPr>
            <w:tcW w:w="562" w:type="dxa"/>
          </w:tcPr>
          <w:p w14:paraId="2BCEA247" w14:textId="232D1344" w:rsidR="00C76827" w:rsidRPr="003E04C3" w:rsidRDefault="0087148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31345370" w14:textId="538A5F60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Wielka Brytania </w:t>
            </w:r>
          </w:p>
        </w:tc>
        <w:tc>
          <w:tcPr>
            <w:tcW w:w="2835" w:type="dxa"/>
          </w:tcPr>
          <w:p w14:paraId="07E19863" w14:textId="3AEBBDDE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647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14:paraId="3F71BAC4" w14:textId="3DCD328F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376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C76827" w:rsidRPr="003E04C3" w14:paraId="2D80DC03" w14:textId="77777777" w:rsidTr="00B83792">
        <w:tc>
          <w:tcPr>
            <w:tcW w:w="562" w:type="dxa"/>
          </w:tcPr>
          <w:p w14:paraId="7BABC7D6" w14:textId="1348E0D6" w:rsidR="00C76827" w:rsidRPr="003E04C3" w:rsidRDefault="0087148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081E463F" w14:textId="2B23BC88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Serbia </w:t>
            </w:r>
          </w:p>
        </w:tc>
        <w:tc>
          <w:tcPr>
            <w:tcW w:w="2835" w:type="dxa"/>
          </w:tcPr>
          <w:p w14:paraId="3125CE34" w14:textId="38AD0B1D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404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14:paraId="0C7988C6" w14:textId="62909B9F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282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</w:tr>
      <w:tr w:rsidR="00C76827" w:rsidRPr="003E04C3" w14:paraId="50E062CA" w14:textId="77777777" w:rsidTr="00B83792">
        <w:tc>
          <w:tcPr>
            <w:tcW w:w="562" w:type="dxa"/>
          </w:tcPr>
          <w:p w14:paraId="16794D15" w14:textId="6DE63001" w:rsidR="00C76827" w:rsidRPr="003E04C3" w:rsidRDefault="0087148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468ECF8F" w14:textId="46B4A8D0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Portugalia </w:t>
            </w:r>
          </w:p>
        </w:tc>
        <w:tc>
          <w:tcPr>
            <w:tcW w:w="2835" w:type="dxa"/>
          </w:tcPr>
          <w:p w14:paraId="345AA2E2" w14:textId="64984799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300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FBD6BE0" w14:textId="05338C7E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180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C76827" w:rsidRPr="003E04C3" w14:paraId="33E9983E" w14:textId="77777777" w:rsidTr="00B83792">
        <w:tc>
          <w:tcPr>
            <w:tcW w:w="562" w:type="dxa"/>
          </w:tcPr>
          <w:p w14:paraId="270CF5D6" w14:textId="70DA92A2" w:rsidR="00C76827" w:rsidRPr="003E04C3" w:rsidRDefault="0087148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373FD714" w14:textId="211FA82E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Węgry </w:t>
            </w:r>
          </w:p>
        </w:tc>
        <w:tc>
          <w:tcPr>
            <w:tcW w:w="2835" w:type="dxa"/>
          </w:tcPr>
          <w:p w14:paraId="49A703CC" w14:textId="604E971F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211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14:paraId="272AE6EB" w14:textId="68D0546A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140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 000</w:t>
            </w:r>
          </w:p>
        </w:tc>
      </w:tr>
      <w:tr w:rsidR="00C76827" w:rsidRPr="003E04C3" w14:paraId="0EFC4668" w14:textId="77777777" w:rsidTr="00B83792">
        <w:tc>
          <w:tcPr>
            <w:tcW w:w="562" w:type="dxa"/>
          </w:tcPr>
          <w:p w14:paraId="2583972A" w14:textId="0C38327D" w:rsidR="00C76827" w:rsidRPr="003E04C3" w:rsidRDefault="0087148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444AF741" w14:textId="5BDDDF32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Czechy </w:t>
            </w:r>
          </w:p>
        </w:tc>
        <w:tc>
          <w:tcPr>
            <w:tcW w:w="2835" w:type="dxa"/>
          </w:tcPr>
          <w:p w14:paraId="49627F43" w14:textId="03918840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200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14:paraId="0AFC6005" w14:textId="7814794D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90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C76827" w:rsidRPr="003E04C3" w14:paraId="724AC07C" w14:textId="77777777" w:rsidTr="00B83792">
        <w:tc>
          <w:tcPr>
            <w:tcW w:w="562" w:type="dxa"/>
          </w:tcPr>
          <w:p w14:paraId="7D6AA4A4" w14:textId="011FA35A" w:rsidR="00C76827" w:rsidRPr="003E04C3" w:rsidRDefault="0087148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7F3B14E5" w14:textId="2DE6CDA2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Chorwacja </w:t>
            </w:r>
          </w:p>
        </w:tc>
        <w:tc>
          <w:tcPr>
            <w:tcW w:w="2835" w:type="dxa"/>
          </w:tcPr>
          <w:p w14:paraId="6DBD13BF" w14:textId="404CC7D0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160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14:paraId="189DA189" w14:textId="285BA1F6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114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C76827" w:rsidRPr="003E04C3" w14:paraId="69DE3D74" w14:textId="77777777" w:rsidTr="00B83792">
        <w:tc>
          <w:tcPr>
            <w:tcW w:w="562" w:type="dxa"/>
          </w:tcPr>
          <w:p w14:paraId="425E4C24" w14:textId="2EA02EC8" w:rsidR="00C76827" w:rsidRPr="003E04C3" w:rsidRDefault="0087148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14:paraId="369BEC00" w14:textId="7B647DEE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Szwecja </w:t>
            </w:r>
          </w:p>
        </w:tc>
        <w:tc>
          <w:tcPr>
            <w:tcW w:w="2835" w:type="dxa"/>
          </w:tcPr>
          <w:p w14:paraId="0FFBD2C9" w14:textId="121296DC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156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14:paraId="16B99D8F" w14:textId="4F029C6A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107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C76827" w:rsidRPr="003E04C3" w14:paraId="3D4EDDD1" w14:textId="77777777" w:rsidTr="00B83792">
        <w:tc>
          <w:tcPr>
            <w:tcW w:w="562" w:type="dxa"/>
          </w:tcPr>
          <w:p w14:paraId="417C7C69" w14:textId="048022B8" w:rsidR="00C76827" w:rsidRPr="003E04C3" w:rsidRDefault="0087148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</w:tcPr>
          <w:p w14:paraId="5FBDAA26" w14:textId="3931F958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Bośnia i Hercegowina </w:t>
            </w:r>
          </w:p>
        </w:tc>
        <w:tc>
          <w:tcPr>
            <w:tcW w:w="2835" w:type="dxa"/>
          </w:tcPr>
          <w:p w14:paraId="78BEAFC3" w14:textId="4EC6ED56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75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14:paraId="0A356420" w14:textId="139DF13B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30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C76827" w:rsidRPr="003E04C3" w14:paraId="3196C4AB" w14:textId="77777777" w:rsidTr="00B83792">
        <w:tc>
          <w:tcPr>
            <w:tcW w:w="562" w:type="dxa"/>
          </w:tcPr>
          <w:p w14:paraId="5723EE92" w14:textId="7154ECA9" w:rsidR="00C76827" w:rsidRPr="003E04C3" w:rsidRDefault="0087148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14:paraId="18843FDE" w14:textId="04DED21D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Albania </w:t>
            </w:r>
          </w:p>
        </w:tc>
        <w:tc>
          <w:tcPr>
            <w:tcW w:w="2835" w:type="dxa"/>
          </w:tcPr>
          <w:p w14:paraId="6543E277" w14:textId="19563298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27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14:paraId="2492DF8C" w14:textId="04990DEC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14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C76827" w:rsidRPr="003E04C3" w14:paraId="2F83908B" w14:textId="77777777" w:rsidTr="00B83792">
        <w:tc>
          <w:tcPr>
            <w:tcW w:w="562" w:type="dxa"/>
          </w:tcPr>
          <w:p w14:paraId="321605F5" w14:textId="6620C23B" w:rsidR="00C76827" w:rsidRPr="003E04C3" w:rsidRDefault="0087148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14:paraId="11EF5A5A" w14:textId="3934C5BE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Czarnogóra </w:t>
            </w:r>
          </w:p>
        </w:tc>
        <w:tc>
          <w:tcPr>
            <w:tcW w:w="2835" w:type="dxa"/>
          </w:tcPr>
          <w:p w14:paraId="2669FA13" w14:textId="783CB6FB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61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14:paraId="4AAB7A67" w14:textId="34B1A09C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30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C76827" w:rsidRPr="003E04C3" w14:paraId="026D31D4" w14:textId="77777777" w:rsidTr="00B83792">
        <w:tc>
          <w:tcPr>
            <w:tcW w:w="562" w:type="dxa"/>
          </w:tcPr>
          <w:p w14:paraId="7C1E93B5" w14:textId="4C07D65D" w:rsidR="00C76827" w:rsidRPr="003E04C3" w:rsidRDefault="0087148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14:paraId="3C156FE1" w14:textId="451CEF24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Słowenia </w:t>
            </w:r>
          </w:p>
        </w:tc>
        <w:tc>
          <w:tcPr>
            <w:tcW w:w="2835" w:type="dxa"/>
          </w:tcPr>
          <w:p w14:paraId="1D71DE96" w14:textId="6B0EF436" w:rsidR="00C76827" w:rsidRPr="003E04C3" w:rsidRDefault="00CD5D6D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58</w:t>
            </w:r>
            <w:r w:rsidR="00C76827"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14:paraId="3474DDC9" w14:textId="28A47152" w:rsidR="00C76827" w:rsidRPr="003E04C3" w:rsidRDefault="00C76827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35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0764EF" w:rsidRPr="003E04C3" w14:paraId="0931D921" w14:textId="77777777" w:rsidTr="00B83792">
        <w:tc>
          <w:tcPr>
            <w:tcW w:w="562" w:type="dxa"/>
          </w:tcPr>
          <w:p w14:paraId="4366B985" w14:textId="5C0DD7B9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eastAsiaTheme="minorEastAsia" w:hAnsiTheme="majorHAnsi" w:cstheme="minorHAnsi"/>
                <w:sz w:val="24"/>
                <w:szCs w:val="24"/>
                <w:lang w:eastAsia="zh-CN"/>
              </w:rPr>
            </w:pPr>
            <w:r w:rsidRPr="003E04C3">
              <w:rPr>
                <w:rFonts w:asciiTheme="majorHAnsi" w:eastAsiaTheme="minorEastAsia" w:hAnsiTheme="majorHAnsi" w:cstheme="minorHAnsi"/>
                <w:sz w:val="24"/>
                <w:szCs w:val="24"/>
                <w:lang w:eastAsia="zh-CN"/>
              </w:rPr>
              <w:t xml:space="preserve">16. </w:t>
            </w:r>
          </w:p>
        </w:tc>
        <w:tc>
          <w:tcPr>
            <w:tcW w:w="2694" w:type="dxa"/>
          </w:tcPr>
          <w:p w14:paraId="56E7FB95" w14:textId="13A99F32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Theme="minorEastAsia" w:hAnsiTheme="majorHAnsi" w:cstheme="minorHAnsi"/>
                <w:sz w:val="24"/>
                <w:szCs w:val="24"/>
                <w:lang w:eastAsia="zh-CN"/>
              </w:rPr>
              <w:t>Rosja</w:t>
            </w:r>
          </w:p>
        </w:tc>
        <w:tc>
          <w:tcPr>
            <w:tcW w:w="2835" w:type="dxa"/>
          </w:tcPr>
          <w:p w14:paraId="1CAB5BEC" w14:textId="3AB8828C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eastAsiaTheme="minorEastAsia" w:hAnsiTheme="majorHAnsi" w:cstheme="minorHAnsi"/>
                <w:sz w:val="24"/>
                <w:szCs w:val="24"/>
                <w:lang w:eastAsia="zh-CN"/>
              </w:rPr>
            </w:pPr>
            <w:r w:rsidRPr="003E04C3">
              <w:rPr>
                <w:rFonts w:asciiTheme="majorHAnsi" w:eastAsiaTheme="minorEastAsia" w:hAnsiTheme="majorHAnsi" w:cstheme="minorHAnsi"/>
                <w:sz w:val="24"/>
                <w:szCs w:val="24"/>
                <w:lang w:eastAsia="zh-CN"/>
              </w:rPr>
              <w:t xml:space="preserve">848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  <w:r w:rsidRPr="003E04C3">
              <w:rPr>
                <w:rFonts w:asciiTheme="majorHAnsi" w:eastAsiaTheme="minorEastAsia" w:hAnsiTheme="majorHAnsi" w:cstheme="minorHAns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835" w:type="dxa"/>
          </w:tcPr>
          <w:p w14:paraId="74F22993" w14:textId="4B37EC6B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244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0764EF" w:rsidRPr="003E04C3" w14:paraId="35779811" w14:textId="77777777" w:rsidTr="00B83792">
        <w:tc>
          <w:tcPr>
            <w:tcW w:w="562" w:type="dxa"/>
          </w:tcPr>
          <w:p w14:paraId="586369AE" w14:textId="7A57607A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14:paraId="78DA15DE" w14:textId="2C04A6BA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Kanada </w:t>
            </w:r>
          </w:p>
        </w:tc>
        <w:tc>
          <w:tcPr>
            <w:tcW w:w="2835" w:type="dxa"/>
          </w:tcPr>
          <w:p w14:paraId="6185E7CC" w14:textId="49763689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300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14:paraId="691A6A94" w14:textId="2B3014A0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225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0764EF" w:rsidRPr="003E04C3" w14:paraId="1D869E72" w14:textId="77777777" w:rsidTr="00B83792">
        <w:tc>
          <w:tcPr>
            <w:tcW w:w="562" w:type="dxa"/>
          </w:tcPr>
          <w:p w14:paraId="48119805" w14:textId="33B4DFDB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14:paraId="6601DB78" w14:textId="06C8C0DC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Indonezja </w:t>
            </w:r>
          </w:p>
        </w:tc>
        <w:tc>
          <w:tcPr>
            <w:tcW w:w="2835" w:type="dxa"/>
          </w:tcPr>
          <w:p w14:paraId="704D7AC2" w14:textId="467827A0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1.5 m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ln.</w:t>
            </w:r>
          </w:p>
        </w:tc>
        <w:tc>
          <w:tcPr>
            <w:tcW w:w="2835" w:type="dxa"/>
          </w:tcPr>
          <w:p w14:paraId="676B6174" w14:textId="49EA7319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780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0764EF" w:rsidRPr="003E04C3" w14:paraId="5106F698" w14:textId="77777777" w:rsidTr="00B83792">
        <w:tc>
          <w:tcPr>
            <w:tcW w:w="562" w:type="dxa"/>
          </w:tcPr>
          <w:p w14:paraId="50794631" w14:textId="16569AD4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14:paraId="5786AA47" w14:textId="43C0D9DA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Egipt </w:t>
            </w:r>
          </w:p>
        </w:tc>
        <w:tc>
          <w:tcPr>
            <w:tcW w:w="2835" w:type="dxa"/>
          </w:tcPr>
          <w:p w14:paraId="643F55E2" w14:textId="137E7EF4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300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14:paraId="6CCEB51C" w14:textId="1CA5ECDC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230 </w:t>
            </w:r>
            <w:r w:rsidR="005D7299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0764EF" w:rsidRPr="003E04C3" w14:paraId="7D34B097" w14:textId="77777777" w:rsidTr="00B83792">
        <w:tc>
          <w:tcPr>
            <w:tcW w:w="562" w:type="dxa"/>
          </w:tcPr>
          <w:p w14:paraId="132F1624" w14:textId="54A53F88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20 </w:t>
            </w:r>
          </w:p>
        </w:tc>
        <w:tc>
          <w:tcPr>
            <w:tcW w:w="2694" w:type="dxa"/>
          </w:tcPr>
          <w:p w14:paraId="10710C4B" w14:textId="1646E15C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Tajlandia </w:t>
            </w:r>
          </w:p>
        </w:tc>
        <w:tc>
          <w:tcPr>
            <w:tcW w:w="2835" w:type="dxa"/>
          </w:tcPr>
          <w:p w14:paraId="5BF148F9" w14:textId="4F4CE317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6.7 m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ln.</w:t>
            </w:r>
          </w:p>
        </w:tc>
        <w:tc>
          <w:tcPr>
            <w:tcW w:w="2835" w:type="dxa"/>
          </w:tcPr>
          <w:p w14:paraId="52896D58" w14:textId="625ADEBB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2.7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mln.</w:t>
            </w:r>
          </w:p>
        </w:tc>
      </w:tr>
      <w:tr w:rsidR="000764EF" w:rsidRPr="003E04C3" w14:paraId="367169D5" w14:textId="77777777" w:rsidTr="00B83792">
        <w:tc>
          <w:tcPr>
            <w:tcW w:w="562" w:type="dxa"/>
          </w:tcPr>
          <w:p w14:paraId="69679913" w14:textId="4A7EF9DB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14:paraId="4668506F" w14:textId="2327D238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Włochy </w:t>
            </w:r>
          </w:p>
        </w:tc>
        <w:tc>
          <w:tcPr>
            <w:tcW w:w="2835" w:type="dxa"/>
          </w:tcPr>
          <w:p w14:paraId="2AE286B2" w14:textId="408A97D6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754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14:paraId="4F56225F" w14:textId="00BCB0A9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342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  <w:tr w:rsidR="000764EF" w:rsidRPr="003E04C3" w14:paraId="2F513356" w14:textId="77777777" w:rsidTr="00B83792">
        <w:tc>
          <w:tcPr>
            <w:tcW w:w="562" w:type="dxa"/>
          </w:tcPr>
          <w:p w14:paraId="37F5E99F" w14:textId="775252EF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14:paraId="7010390C" w14:textId="1BEACCD8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USA </w:t>
            </w:r>
          </w:p>
        </w:tc>
        <w:tc>
          <w:tcPr>
            <w:tcW w:w="2835" w:type="dxa"/>
          </w:tcPr>
          <w:p w14:paraId="39697BB8" w14:textId="61C6F996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1,62 m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ln.</w:t>
            </w:r>
          </w:p>
        </w:tc>
        <w:tc>
          <w:tcPr>
            <w:tcW w:w="2835" w:type="dxa"/>
          </w:tcPr>
          <w:p w14:paraId="1EBC0D26" w14:textId="0353CAC4" w:rsidR="000764EF" w:rsidRPr="003E04C3" w:rsidRDefault="000764EF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1.08 m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ln.</w:t>
            </w:r>
          </w:p>
        </w:tc>
      </w:tr>
      <w:tr w:rsidR="00166D2E" w:rsidRPr="003E04C3" w14:paraId="6953DC7C" w14:textId="77777777" w:rsidTr="00B83792">
        <w:tc>
          <w:tcPr>
            <w:tcW w:w="562" w:type="dxa"/>
          </w:tcPr>
          <w:p w14:paraId="610E58AF" w14:textId="62BB2AE8" w:rsidR="00166D2E" w:rsidRPr="003E04C3" w:rsidRDefault="00166D2E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14:paraId="7E6D1A2C" w14:textId="36989E55" w:rsidR="00166D2E" w:rsidRPr="003E04C3" w:rsidRDefault="00166D2E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Polska </w:t>
            </w:r>
          </w:p>
        </w:tc>
        <w:tc>
          <w:tcPr>
            <w:tcW w:w="2835" w:type="dxa"/>
          </w:tcPr>
          <w:p w14:paraId="3A91F9B4" w14:textId="2991FB3D" w:rsidR="00166D2E" w:rsidRPr="003E04C3" w:rsidRDefault="00166D2E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9</w:t>
            </w:r>
            <w:r w:rsidR="00A57E0A"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9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14:paraId="0D2541A4" w14:textId="4C499998" w:rsidR="00166D2E" w:rsidRPr="003E04C3" w:rsidRDefault="00A57E0A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68 </w:t>
            </w:r>
            <w:r w:rsidR="00A55ADF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</w:tr>
    </w:tbl>
    <w:p w14:paraId="2B1681C6" w14:textId="77777777" w:rsidR="00400DF2" w:rsidRPr="003E04C3" w:rsidRDefault="00400DF2" w:rsidP="00235CAD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7C2BB7BF" w14:textId="72EB1FA6" w:rsidR="00791BDA" w:rsidRDefault="003F067C" w:rsidP="001628BC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 xml:space="preserve">W ostatnich 3 latach nastąpiły </w:t>
      </w:r>
      <w:r w:rsidR="00854DE8" w:rsidRPr="003E04C3">
        <w:rPr>
          <w:rFonts w:asciiTheme="majorHAnsi" w:hAnsiTheme="majorHAnsi" w:cstheme="minorHAnsi"/>
          <w:sz w:val="24"/>
          <w:szCs w:val="24"/>
        </w:rPr>
        <w:t xml:space="preserve">znaczące </w:t>
      </w:r>
      <w:r w:rsidRPr="003E04C3">
        <w:rPr>
          <w:rFonts w:asciiTheme="majorHAnsi" w:hAnsiTheme="majorHAnsi" w:cstheme="minorHAnsi"/>
          <w:sz w:val="24"/>
          <w:szCs w:val="24"/>
        </w:rPr>
        <w:t xml:space="preserve">zmiany w światowym ruchu turystycznym, także </w:t>
      </w:r>
      <w:r w:rsidR="00FC1CC5" w:rsidRPr="003E04C3">
        <w:rPr>
          <w:rFonts w:asciiTheme="majorHAnsi" w:hAnsiTheme="majorHAnsi" w:cstheme="minorHAnsi"/>
          <w:sz w:val="24"/>
          <w:szCs w:val="24"/>
        </w:rPr>
        <w:t>w</w:t>
      </w:r>
      <w:r w:rsidR="00950410" w:rsidRPr="003E04C3">
        <w:rPr>
          <w:rFonts w:asciiTheme="majorHAnsi" w:hAnsiTheme="majorHAnsi" w:cstheme="minorHAnsi"/>
          <w:sz w:val="24"/>
          <w:szCs w:val="24"/>
        </w:rPr>
        <w:t> </w:t>
      </w:r>
      <w:r w:rsidRPr="003E04C3">
        <w:rPr>
          <w:rFonts w:asciiTheme="majorHAnsi" w:hAnsiTheme="majorHAnsi" w:cstheme="minorHAnsi"/>
          <w:sz w:val="24"/>
          <w:szCs w:val="24"/>
        </w:rPr>
        <w:t>Chin</w:t>
      </w:r>
      <w:r w:rsidR="00FC1CC5" w:rsidRPr="003E04C3">
        <w:rPr>
          <w:rFonts w:asciiTheme="majorHAnsi" w:hAnsiTheme="majorHAnsi" w:cstheme="minorHAnsi"/>
          <w:sz w:val="24"/>
          <w:szCs w:val="24"/>
        </w:rPr>
        <w:t>ach</w:t>
      </w:r>
      <w:r w:rsidRPr="003E04C3">
        <w:rPr>
          <w:rFonts w:asciiTheme="majorHAnsi" w:hAnsiTheme="majorHAnsi" w:cstheme="minorHAnsi"/>
          <w:sz w:val="24"/>
          <w:szCs w:val="24"/>
        </w:rPr>
        <w:t>,</w:t>
      </w:r>
      <w:r w:rsidR="008421DE" w:rsidRPr="003E04C3">
        <w:rPr>
          <w:rFonts w:asciiTheme="majorHAnsi" w:hAnsiTheme="majorHAnsi" w:cstheme="minorHAnsi"/>
          <w:sz w:val="24"/>
          <w:szCs w:val="24"/>
        </w:rPr>
        <w:t xml:space="preserve"> </w:t>
      </w:r>
      <w:r w:rsidRPr="003E04C3">
        <w:rPr>
          <w:rFonts w:asciiTheme="majorHAnsi" w:hAnsiTheme="majorHAnsi" w:cstheme="minorHAnsi"/>
          <w:sz w:val="24"/>
          <w:szCs w:val="24"/>
        </w:rPr>
        <w:t>gdyż:</w:t>
      </w:r>
    </w:p>
    <w:p w14:paraId="47869AB3" w14:textId="77777777" w:rsidR="003E04C3" w:rsidRPr="003E04C3" w:rsidRDefault="003E04C3" w:rsidP="001628BC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5F13371A" w14:textId="2830F2DD" w:rsidR="009E4FEF" w:rsidRPr="003E04C3" w:rsidRDefault="003F067C" w:rsidP="003E04C3">
      <w:pPr>
        <w:pStyle w:val="Akapitzlist"/>
        <w:numPr>
          <w:ilvl w:val="0"/>
          <w:numId w:val="19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 xml:space="preserve">W 2022 r. </w:t>
      </w:r>
      <w:r w:rsidR="00854DE8" w:rsidRPr="003E04C3">
        <w:rPr>
          <w:rFonts w:asciiTheme="majorHAnsi" w:hAnsiTheme="majorHAnsi" w:cstheme="minorHAnsi"/>
          <w:sz w:val="24"/>
          <w:szCs w:val="24"/>
        </w:rPr>
        <w:t>większość</w:t>
      </w:r>
      <w:r w:rsidRPr="003E04C3">
        <w:rPr>
          <w:rFonts w:asciiTheme="majorHAnsi" w:hAnsiTheme="majorHAnsi" w:cstheme="minorHAnsi"/>
          <w:sz w:val="24"/>
          <w:szCs w:val="24"/>
        </w:rPr>
        <w:t xml:space="preserve"> państw świata, w tym </w:t>
      </w:r>
      <w:r w:rsidR="00854DE8" w:rsidRPr="003E04C3">
        <w:rPr>
          <w:rFonts w:asciiTheme="majorHAnsi" w:hAnsiTheme="majorHAnsi" w:cstheme="minorHAnsi"/>
          <w:sz w:val="24"/>
          <w:szCs w:val="24"/>
        </w:rPr>
        <w:t xml:space="preserve">niemal cały </w:t>
      </w:r>
      <w:r w:rsidR="00FC1CC5" w:rsidRPr="003E04C3">
        <w:rPr>
          <w:rFonts w:asciiTheme="majorHAnsi" w:hAnsiTheme="majorHAnsi" w:cstheme="minorHAnsi"/>
          <w:sz w:val="24"/>
          <w:szCs w:val="24"/>
        </w:rPr>
        <w:t>r</w:t>
      </w:r>
      <w:r w:rsidR="00854DE8" w:rsidRPr="003E04C3">
        <w:rPr>
          <w:rFonts w:asciiTheme="majorHAnsi" w:hAnsiTheme="majorHAnsi" w:cstheme="minorHAnsi"/>
          <w:sz w:val="24"/>
          <w:szCs w:val="24"/>
        </w:rPr>
        <w:t>ok</w:t>
      </w:r>
      <w:r w:rsidRPr="003E04C3">
        <w:rPr>
          <w:rFonts w:asciiTheme="majorHAnsi" w:hAnsiTheme="majorHAnsi" w:cstheme="minorHAnsi"/>
          <w:sz w:val="24"/>
          <w:szCs w:val="24"/>
        </w:rPr>
        <w:t xml:space="preserve"> Chiny</w:t>
      </w:r>
      <w:r w:rsidR="00E465AA" w:rsidRPr="003E04C3">
        <w:rPr>
          <w:rFonts w:asciiTheme="majorHAnsi" w:hAnsiTheme="majorHAnsi" w:cstheme="minorHAnsi"/>
          <w:sz w:val="24"/>
          <w:szCs w:val="24"/>
        </w:rPr>
        <w:t>,</w:t>
      </w:r>
      <w:r w:rsidRPr="003E04C3">
        <w:rPr>
          <w:rFonts w:asciiTheme="majorHAnsi" w:hAnsiTheme="majorHAnsi" w:cstheme="minorHAnsi"/>
          <w:sz w:val="24"/>
          <w:szCs w:val="24"/>
        </w:rPr>
        <w:t xml:space="preserve"> były zamknięte dla ruchu turystycznego z powodu tzw. pandemii wirusa  Covid-19, </w:t>
      </w:r>
    </w:p>
    <w:p w14:paraId="4C8E64CD" w14:textId="3F8A5D12" w:rsidR="009E4FEF" w:rsidRPr="003E04C3" w:rsidRDefault="003F067C" w:rsidP="003E04C3">
      <w:pPr>
        <w:pStyle w:val="Akapitzlist"/>
        <w:numPr>
          <w:ilvl w:val="0"/>
          <w:numId w:val="19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>W 8 stycznia 2023 r. władze Chin oficjalnie zakończyły epidemię Covid-19</w:t>
      </w:r>
      <w:r w:rsidR="00702503" w:rsidRPr="003E04C3">
        <w:rPr>
          <w:rFonts w:asciiTheme="majorHAnsi" w:hAnsiTheme="majorHAnsi" w:cstheme="minorHAnsi"/>
          <w:sz w:val="24"/>
          <w:szCs w:val="24"/>
        </w:rPr>
        <w:t>,</w:t>
      </w:r>
      <w:r w:rsidRPr="003E04C3">
        <w:rPr>
          <w:rFonts w:asciiTheme="majorHAnsi" w:hAnsiTheme="majorHAnsi" w:cstheme="minorHAnsi"/>
          <w:sz w:val="24"/>
          <w:szCs w:val="24"/>
        </w:rPr>
        <w:t xml:space="preserve"> </w:t>
      </w:r>
      <w:r w:rsidR="00FC1CC5" w:rsidRPr="003E04C3">
        <w:rPr>
          <w:rFonts w:asciiTheme="majorHAnsi" w:hAnsiTheme="majorHAnsi" w:cstheme="minorHAnsi"/>
          <w:sz w:val="24"/>
          <w:szCs w:val="24"/>
        </w:rPr>
        <w:t>a następnie</w:t>
      </w:r>
      <w:r w:rsidRPr="003E04C3">
        <w:rPr>
          <w:rFonts w:asciiTheme="majorHAnsi" w:hAnsiTheme="majorHAnsi" w:cstheme="minorHAnsi"/>
          <w:sz w:val="24"/>
          <w:szCs w:val="24"/>
        </w:rPr>
        <w:t xml:space="preserve"> zniosły surowe restrykcje </w:t>
      </w:r>
      <w:proofErr w:type="spellStart"/>
      <w:r w:rsidRPr="003E04C3">
        <w:rPr>
          <w:rFonts w:asciiTheme="majorHAnsi" w:hAnsiTheme="majorHAnsi" w:cstheme="minorHAnsi"/>
          <w:sz w:val="24"/>
          <w:szCs w:val="24"/>
        </w:rPr>
        <w:t>antypandemiczne</w:t>
      </w:r>
      <w:proofErr w:type="spellEnd"/>
      <w:r w:rsidRPr="003E04C3">
        <w:rPr>
          <w:rFonts w:asciiTheme="majorHAnsi" w:hAnsiTheme="majorHAnsi" w:cstheme="minorHAnsi"/>
          <w:sz w:val="24"/>
          <w:szCs w:val="24"/>
        </w:rPr>
        <w:t xml:space="preserve">. </w:t>
      </w:r>
      <w:r w:rsidR="00E465AA" w:rsidRPr="003E04C3">
        <w:rPr>
          <w:rFonts w:asciiTheme="majorHAnsi" w:hAnsiTheme="majorHAnsi" w:cstheme="minorHAnsi"/>
          <w:sz w:val="24"/>
          <w:szCs w:val="24"/>
        </w:rPr>
        <w:t>Obostrzenia</w:t>
      </w:r>
      <w:r w:rsidRPr="003E04C3">
        <w:rPr>
          <w:rFonts w:asciiTheme="majorHAnsi" w:hAnsiTheme="majorHAnsi" w:cstheme="minorHAnsi"/>
          <w:sz w:val="24"/>
          <w:szCs w:val="24"/>
        </w:rPr>
        <w:t xml:space="preserve"> były znoszone stopniowo, rząd w kilku etapach ogłaszał listę państw</w:t>
      </w:r>
      <w:r w:rsidR="00FC1CC5" w:rsidRPr="003E04C3">
        <w:rPr>
          <w:rFonts w:asciiTheme="majorHAnsi" w:hAnsiTheme="majorHAnsi" w:cstheme="minorHAnsi"/>
          <w:sz w:val="24"/>
          <w:szCs w:val="24"/>
        </w:rPr>
        <w:t xml:space="preserve"> bezpiecznych od covid,</w:t>
      </w:r>
      <w:r w:rsidRPr="003E04C3">
        <w:rPr>
          <w:rFonts w:asciiTheme="majorHAnsi" w:hAnsiTheme="majorHAnsi" w:cstheme="minorHAnsi"/>
          <w:sz w:val="24"/>
          <w:szCs w:val="24"/>
        </w:rPr>
        <w:t xml:space="preserve"> do </w:t>
      </w:r>
      <w:r w:rsidR="005C2C88" w:rsidRPr="003E04C3">
        <w:rPr>
          <w:rFonts w:asciiTheme="majorHAnsi" w:hAnsiTheme="majorHAnsi" w:cstheme="minorHAnsi"/>
          <w:sz w:val="24"/>
          <w:szCs w:val="24"/>
        </w:rPr>
        <w:t>których</w:t>
      </w:r>
      <w:r w:rsidRPr="003E04C3">
        <w:rPr>
          <w:rFonts w:asciiTheme="majorHAnsi" w:hAnsiTheme="majorHAnsi" w:cstheme="minorHAnsi"/>
          <w:sz w:val="24"/>
          <w:szCs w:val="24"/>
        </w:rPr>
        <w:t xml:space="preserve"> podróże stały się dopuszczalne</w:t>
      </w:r>
      <w:r w:rsidR="00FC1CC5" w:rsidRPr="003E04C3">
        <w:rPr>
          <w:rFonts w:asciiTheme="majorHAnsi" w:hAnsiTheme="majorHAnsi" w:cstheme="minorHAnsi"/>
          <w:sz w:val="24"/>
          <w:szCs w:val="24"/>
        </w:rPr>
        <w:t xml:space="preserve"> dla </w:t>
      </w:r>
      <w:r w:rsidR="00702503" w:rsidRPr="003E04C3">
        <w:rPr>
          <w:rFonts w:asciiTheme="majorHAnsi" w:hAnsiTheme="majorHAnsi" w:cstheme="minorHAnsi"/>
          <w:sz w:val="24"/>
          <w:szCs w:val="24"/>
        </w:rPr>
        <w:t>Chińczyków. W</w:t>
      </w:r>
      <w:r w:rsidRPr="003E04C3">
        <w:rPr>
          <w:rFonts w:asciiTheme="majorHAnsi" w:hAnsiTheme="majorHAnsi" w:cstheme="minorHAnsi"/>
          <w:sz w:val="24"/>
          <w:szCs w:val="24"/>
        </w:rPr>
        <w:t xml:space="preserve"> pierwszej grupie były </w:t>
      </w:r>
      <w:r w:rsidR="00702503" w:rsidRPr="003E04C3">
        <w:rPr>
          <w:rFonts w:asciiTheme="majorHAnsi" w:hAnsiTheme="majorHAnsi" w:cstheme="minorHAnsi"/>
          <w:sz w:val="24"/>
          <w:szCs w:val="24"/>
        </w:rPr>
        <w:t xml:space="preserve">to </w:t>
      </w:r>
      <w:r w:rsidRPr="003E04C3">
        <w:rPr>
          <w:rFonts w:asciiTheme="majorHAnsi" w:hAnsiTheme="majorHAnsi" w:cstheme="minorHAnsi"/>
          <w:sz w:val="24"/>
          <w:szCs w:val="24"/>
        </w:rPr>
        <w:t>kraje Azji Pd-Wschodniej</w:t>
      </w:r>
      <w:r w:rsidR="00702503" w:rsidRPr="003E04C3">
        <w:rPr>
          <w:rFonts w:asciiTheme="majorHAnsi" w:hAnsiTheme="majorHAnsi" w:cstheme="minorHAnsi"/>
          <w:sz w:val="24"/>
          <w:szCs w:val="24"/>
        </w:rPr>
        <w:t xml:space="preserve"> </w:t>
      </w:r>
      <w:r w:rsidRPr="003E04C3">
        <w:rPr>
          <w:rFonts w:asciiTheme="majorHAnsi" w:hAnsiTheme="majorHAnsi" w:cstheme="minorHAnsi"/>
          <w:sz w:val="24"/>
          <w:szCs w:val="24"/>
        </w:rPr>
        <w:t>i</w:t>
      </w:r>
      <w:r w:rsidR="00505A0F" w:rsidRPr="003E04C3">
        <w:rPr>
          <w:rFonts w:asciiTheme="majorHAnsi" w:hAnsiTheme="majorHAnsi" w:cstheme="minorHAnsi"/>
          <w:sz w:val="24"/>
          <w:szCs w:val="24"/>
        </w:rPr>
        <w:t> </w:t>
      </w:r>
      <w:r w:rsidRPr="003E04C3">
        <w:rPr>
          <w:rFonts w:asciiTheme="majorHAnsi" w:hAnsiTheme="majorHAnsi" w:cstheme="minorHAnsi"/>
          <w:sz w:val="24"/>
          <w:szCs w:val="24"/>
        </w:rPr>
        <w:t xml:space="preserve">zaprzyjaźnione kraje europejskie, </w:t>
      </w:r>
      <w:r w:rsidR="00702503" w:rsidRPr="003E04C3">
        <w:rPr>
          <w:rFonts w:asciiTheme="majorHAnsi" w:hAnsiTheme="majorHAnsi" w:cstheme="minorHAnsi"/>
          <w:sz w:val="24"/>
          <w:szCs w:val="24"/>
        </w:rPr>
        <w:t>np.</w:t>
      </w:r>
      <w:r w:rsidRPr="003E04C3">
        <w:rPr>
          <w:rFonts w:asciiTheme="majorHAnsi" w:hAnsiTheme="majorHAnsi" w:cstheme="minorHAnsi"/>
          <w:sz w:val="24"/>
          <w:szCs w:val="24"/>
        </w:rPr>
        <w:t xml:space="preserve"> Rosja, Białoruś, Serbia i Węgry. </w:t>
      </w:r>
    </w:p>
    <w:p w14:paraId="4A6A0F07" w14:textId="3439A714" w:rsidR="009E4FEF" w:rsidRPr="003E04C3" w:rsidRDefault="003F067C" w:rsidP="003E04C3">
      <w:pPr>
        <w:pStyle w:val="Akapitzlist"/>
        <w:numPr>
          <w:ilvl w:val="0"/>
          <w:numId w:val="19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 xml:space="preserve">Grupowy ruch turystyczny do Polski został dopuszczony przez władze ChRL </w:t>
      </w:r>
      <w:r w:rsidR="00E465AA" w:rsidRPr="003E04C3">
        <w:rPr>
          <w:rFonts w:asciiTheme="majorHAnsi" w:hAnsiTheme="majorHAnsi" w:cstheme="minorHAnsi"/>
          <w:sz w:val="24"/>
          <w:szCs w:val="24"/>
        </w:rPr>
        <w:t xml:space="preserve">dopiero </w:t>
      </w:r>
      <w:r w:rsidRPr="003E04C3">
        <w:rPr>
          <w:rFonts w:asciiTheme="majorHAnsi" w:hAnsiTheme="majorHAnsi" w:cstheme="minorHAnsi"/>
          <w:sz w:val="24"/>
          <w:szCs w:val="24"/>
        </w:rPr>
        <w:t>w</w:t>
      </w:r>
      <w:r w:rsidR="00505A0F" w:rsidRPr="003E04C3">
        <w:rPr>
          <w:rFonts w:asciiTheme="majorHAnsi" w:hAnsiTheme="majorHAnsi" w:cstheme="minorHAnsi"/>
          <w:sz w:val="24"/>
          <w:szCs w:val="24"/>
        </w:rPr>
        <w:t> </w:t>
      </w:r>
      <w:r w:rsidRPr="003E04C3">
        <w:rPr>
          <w:rFonts w:asciiTheme="majorHAnsi" w:hAnsiTheme="majorHAnsi" w:cstheme="minorHAnsi"/>
          <w:sz w:val="24"/>
          <w:szCs w:val="24"/>
        </w:rPr>
        <w:t>sierpniu 2023 r.,</w:t>
      </w:r>
      <w:r w:rsidR="00E465AA" w:rsidRPr="003E04C3">
        <w:rPr>
          <w:rFonts w:asciiTheme="majorHAnsi" w:hAnsiTheme="majorHAnsi" w:cstheme="minorHAnsi"/>
          <w:sz w:val="24"/>
          <w:szCs w:val="24"/>
        </w:rPr>
        <w:t xml:space="preserve"> (</w:t>
      </w:r>
      <w:r w:rsidR="00E77084" w:rsidRPr="003E04C3">
        <w:rPr>
          <w:rFonts w:asciiTheme="majorHAnsi" w:hAnsiTheme="majorHAnsi" w:cstheme="minorHAnsi"/>
          <w:sz w:val="24"/>
          <w:szCs w:val="24"/>
        </w:rPr>
        <w:t>na</w:t>
      </w:r>
      <w:r w:rsidR="00E465AA" w:rsidRPr="003E04C3">
        <w:rPr>
          <w:rFonts w:asciiTheme="majorHAnsi" w:hAnsiTheme="majorHAnsi" w:cstheme="minorHAnsi"/>
          <w:sz w:val="24"/>
          <w:szCs w:val="24"/>
        </w:rPr>
        <w:t xml:space="preserve"> jednej z ostatnich list)</w:t>
      </w:r>
      <w:r w:rsidR="00E77084" w:rsidRPr="003E04C3">
        <w:rPr>
          <w:rFonts w:asciiTheme="majorHAnsi" w:hAnsiTheme="majorHAnsi" w:cstheme="minorHAnsi"/>
          <w:sz w:val="24"/>
          <w:szCs w:val="24"/>
        </w:rPr>
        <w:t xml:space="preserve">, </w:t>
      </w:r>
      <w:r w:rsidRPr="003E04C3">
        <w:rPr>
          <w:rFonts w:asciiTheme="majorHAnsi" w:hAnsiTheme="majorHAnsi" w:cstheme="minorHAnsi"/>
          <w:sz w:val="24"/>
          <w:szCs w:val="24"/>
        </w:rPr>
        <w:t xml:space="preserve">ale niewiele to dało dla rozwoju turystyki Polska </w:t>
      </w:r>
      <w:r w:rsidR="00E77084" w:rsidRPr="003E04C3">
        <w:rPr>
          <w:rFonts w:asciiTheme="majorHAnsi" w:hAnsiTheme="majorHAnsi" w:cstheme="minorHAnsi"/>
          <w:sz w:val="24"/>
          <w:szCs w:val="24"/>
        </w:rPr>
        <w:t>–</w:t>
      </w:r>
      <w:r w:rsidR="009E4FEF" w:rsidRPr="003E04C3">
        <w:rPr>
          <w:rFonts w:asciiTheme="majorHAnsi" w:hAnsiTheme="majorHAnsi" w:cstheme="minorHAnsi"/>
          <w:sz w:val="24"/>
          <w:szCs w:val="24"/>
        </w:rPr>
        <w:t xml:space="preserve"> </w:t>
      </w:r>
      <w:r w:rsidRPr="003E04C3">
        <w:rPr>
          <w:rFonts w:asciiTheme="majorHAnsi" w:hAnsiTheme="majorHAnsi" w:cstheme="minorHAnsi"/>
          <w:sz w:val="24"/>
          <w:szCs w:val="24"/>
        </w:rPr>
        <w:t>Chiny</w:t>
      </w:r>
      <w:r w:rsidR="00E77084" w:rsidRPr="003E04C3">
        <w:rPr>
          <w:rFonts w:asciiTheme="majorHAnsi" w:hAnsiTheme="majorHAnsi" w:cstheme="minorHAnsi"/>
          <w:sz w:val="24"/>
          <w:szCs w:val="24"/>
        </w:rPr>
        <w:t>,</w:t>
      </w:r>
      <w:r w:rsidRPr="003E04C3">
        <w:rPr>
          <w:rFonts w:asciiTheme="majorHAnsi" w:hAnsiTheme="majorHAnsi" w:cstheme="minorHAnsi"/>
          <w:sz w:val="24"/>
          <w:szCs w:val="24"/>
        </w:rPr>
        <w:t xml:space="preserve"> </w:t>
      </w:r>
      <w:r w:rsidR="00854DE8" w:rsidRPr="003E04C3">
        <w:rPr>
          <w:rFonts w:asciiTheme="majorHAnsi" w:hAnsiTheme="majorHAnsi" w:cstheme="minorHAnsi"/>
          <w:sz w:val="24"/>
          <w:szCs w:val="24"/>
        </w:rPr>
        <w:t xml:space="preserve">gdyż </w:t>
      </w:r>
      <w:r w:rsidRPr="003E04C3">
        <w:rPr>
          <w:rFonts w:asciiTheme="majorHAnsi" w:hAnsiTheme="majorHAnsi" w:cstheme="minorHAnsi"/>
          <w:sz w:val="24"/>
          <w:szCs w:val="24"/>
        </w:rPr>
        <w:t>z kolei nie działały polskie centra przyjmujące wnioski wizowe</w:t>
      </w:r>
      <w:r w:rsidR="009E4FEF" w:rsidRPr="003E04C3">
        <w:rPr>
          <w:rFonts w:asciiTheme="majorHAnsi" w:hAnsiTheme="majorHAnsi" w:cstheme="minorHAnsi"/>
          <w:sz w:val="24"/>
          <w:szCs w:val="24"/>
        </w:rPr>
        <w:t xml:space="preserve"> od grup</w:t>
      </w:r>
      <w:r w:rsidR="00854DE8" w:rsidRPr="003E04C3">
        <w:rPr>
          <w:rFonts w:asciiTheme="majorHAnsi" w:hAnsiTheme="majorHAnsi" w:cstheme="minorHAnsi"/>
          <w:sz w:val="24"/>
          <w:szCs w:val="24"/>
        </w:rPr>
        <w:t xml:space="preserve"> turystycznych</w:t>
      </w:r>
      <w:r w:rsidRPr="003E04C3">
        <w:rPr>
          <w:rFonts w:asciiTheme="majorHAnsi" w:hAnsiTheme="majorHAnsi" w:cstheme="minorHAnsi"/>
          <w:sz w:val="24"/>
          <w:szCs w:val="24"/>
        </w:rPr>
        <w:t xml:space="preserve">. </w:t>
      </w:r>
      <w:r w:rsidR="009E4FEF" w:rsidRPr="003E04C3">
        <w:rPr>
          <w:rFonts w:asciiTheme="majorHAnsi" w:hAnsiTheme="majorHAnsi" w:cstheme="minorHAnsi"/>
          <w:sz w:val="24"/>
          <w:szCs w:val="24"/>
        </w:rPr>
        <w:t>Niekt</w:t>
      </w:r>
      <w:r w:rsidR="00E77084" w:rsidRPr="003E04C3">
        <w:rPr>
          <w:rFonts w:asciiTheme="majorHAnsi" w:hAnsiTheme="majorHAnsi" w:cstheme="minorHAnsi"/>
          <w:sz w:val="24"/>
          <w:szCs w:val="24"/>
        </w:rPr>
        <w:t>ó</w:t>
      </w:r>
      <w:r w:rsidR="009E4FEF" w:rsidRPr="003E04C3">
        <w:rPr>
          <w:rFonts w:asciiTheme="majorHAnsi" w:hAnsiTheme="majorHAnsi" w:cstheme="minorHAnsi"/>
          <w:sz w:val="24"/>
          <w:szCs w:val="24"/>
        </w:rPr>
        <w:t>rzy t</w:t>
      </w:r>
      <w:r w:rsidRPr="003E04C3">
        <w:rPr>
          <w:rFonts w:asciiTheme="majorHAnsi" w:hAnsiTheme="majorHAnsi" w:cstheme="minorHAnsi"/>
          <w:sz w:val="24"/>
          <w:szCs w:val="24"/>
        </w:rPr>
        <w:t>uryści grupowi składali</w:t>
      </w:r>
      <w:r w:rsidR="00E77084" w:rsidRPr="003E04C3">
        <w:rPr>
          <w:rFonts w:asciiTheme="majorHAnsi" w:hAnsiTheme="majorHAnsi" w:cstheme="minorHAnsi"/>
          <w:sz w:val="24"/>
          <w:szCs w:val="24"/>
        </w:rPr>
        <w:t>,</w:t>
      </w:r>
      <w:r w:rsidRPr="003E04C3">
        <w:rPr>
          <w:rFonts w:asciiTheme="majorHAnsi" w:hAnsiTheme="majorHAnsi" w:cstheme="minorHAnsi"/>
          <w:sz w:val="24"/>
          <w:szCs w:val="24"/>
        </w:rPr>
        <w:t xml:space="preserve"> więc wnioski wizowe</w:t>
      </w:r>
      <w:r w:rsidR="009E4FEF" w:rsidRPr="003E04C3">
        <w:rPr>
          <w:rFonts w:asciiTheme="majorHAnsi" w:hAnsiTheme="majorHAnsi" w:cstheme="minorHAnsi"/>
          <w:sz w:val="24"/>
          <w:szCs w:val="24"/>
        </w:rPr>
        <w:t xml:space="preserve"> w polskich konsulatach</w:t>
      </w:r>
      <w:r w:rsidRPr="003E04C3">
        <w:rPr>
          <w:rFonts w:asciiTheme="majorHAnsi" w:hAnsiTheme="majorHAnsi" w:cstheme="minorHAnsi"/>
          <w:sz w:val="24"/>
          <w:szCs w:val="24"/>
        </w:rPr>
        <w:t>, twierdząc, że są turystami indywidualny</w:t>
      </w:r>
      <w:r w:rsidR="009E4FEF" w:rsidRPr="003E04C3">
        <w:rPr>
          <w:rFonts w:asciiTheme="majorHAnsi" w:hAnsiTheme="majorHAnsi" w:cstheme="minorHAnsi"/>
          <w:sz w:val="24"/>
          <w:szCs w:val="24"/>
        </w:rPr>
        <w:t>m, co często doprowadzało do tego, że otrzymywali odmowę przyznania wizy</w:t>
      </w:r>
      <w:r w:rsidR="00E77084" w:rsidRPr="003E04C3">
        <w:rPr>
          <w:rFonts w:asciiTheme="majorHAnsi" w:hAnsiTheme="majorHAnsi" w:cstheme="minorHAnsi"/>
          <w:sz w:val="24"/>
          <w:szCs w:val="24"/>
        </w:rPr>
        <w:t xml:space="preserve"> ze względu na podejrzenie turystyki grupowej. </w:t>
      </w:r>
    </w:p>
    <w:p w14:paraId="032BE27D" w14:textId="343BFC55" w:rsidR="003F067C" w:rsidRPr="003E04C3" w:rsidRDefault="009E4FEF" w:rsidP="003E04C3">
      <w:pPr>
        <w:pStyle w:val="Akapitzlist"/>
        <w:numPr>
          <w:ilvl w:val="0"/>
          <w:numId w:val="19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 xml:space="preserve">Inne państwa </w:t>
      </w:r>
      <w:proofErr w:type="spellStart"/>
      <w:r w:rsidRPr="003E04C3">
        <w:rPr>
          <w:rFonts w:asciiTheme="majorHAnsi" w:hAnsiTheme="majorHAnsi" w:cstheme="minorHAnsi"/>
          <w:sz w:val="24"/>
          <w:szCs w:val="24"/>
        </w:rPr>
        <w:t>Schengen</w:t>
      </w:r>
      <w:proofErr w:type="spellEnd"/>
      <w:r w:rsidRPr="003E04C3">
        <w:rPr>
          <w:rFonts w:asciiTheme="majorHAnsi" w:hAnsiTheme="majorHAnsi" w:cstheme="minorHAnsi"/>
          <w:sz w:val="24"/>
          <w:szCs w:val="24"/>
        </w:rPr>
        <w:t xml:space="preserve"> </w:t>
      </w:r>
      <w:r w:rsidR="00CD5D6D" w:rsidRPr="003E04C3">
        <w:rPr>
          <w:rFonts w:asciiTheme="majorHAnsi" w:hAnsiTheme="majorHAnsi" w:cstheme="minorHAnsi"/>
          <w:sz w:val="24"/>
          <w:szCs w:val="24"/>
        </w:rPr>
        <w:t xml:space="preserve">w 2023 r. miały </w:t>
      </w:r>
      <w:r w:rsidRPr="003E04C3">
        <w:rPr>
          <w:rFonts w:asciiTheme="majorHAnsi" w:hAnsiTheme="majorHAnsi" w:cstheme="minorHAnsi"/>
          <w:sz w:val="24"/>
          <w:szCs w:val="24"/>
        </w:rPr>
        <w:t>problem z „przepustow</w:t>
      </w:r>
      <w:r w:rsidR="00FC1CC5" w:rsidRPr="003E04C3">
        <w:rPr>
          <w:rFonts w:asciiTheme="majorHAnsi" w:hAnsiTheme="majorHAnsi" w:cstheme="minorHAnsi"/>
          <w:sz w:val="24"/>
          <w:szCs w:val="24"/>
        </w:rPr>
        <w:t>o</w:t>
      </w:r>
      <w:r w:rsidRPr="003E04C3">
        <w:rPr>
          <w:rFonts w:asciiTheme="majorHAnsi" w:hAnsiTheme="majorHAnsi" w:cstheme="minorHAnsi"/>
          <w:sz w:val="24"/>
          <w:szCs w:val="24"/>
        </w:rPr>
        <w:t xml:space="preserve">ścią” swoich centrów wizowych, gdyż podczas obostrzeń covidowych zwolniły </w:t>
      </w:r>
      <w:r w:rsidR="005C2C88" w:rsidRPr="003E04C3">
        <w:rPr>
          <w:rFonts w:asciiTheme="majorHAnsi" w:hAnsiTheme="majorHAnsi" w:cstheme="minorHAnsi"/>
          <w:sz w:val="24"/>
          <w:szCs w:val="24"/>
        </w:rPr>
        <w:t>większość</w:t>
      </w:r>
      <w:r w:rsidRPr="003E04C3">
        <w:rPr>
          <w:rFonts w:asciiTheme="majorHAnsi" w:hAnsiTheme="majorHAnsi" w:cstheme="minorHAnsi"/>
          <w:sz w:val="24"/>
          <w:szCs w:val="24"/>
        </w:rPr>
        <w:t xml:space="preserve"> część obsługi centrów</w:t>
      </w:r>
      <w:r w:rsidR="0088088B" w:rsidRPr="003E04C3">
        <w:rPr>
          <w:rFonts w:asciiTheme="majorHAnsi" w:hAnsiTheme="majorHAnsi" w:cstheme="minorHAnsi"/>
          <w:sz w:val="24"/>
          <w:szCs w:val="24"/>
        </w:rPr>
        <w:t>,</w:t>
      </w:r>
      <w:r w:rsidRPr="003E04C3">
        <w:rPr>
          <w:rFonts w:asciiTheme="majorHAnsi" w:hAnsiTheme="majorHAnsi" w:cstheme="minorHAnsi"/>
          <w:sz w:val="24"/>
          <w:szCs w:val="24"/>
        </w:rPr>
        <w:t xml:space="preserve"> a po zniesieniu ograniczeń musieli przyjąć nowych </w:t>
      </w:r>
      <w:r w:rsidR="0088088B" w:rsidRPr="003E04C3">
        <w:rPr>
          <w:rFonts w:asciiTheme="majorHAnsi" w:hAnsiTheme="majorHAnsi" w:cstheme="minorHAnsi"/>
          <w:sz w:val="24"/>
          <w:szCs w:val="24"/>
        </w:rPr>
        <w:t>pracowników</w:t>
      </w:r>
      <w:r w:rsidRPr="003E04C3">
        <w:rPr>
          <w:rFonts w:asciiTheme="majorHAnsi" w:hAnsiTheme="majorHAnsi" w:cstheme="minorHAnsi"/>
          <w:sz w:val="24"/>
          <w:szCs w:val="24"/>
        </w:rPr>
        <w:t xml:space="preserve"> i ich wyszkolić. </w:t>
      </w:r>
      <w:r w:rsidR="00E465AA" w:rsidRPr="003E04C3">
        <w:rPr>
          <w:rFonts w:asciiTheme="majorHAnsi" w:hAnsiTheme="majorHAnsi" w:cstheme="minorHAnsi"/>
          <w:sz w:val="24"/>
          <w:szCs w:val="24"/>
        </w:rPr>
        <w:t>Dla państw zachodnioeuropejskich był to jeden z g</w:t>
      </w:r>
      <w:r w:rsidR="00854DE8" w:rsidRPr="003E04C3">
        <w:rPr>
          <w:rFonts w:asciiTheme="majorHAnsi" w:hAnsiTheme="majorHAnsi" w:cstheme="minorHAnsi"/>
          <w:sz w:val="24"/>
          <w:szCs w:val="24"/>
        </w:rPr>
        <w:t>łó</w:t>
      </w:r>
      <w:r w:rsidR="00E465AA" w:rsidRPr="003E04C3">
        <w:rPr>
          <w:rFonts w:asciiTheme="majorHAnsi" w:hAnsiTheme="majorHAnsi" w:cstheme="minorHAnsi"/>
          <w:sz w:val="24"/>
          <w:szCs w:val="24"/>
        </w:rPr>
        <w:t xml:space="preserve">wnych problemów w otwarciu się na turystów chińskich. </w:t>
      </w:r>
    </w:p>
    <w:p w14:paraId="2CA7166F" w14:textId="795AD04D" w:rsidR="009E4FEF" w:rsidRPr="003E04C3" w:rsidRDefault="009E4FEF" w:rsidP="003E04C3">
      <w:pPr>
        <w:pStyle w:val="Akapitzlist"/>
        <w:numPr>
          <w:ilvl w:val="0"/>
          <w:numId w:val="19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 xml:space="preserve">W wyniku tzw. „afery wizowej” niemal wszystkie polskie centra wizowe zostały zamknięte, także te w Chinach - zaraz po </w:t>
      </w:r>
      <w:r w:rsidR="00CD5D6D" w:rsidRPr="003E04C3">
        <w:rPr>
          <w:rFonts w:asciiTheme="majorHAnsi" w:hAnsiTheme="majorHAnsi" w:cstheme="minorHAnsi"/>
          <w:sz w:val="24"/>
          <w:szCs w:val="24"/>
        </w:rPr>
        <w:t xml:space="preserve">ich </w:t>
      </w:r>
      <w:r w:rsidRPr="003E04C3">
        <w:rPr>
          <w:rFonts w:asciiTheme="majorHAnsi" w:hAnsiTheme="majorHAnsi" w:cstheme="minorHAnsi"/>
          <w:sz w:val="24"/>
          <w:szCs w:val="24"/>
        </w:rPr>
        <w:t>otwarciu po covid</w:t>
      </w:r>
      <w:r w:rsidR="00854DE8" w:rsidRPr="003E04C3">
        <w:rPr>
          <w:rFonts w:asciiTheme="majorHAnsi" w:hAnsiTheme="majorHAnsi" w:cstheme="minorHAnsi"/>
          <w:sz w:val="24"/>
          <w:szCs w:val="24"/>
        </w:rPr>
        <w:t>. W</w:t>
      </w:r>
      <w:r w:rsidR="00E465AA" w:rsidRPr="003E04C3">
        <w:rPr>
          <w:rFonts w:asciiTheme="majorHAnsi" w:hAnsiTheme="majorHAnsi" w:cstheme="minorHAnsi"/>
          <w:sz w:val="24"/>
          <w:szCs w:val="24"/>
        </w:rPr>
        <w:t xml:space="preserve"> Chinach zamknięto je w listopadzie 2023 r.</w:t>
      </w:r>
      <w:r w:rsidR="0088088B" w:rsidRPr="003E04C3">
        <w:rPr>
          <w:rFonts w:asciiTheme="majorHAnsi" w:hAnsiTheme="majorHAnsi" w:cstheme="minorHAnsi"/>
          <w:sz w:val="24"/>
          <w:szCs w:val="24"/>
        </w:rPr>
        <w:t xml:space="preserve">, </w:t>
      </w:r>
      <w:r w:rsidR="00E465AA" w:rsidRPr="003E04C3">
        <w:rPr>
          <w:rFonts w:asciiTheme="majorHAnsi" w:hAnsiTheme="majorHAnsi" w:cstheme="minorHAnsi"/>
          <w:sz w:val="24"/>
          <w:szCs w:val="24"/>
        </w:rPr>
        <w:t xml:space="preserve">a </w:t>
      </w:r>
      <w:r w:rsidR="00A460C1" w:rsidRPr="003E04C3">
        <w:rPr>
          <w:rFonts w:asciiTheme="majorHAnsi" w:hAnsiTheme="majorHAnsi" w:cstheme="minorHAnsi"/>
          <w:sz w:val="24"/>
          <w:szCs w:val="24"/>
        </w:rPr>
        <w:t>w</w:t>
      </w:r>
      <w:r w:rsidRPr="003E04C3">
        <w:rPr>
          <w:rFonts w:asciiTheme="majorHAnsi" w:hAnsiTheme="majorHAnsi" w:cstheme="minorHAnsi"/>
          <w:sz w:val="24"/>
          <w:szCs w:val="24"/>
        </w:rPr>
        <w:t xml:space="preserve">znowiły działalność </w:t>
      </w:r>
      <w:r w:rsidR="00E465AA" w:rsidRPr="003E04C3">
        <w:rPr>
          <w:rFonts w:asciiTheme="majorHAnsi" w:hAnsiTheme="majorHAnsi" w:cstheme="minorHAnsi"/>
          <w:sz w:val="24"/>
          <w:szCs w:val="24"/>
        </w:rPr>
        <w:t>dla grup turystycznych dopiero w</w:t>
      </w:r>
      <w:r w:rsidRPr="003E04C3">
        <w:rPr>
          <w:rFonts w:asciiTheme="majorHAnsi" w:hAnsiTheme="majorHAnsi" w:cstheme="minorHAnsi"/>
          <w:sz w:val="24"/>
          <w:szCs w:val="24"/>
        </w:rPr>
        <w:t xml:space="preserve"> sierpniu 2024 r.</w:t>
      </w:r>
      <w:r w:rsidR="00E465AA" w:rsidRPr="003E04C3">
        <w:rPr>
          <w:rFonts w:asciiTheme="majorHAnsi" w:hAnsiTheme="majorHAnsi" w:cstheme="minorHAnsi"/>
          <w:sz w:val="24"/>
          <w:szCs w:val="24"/>
        </w:rPr>
        <w:t xml:space="preserve"> N</w:t>
      </w:r>
      <w:r w:rsidRPr="003E04C3">
        <w:rPr>
          <w:rFonts w:asciiTheme="majorHAnsi" w:hAnsiTheme="majorHAnsi" w:cstheme="minorHAnsi"/>
          <w:sz w:val="24"/>
          <w:szCs w:val="24"/>
        </w:rPr>
        <w:t xml:space="preserve">iemal rok po otwarciu </w:t>
      </w:r>
      <w:r w:rsidR="00A460C1" w:rsidRPr="003E04C3">
        <w:rPr>
          <w:rFonts w:asciiTheme="majorHAnsi" w:hAnsiTheme="majorHAnsi" w:cstheme="minorHAnsi"/>
          <w:sz w:val="24"/>
          <w:szCs w:val="24"/>
        </w:rPr>
        <w:t xml:space="preserve">się </w:t>
      </w:r>
      <w:r w:rsidRPr="003E04C3">
        <w:rPr>
          <w:rFonts w:asciiTheme="majorHAnsi" w:hAnsiTheme="majorHAnsi" w:cstheme="minorHAnsi"/>
          <w:sz w:val="24"/>
          <w:szCs w:val="24"/>
        </w:rPr>
        <w:t>Chin na turystykę</w:t>
      </w:r>
      <w:r w:rsidR="0088088B" w:rsidRPr="003E04C3">
        <w:rPr>
          <w:rFonts w:asciiTheme="majorHAnsi" w:hAnsiTheme="majorHAnsi" w:cstheme="minorHAnsi"/>
          <w:sz w:val="24"/>
          <w:szCs w:val="24"/>
        </w:rPr>
        <w:t xml:space="preserve">, wyjazdy grupowe </w:t>
      </w:r>
      <w:r w:rsidRPr="003E04C3">
        <w:rPr>
          <w:rFonts w:asciiTheme="majorHAnsi" w:hAnsiTheme="majorHAnsi" w:cstheme="minorHAnsi"/>
          <w:sz w:val="24"/>
          <w:szCs w:val="24"/>
        </w:rPr>
        <w:t>do Polski stały się możliwe. Przedtem Chińczycy zwykle jeździli turystycznie do P</w:t>
      </w:r>
      <w:r w:rsidR="0088088B" w:rsidRPr="003E04C3">
        <w:rPr>
          <w:rFonts w:asciiTheme="majorHAnsi" w:hAnsiTheme="majorHAnsi" w:cstheme="minorHAnsi"/>
          <w:sz w:val="24"/>
          <w:szCs w:val="24"/>
        </w:rPr>
        <w:t>olski</w:t>
      </w:r>
      <w:r w:rsidRPr="003E04C3">
        <w:rPr>
          <w:rFonts w:asciiTheme="majorHAnsi" w:hAnsiTheme="majorHAnsi" w:cstheme="minorHAnsi"/>
          <w:sz w:val="24"/>
          <w:szCs w:val="24"/>
        </w:rPr>
        <w:t xml:space="preserve"> na wizach innych państw </w:t>
      </w:r>
      <w:proofErr w:type="spellStart"/>
      <w:r w:rsidRPr="003E04C3">
        <w:rPr>
          <w:rFonts w:asciiTheme="majorHAnsi" w:hAnsiTheme="majorHAnsi" w:cstheme="minorHAnsi"/>
          <w:sz w:val="24"/>
          <w:szCs w:val="24"/>
        </w:rPr>
        <w:t>Schengen</w:t>
      </w:r>
      <w:proofErr w:type="spellEnd"/>
      <w:r w:rsidR="0088088B" w:rsidRPr="003E04C3">
        <w:rPr>
          <w:rFonts w:asciiTheme="majorHAnsi" w:hAnsiTheme="majorHAnsi" w:cstheme="minorHAnsi"/>
          <w:sz w:val="24"/>
          <w:szCs w:val="24"/>
        </w:rPr>
        <w:t xml:space="preserve"> - </w:t>
      </w:r>
      <w:r w:rsidRPr="003E04C3">
        <w:rPr>
          <w:rFonts w:asciiTheme="majorHAnsi" w:hAnsiTheme="majorHAnsi" w:cstheme="minorHAnsi"/>
          <w:sz w:val="24"/>
          <w:szCs w:val="24"/>
        </w:rPr>
        <w:t xml:space="preserve">w ramach wyjazdów </w:t>
      </w:r>
      <w:r w:rsidR="00CD5D6D" w:rsidRPr="003E04C3">
        <w:rPr>
          <w:rFonts w:asciiTheme="majorHAnsi" w:hAnsiTheme="majorHAnsi" w:cstheme="minorHAnsi"/>
          <w:sz w:val="24"/>
          <w:szCs w:val="24"/>
        </w:rPr>
        <w:t>obejmujących kilka państw.</w:t>
      </w:r>
    </w:p>
    <w:p w14:paraId="57D9F169" w14:textId="77777777" w:rsidR="0035178D" w:rsidRDefault="00CD5D6D" w:rsidP="003E04C3">
      <w:pPr>
        <w:pStyle w:val="Akapitzlist"/>
        <w:numPr>
          <w:ilvl w:val="0"/>
          <w:numId w:val="19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lastRenderedPageBreak/>
        <w:t>W 2024 r. znacząco w stosunku do 2023 r. wzrosła ilość turystów z Chin do Wielkiej  Brytanii, Bośni i Hercegowiny, Czarnogóry</w:t>
      </w:r>
      <w:r w:rsidR="0035178D" w:rsidRPr="003E04C3">
        <w:rPr>
          <w:rFonts w:asciiTheme="majorHAnsi" w:hAnsiTheme="majorHAnsi" w:cstheme="minorHAnsi"/>
          <w:sz w:val="24"/>
          <w:szCs w:val="24"/>
        </w:rPr>
        <w:t>,</w:t>
      </w:r>
      <w:r w:rsidRPr="003E04C3">
        <w:rPr>
          <w:rFonts w:asciiTheme="majorHAnsi" w:hAnsiTheme="majorHAnsi" w:cstheme="minorHAnsi"/>
          <w:sz w:val="24"/>
          <w:szCs w:val="24"/>
        </w:rPr>
        <w:t xml:space="preserve"> a przede wszystkim Czech, które w ilości turystów z Chin „przegoniły” Szwecj</w:t>
      </w:r>
      <w:r w:rsidR="00A460C1" w:rsidRPr="003E04C3">
        <w:rPr>
          <w:rFonts w:asciiTheme="majorHAnsi" w:hAnsiTheme="majorHAnsi" w:cstheme="minorHAnsi"/>
          <w:sz w:val="24"/>
          <w:szCs w:val="24"/>
        </w:rPr>
        <w:t>ę</w:t>
      </w:r>
      <w:r w:rsidRPr="003E04C3">
        <w:rPr>
          <w:rFonts w:asciiTheme="majorHAnsi" w:hAnsiTheme="majorHAnsi" w:cstheme="minorHAnsi"/>
          <w:sz w:val="24"/>
          <w:szCs w:val="24"/>
        </w:rPr>
        <w:t xml:space="preserve">. Czesi </w:t>
      </w:r>
      <w:r w:rsidR="00A460C1" w:rsidRPr="003E04C3">
        <w:rPr>
          <w:rFonts w:asciiTheme="majorHAnsi" w:hAnsiTheme="majorHAnsi" w:cstheme="minorHAnsi"/>
          <w:sz w:val="24"/>
          <w:szCs w:val="24"/>
        </w:rPr>
        <w:t xml:space="preserve">po covid </w:t>
      </w:r>
      <w:r w:rsidRPr="003E04C3">
        <w:rPr>
          <w:rFonts w:asciiTheme="majorHAnsi" w:hAnsiTheme="majorHAnsi" w:cstheme="minorHAnsi"/>
          <w:sz w:val="24"/>
          <w:szCs w:val="24"/>
        </w:rPr>
        <w:t>ponownie otworzyli biuro promujące turystykę w Chinach, lecz dla lepszego efektu działania</w:t>
      </w:r>
      <w:r w:rsidR="00A460C1" w:rsidRPr="003E04C3">
        <w:rPr>
          <w:rFonts w:asciiTheme="majorHAnsi" w:hAnsiTheme="majorHAnsi" w:cstheme="minorHAnsi"/>
          <w:sz w:val="24"/>
          <w:szCs w:val="24"/>
        </w:rPr>
        <w:t xml:space="preserve"> i ułatwienia pracy wśród chińskich partnerów</w:t>
      </w:r>
      <w:r w:rsidRPr="003E04C3">
        <w:rPr>
          <w:rFonts w:asciiTheme="majorHAnsi" w:hAnsiTheme="majorHAnsi" w:cstheme="minorHAnsi"/>
          <w:sz w:val="24"/>
          <w:szCs w:val="24"/>
        </w:rPr>
        <w:t>, umieścili go w strukturach dyplomatycznych ambasady Czech w ChRL.</w:t>
      </w:r>
    </w:p>
    <w:p w14:paraId="408B96F5" w14:textId="5777B9B2" w:rsidR="00685D34" w:rsidRPr="003E04C3" w:rsidRDefault="0087148F" w:rsidP="003E04C3">
      <w:pPr>
        <w:pStyle w:val="Akapitzlist"/>
        <w:numPr>
          <w:ilvl w:val="0"/>
          <w:numId w:val="19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 xml:space="preserve">Tymczasem </w:t>
      </w:r>
      <w:r w:rsidR="00B85CDA" w:rsidRPr="003E04C3">
        <w:rPr>
          <w:rFonts w:asciiTheme="majorHAnsi" w:hAnsiTheme="majorHAnsi" w:cstheme="minorHAnsi"/>
          <w:sz w:val="24"/>
          <w:szCs w:val="24"/>
        </w:rPr>
        <w:t xml:space="preserve">niektóre </w:t>
      </w:r>
      <w:r w:rsidRPr="003E04C3">
        <w:rPr>
          <w:rFonts w:asciiTheme="majorHAnsi" w:hAnsiTheme="majorHAnsi" w:cstheme="minorHAnsi"/>
          <w:sz w:val="24"/>
          <w:szCs w:val="24"/>
        </w:rPr>
        <w:t>kraje</w:t>
      </w:r>
      <w:r w:rsidR="00B85CDA" w:rsidRPr="003E04C3">
        <w:rPr>
          <w:rFonts w:asciiTheme="majorHAnsi" w:hAnsiTheme="majorHAnsi" w:cstheme="minorHAnsi"/>
          <w:sz w:val="24"/>
          <w:szCs w:val="24"/>
        </w:rPr>
        <w:t xml:space="preserve"> europejskie, w tym</w:t>
      </w:r>
      <w:r w:rsidRPr="003E04C3">
        <w:rPr>
          <w:rFonts w:asciiTheme="majorHAnsi" w:hAnsiTheme="majorHAnsi" w:cstheme="minorHAnsi"/>
          <w:sz w:val="24"/>
          <w:szCs w:val="24"/>
        </w:rPr>
        <w:t xml:space="preserve"> skandynawskie zdecydowały się</w:t>
      </w:r>
      <w:r w:rsidR="00F035ED" w:rsidRPr="003E04C3">
        <w:rPr>
          <w:rFonts w:asciiTheme="majorHAnsi" w:hAnsiTheme="majorHAnsi" w:cstheme="minorHAnsi"/>
          <w:sz w:val="24"/>
          <w:szCs w:val="24"/>
        </w:rPr>
        <w:t xml:space="preserve"> </w:t>
      </w:r>
      <w:r w:rsidRPr="003E04C3">
        <w:rPr>
          <w:rFonts w:asciiTheme="majorHAnsi" w:hAnsiTheme="majorHAnsi" w:cstheme="minorHAnsi"/>
          <w:sz w:val="24"/>
          <w:szCs w:val="24"/>
        </w:rPr>
        <w:t xml:space="preserve">ze względów oszczędnościowych zamknąć swoje </w:t>
      </w:r>
      <w:proofErr w:type="spellStart"/>
      <w:r w:rsidRPr="003E04C3">
        <w:rPr>
          <w:rFonts w:asciiTheme="majorHAnsi" w:hAnsiTheme="majorHAnsi" w:cstheme="minorHAnsi"/>
          <w:sz w:val="24"/>
          <w:szCs w:val="24"/>
        </w:rPr>
        <w:t>NTOsy</w:t>
      </w:r>
      <w:proofErr w:type="spellEnd"/>
      <w:r w:rsidRPr="003E04C3">
        <w:rPr>
          <w:rFonts w:asciiTheme="majorHAnsi" w:hAnsiTheme="majorHAnsi" w:cstheme="minorHAnsi"/>
          <w:sz w:val="24"/>
          <w:szCs w:val="24"/>
        </w:rPr>
        <w:t xml:space="preserve"> w Chinach, całkiem je</w:t>
      </w:r>
      <w:r w:rsidR="00B815BB" w:rsidRPr="003E04C3">
        <w:rPr>
          <w:rFonts w:asciiTheme="majorHAnsi" w:hAnsiTheme="majorHAnsi" w:cstheme="minorHAnsi"/>
          <w:sz w:val="24"/>
          <w:szCs w:val="24"/>
        </w:rPr>
        <w:t xml:space="preserve"> zlikwidować</w:t>
      </w:r>
      <w:r w:rsidRPr="003E04C3">
        <w:rPr>
          <w:rFonts w:asciiTheme="majorHAnsi" w:hAnsiTheme="majorHAnsi" w:cstheme="minorHAnsi"/>
          <w:sz w:val="24"/>
          <w:szCs w:val="24"/>
        </w:rPr>
        <w:t xml:space="preserve">, albo </w:t>
      </w:r>
      <w:r w:rsidR="00B815BB" w:rsidRPr="003E04C3">
        <w:rPr>
          <w:rFonts w:asciiTheme="majorHAnsi" w:hAnsiTheme="majorHAnsi" w:cstheme="minorHAnsi"/>
          <w:sz w:val="24"/>
          <w:szCs w:val="24"/>
        </w:rPr>
        <w:t>z</w:t>
      </w:r>
      <w:r w:rsidRPr="003E04C3">
        <w:rPr>
          <w:rFonts w:asciiTheme="majorHAnsi" w:hAnsiTheme="majorHAnsi" w:cstheme="minorHAnsi"/>
          <w:sz w:val="24"/>
          <w:szCs w:val="24"/>
        </w:rPr>
        <w:t>rezygn</w:t>
      </w:r>
      <w:r w:rsidR="00B815BB" w:rsidRPr="003E04C3">
        <w:rPr>
          <w:rFonts w:asciiTheme="majorHAnsi" w:hAnsiTheme="majorHAnsi" w:cstheme="minorHAnsi"/>
          <w:sz w:val="24"/>
          <w:szCs w:val="24"/>
        </w:rPr>
        <w:t>ować</w:t>
      </w:r>
      <w:r w:rsidRPr="003E04C3">
        <w:rPr>
          <w:rFonts w:asciiTheme="majorHAnsi" w:hAnsiTheme="majorHAnsi" w:cstheme="minorHAnsi"/>
          <w:sz w:val="24"/>
          <w:szCs w:val="24"/>
        </w:rPr>
        <w:t xml:space="preserve"> z wynajmowania biur i </w:t>
      </w:r>
      <w:r w:rsidR="00DE0A2A" w:rsidRPr="003E04C3">
        <w:rPr>
          <w:rFonts w:asciiTheme="majorHAnsi" w:hAnsiTheme="majorHAnsi" w:cstheme="minorHAnsi"/>
          <w:sz w:val="24"/>
          <w:szCs w:val="24"/>
        </w:rPr>
        <w:t>prac</w:t>
      </w:r>
      <w:r w:rsidR="00F035ED" w:rsidRPr="003E04C3">
        <w:rPr>
          <w:rFonts w:asciiTheme="majorHAnsi" w:hAnsiTheme="majorHAnsi" w:cstheme="minorHAnsi"/>
          <w:sz w:val="24"/>
          <w:szCs w:val="24"/>
        </w:rPr>
        <w:t>ę</w:t>
      </w:r>
      <w:r w:rsidR="00DE0A2A" w:rsidRPr="003E04C3">
        <w:rPr>
          <w:rFonts w:asciiTheme="majorHAnsi" w:hAnsiTheme="majorHAnsi" w:cstheme="minorHAnsi"/>
          <w:sz w:val="24"/>
          <w:szCs w:val="24"/>
        </w:rPr>
        <w:t xml:space="preserve"> w trybie</w:t>
      </w:r>
      <w:r w:rsidRPr="003E04C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FC1CC5" w:rsidRPr="003E04C3">
        <w:rPr>
          <w:rFonts w:asciiTheme="majorHAnsi" w:hAnsiTheme="majorHAnsi" w:cstheme="minorHAnsi"/>
          <w:sz w:val="24"/>
          <w:szCs w:val="24"/>
        </w:rPr>
        <w:t>home</w:t>
      </w:r>
      <w:proofErr w:type="spellEnd"/>
      <w:r w:rsidR="00FC1CC5" w:rsidRPr="003E04C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FC1CC5" w:rsidRPr="003E04C3">
        <w:rPr>
          <w:rFonts w:asciiTheme="majorHAnsi" w:hAnsiTheme="majorHAnsi" w:cstheme="minorHAnsi"/>
          <w:sz w:val="24"/>
          <w:szCs w:val="24"/>
        </w:rPr>
        <w:t>office</w:t>
      </w:r>
      <w:proofErr w:type="spellEnd"/>
      <w:r w:rsidR="00FC1CC5" w:rsidRPr="003E04C3">
        <w:rPr>
          <w:rFonts w:asciiTheme="majorHAnsi" w:hAnsiTheme="majorHAnsi" w:cstheme="minorHAnsi"/>
          <w:sz w:val="24"/>
          <w:szCs w:val="24"/>
        </w:rPr>
        <w:t>.</w:t>
      </w:r>
    </w:p>
    <w:p w14:paraId="2939A1F8" w14:textId="77777777" w:rsidR="001628BC" w:rsidRDefault="001628BC" w:rsidP="001628BC">
      <w:pPr>
        <w:spacing w:after="0"/>
        <w:jc w:val="both"/>
        <w:rPr>
          <w:rFonts w:asciiTheme="majorHAnsi" w:hAnsiTheme="majorHAnsi" w:cstheme="minorHAnsi"/>
        </w:rPr>
      </w:pPr>
    </w:p>
    <w:p w14:paraId="7A5A00C2" w14:textId="77777777" w:rsidR="00DA4EF2" w:rsidRPr="001628BC" w:rsidRDefault="00DA4EF2" w:rsidP="001628BC">
      <w:pPr>
        <w:spacing w:after="0"/>
        <w:jc w:val="both"/>
        <w:rPr>
          <w:rFonts w:asciiTheme="majorHAnsi" w:hAnsiTheme="majorHAnsi" w:cstheme="minorHAnsi"/>
        </w:rPr>
      </w:pPr>
    </w:p>
    <w:p w14:paraId="1197EABE" w14:textId="6CAEA2E4" w:rsidR="00BE5831" w:rsidRPr="0017213F" w:rsidRDefault="00590897" w:rsidP="00235CAD">
      <w:pPr>
        <w:pStyle w:val="BZ-rozdzia"/>
        <w:rPr>
          <w:rFonts w:asciiTheme="majorHAnsi" w:hAnsiTheme="majorHAnsi"/>
        </w:rPr>
      </w:pPr>
      <w:bookmarkStart w:id="1" w:name="_Toc61350018"/>
      <w:r w:rsidRPr="0017213F">
        <w:rPr>
          <w:rFonts w:asciiTheme="majorHAnsi" w:hAnsiTheme="majorHAnsi"/>
        </w:rPr>
        <w:t>2</w:t>
      </w:r>
      <w:r w:rsidR="00BB635C" w:rsidRPr="0017213F">
        <w:rPr>
          <w:rFonts w:asciiTheme="majorHAnsi" w:hAnsiTheme="majorHAnsi"/>
        </w:rPr>
        <w:t xml:space="preserve">. </w:t>
      </w:r>
      <w:r w:rsidR="00D52669" w:rsidRPr="0017213F">
        <w:rPr>
          <w:rFonts w:asciiTheme="majorHAnsi" w:hAnsiTheme="majorHAnsi"/>
        </w:rPr>
        <w:t>Przyjazdy do Polski</w:t>
      </w:r>
      <w:bookmarkStart w:id="2" w:name="OLE_LINK1"/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696"/>
      </w:tblGrid>
      <w:tr w:rsidR="00E4618D" w:rsidRPr="003E04C3" w14:paraId="3E0B6C34" w14:textId="77777777" w:rsidTr="00B8076C">
        <w:tc>
          <w:tcPr>
            <w:tcW w:w="3964" w:type="dxa"/>
            <w:shd w:val="clear" w:color="auto" w:fill="B8CCE4" w:themeFill="accent1" w:themeFillTint="66"/>
          </w:tcPr>
          <w:p w14:paraId="0C153638" w14:textId="77777777" w:rsidR="00BE5831" w:rsidRPr="003E04C3" w:rsidRDefault="00BE5831" w:rsidP="00235CAD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14:paraId="24CDC8DA" w14:textId="0784FC3E" w:rsidR="00BE5831" w:rsidRPr="003E04C3" w:rsidRDefault="00BE5831" w:rsidP="00235CAD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20</w:t>
            </w:r>
            <w:r w:rsidR="009079E5" w:rsidRPr="003E04C3">
              <w:rPr>
                <w:rFonts w:asciiTheme="majorHAnsi" w:hAnsiTheme="majorHAnsi" w:cstheme="minorHAnsi"/>
                <w:sz w:val="24"/>
                <w:szCs w:val="24"/>
              </w:rPr>
              <w:t>2</w:t>
            </w:r>
            <w:r w:rsidR="00590897" w:rsidRPr="003E04C3">
              <w:rPr>
                <w:rFonts w:asciiTheme="majorHAnsi" w:hAnsiTheme="majorHAnsi"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059F2A1E" w14:textId="4E6ABCB9" w:rsidR="00BE5831" w:rsidRPr="003E04C3" w:rsidRDefault="00BE5831" w:rsidP="00235CAD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20</w:t>
            </w:r>
            <w:r w:rsidR="0029683F" w:rsidRPr="003E04C3">
              <w:rPr>
                <w:rFonts w:asciiTheme="majorHAnsi" w:hAnsiTheme="majorHAnsi" w:cstheme="minorHAnsi"/>
                <w:sz w:val="24"/>
                <w:szCs w:val="24"/>
              </w:rPr>
              <w:t>2</w:t>
            </w:r>
            <w:r w:rsidR="00590897" w:rsidRPr="003E04C3">
              <w:rPr>
                <w:rFonts w:asciiTheme="majorHAnsi" w:hAnsiTheme="majorHAnsi" w:cstheme="minorHAns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B8CCE4" w:themeFill="accent1" w:themeFillTint="66"/>
          </w:tcPr>
          <w:p w14:paraId="461F68FC" w14:textId="2422FF69" w:rsidR="00BE5831" w:rsidRPr="003E04C3" w:rsidRDefault="00E23D00" w:rsidP="00235CAD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202</w:t>
            </w:r>
            <w:r w:rsidR="00590897" w:rsidRPr="003E04C3">
              <w:rPr>
                <w:rFonts w:asciiTheme="majorHAnsi" w:hAnsiTheme="majorHAnsi" w:cstheme="minorHAnsi"/>
                <w:sz w:val="24"/>
                <w:szCs w:val="24"/>
              </w:rPr>
              <w:t>4</w:t>
            </w:r>
          </w:p>
        </w:tc>
      </w:tr>
      <w:tr w:rsidR="00E4618D" w:rsidRPr="003E04C3" w14:paraId="75014E24" w14:textId="77777777" w:rsidTr="00B8076C">
        <w:trPr>
          <w:trHeight w:val="304"/>
        </w:trPr>
        <w:tc>
          <w:tcPr>
            <w:tcW w:w="3964" w:type="dxa"/>
          </w:tcPr>
          <w:p w14:paraId="5742ECDE" w14:textId="18B3A100" w:rsidR="00BE5831" w:rsidRPr="003E04C3" w:rsidRDefault="00BE5831" w:rsidP="00235CAD">
            <w:pPr>
              <w:spacing w:after="0" w:line="240" w:lineRule="auto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L</w:t>
            </w:r>
            <w:r w:rsidR="003C23FC" w:rsidRPr="003E04C3">
              <w:rPr>
                <w:rFonts w:asciiTheme="majorHAnsi" w:hAnsiTheme="majorHAnsi" w:cstheme="minorHAnsi"/>
                <w:sz w:val="24"/>
                <w:szCs w:val="24"/>
              </w:rPr>
              <w:t>.</w:t>
            </w: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B8076C" w:rsidRPr="003E04C3">
              <w:rPr>
                <w:rFonts w:asciiTheme="majorHAnsi" w:hAnsiTheme="majorHAnsi" w:cstheme="minorHAnsi"/>
                <w:sz w:val="24"/>
                <w:szCs w:val="24"/>
              </w:rPr>
              <w:t>przyjazdów</w:t>
            </w: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 do Polski (w tys.)</w:t>
            </w:r>
          </w:p>
        </w:tc>
        <w:tc>
          <w:tcPr>
            <w:tcW w:w="1701" w:type="dxa"/>
          </w:tcPr>
          <w:p w14:paraId="3D85E2A8" w14:textId="5B782C22" w:rsidR="00BE5831" w:rsidRPr="003E04C3" w:rsidRDefault="00135606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39 000</w:t>
            </w:r>
          </w:p>
        </w:tc>
        <w:tc>
          <w:tcPr>
            <w:tcW w:w="1701" w:type="dxa"/>
          </w:tcPr>
          <w:p w14:paraId="238DF4CF" w14:textId="47036006" w:rsidR="00BE5831" w:rsidRPr="003E04C3" w:rsidRDefault="00A96FDA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62</w:t>
            </w:r>
            <w:r w:rsidR="00FF7A5B"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 000 </w:t>
            </w:r>
            <w:r w:rsidR="003A0343"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(przyjazdy turystyczne) </w:t>
            </w:r>
          </w:p>
          <w:p w14:paraId="545510FC" w14:textId="26F36EE6" w:rsidR="003A0343" w:rsidRPr="003E04C3" w:rsidRDefault="003A0343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68</w:t>
            </w:r>
            <w:r w:rsidR="00FF7A5B"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 000 </w:t>
            </w: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(przyjazdy ogólnie) </w:t>
            </w:r>
          </w:p>
        </w:tc>
        <w:tc>
          <w:tcPr>
            <w:tcW w:w="1696" w:type="dxa"/>
          </w:tcPr>
          <w:p w14:paraId="2F1CEA59" w14:textId="65DE16B3" w:rsidR="00BE5831" w:rsidRPr="003E04C3" w:rsidRDefault="00A96FDA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93</w:t>
            </w:r>
            <w:r w:rsidR="00FF7A5B"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 000 </w:t>
            </w:r>
            <w:r w:rsidR="003A0343" w:rsidRPr="003E04C3">
              <w:rPr>
                <w:rFonts w:asciiTheme="majorHAnsi" w:hAnsiTheme="majorHAnsi" w:cstheme="minorHAnsi"/>
                <w:sz w:val="24"/>
                <w:szCs w:val="24"/>
              </w:rPr>
              <w:t>(przyjazdy turystyczne),</w:t>
            </w:r>
          </w:p>
          <w:p w14:paraId="5E797819" w14:textId="7ED9C2B5" w:rsidR="003A0343" w:rsidRPr="003E04C3" w:rsidRDefault="003A0343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99.5</w:t>
            </w:r>
            <w:r w:rsidR="00FF7A5B"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00 </w:t>
            </w: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(przyjazdy ogólnie)</w:t>
            </w:r>
          </w:p>
        </w:tc>
      </w:tr>
      <w:tr w:rsidR="00E4618D" w:rsidRPr="003E04C3" w14:paraId="07957D14" w14:textId="77777777" w:rsidTr="00B8076C">
        <w:trPr>
          <w:trHeight w:val="861"/>
        </w:trPr>
        <w:tc>
          <w:tcPr>
            <w:tcW w:w="3964" w:type="dxa"/>
          </w:tcPr>
          <w:p w14:paraId="4E1FACF8" w14:textId="1A7F4010" w:rsidR="00BE5831" w:rsidRPr="003E04C3" w:rsidRDefault="00BE5831" w:rsidP="00235CAD">
            <w:pPr>
              <w:spacing w:after="0" w:line="240" w:lineRule="auto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L</w:t>
            </w:r>
            <w:r w:rsidR="003C23FC" w:rsidRPr="003E04C3">
              <w:rPr>
                <w:rFonts w:asciiTheme="majorHAnsi" w:hAnsiTheme="majorHAnsi" w:cstheme="minorHAnsi"/>
                <w:sz w:val="24"/>
                <w:szCs w:val="24"/>
              </w:rPr>
              <w:t>.</w:t>
            </w: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B8076C" w:rsidRPr="003E04C3">
              <w:rPr>
                <w:rFonts w:asciiTheme="majorHAnsi" w:hAnsiTheme="majorHAnsi" w:cstheme="minorHAnsi"/>
                <w:sz w:val="24"/>
                <w:szCs w:val="24"/>
              </w:rPr>
              <w:t>przyjazdów</w:t>
            </w: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 do Polski obejmujących co najmniej 1 nocleg (w tys.)</w:t>
            </w:r>
          </w:p>
        </w:tc>
        <w:tc>
          <w:tcPr>
            <w:tcW w:w="1701" w:type="dxa"/>
          </w:tcPr>
          <w:p w14:paraId="303B8388" w14:textId="3FAE7357" w:rsidR="00BE5831" w:rsidRPr="003E04C3" w:rsidRDefault="00BE5831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31BF49" w14:textId="1536AAB9" w:rsidR="00BE5831" w:rsidRPr="003E04C3" w:rsidRDefault="003A0343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696" w:type="dxa"/>
          </w:tcPr>
          <w:p w14:paraId="6D844D47" w14:textId="53BBB0B1" w:rsidR="00BE5831" w:rsidRPr="003E04C3" w:rsidRDefault="003A0343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bd</w:t>
            </w:r>
            <w:proofErr w:type="spellEnd"/>
          </w:p>
        </w:tc>
      </w:tr>
      <w:tr w:rsidR="003C23FC" w:rsidRPr="003E04C3" w14:paraId="5EC67C65" w14:textId="77777777" w:rsidTr="00B8076C">
        <w:tc>
          <w:tcPr>
            <w:tcW w:w="3964" w:type="dxa"/>
          </w:tcPr>
          <w:p w14:paraId="76303F91" w14:textId="4F29790E" w:rsidR="003C23FC" w:rsidRPr="003E04C3" w:rsidRDefault="003C23FC" w:rsidP="00235CAD">
            <w:pPr>
              <w:spacing w:after="0" w:line="240" w:lineRule="auto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L</w:t>
            </w:r>
            <w:r w:rsidR="00473E9A" w:rsidRPr="003E04C3">
              <w:rPr>
                <w:rFonts w:asciiTheme="majorHAnsi" w:hAnsiTheme="majorHAnsi" w:cstheme="minorHAnsi"/>
                <w:sz w:val="24"/>
                <w:szCs w:val="24"/>
              </w:rPr>
              <w:t>.</w:t>
            </w: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 korzystających z bazy noclegowej na terenie Polski (w tys.)</w:t>
            </w:r>
          </w:p>
        </w:tc>
        <w:tc>
          <w:tcPr>
            <w:tcW w:w="1701" w:type="dxa"/>
          </w:tcPr>
          <w:p w14:paraId="34039B7B" w14:textId="77777777" w:rsidR="003C23FC" w:rsidRPr="003E04C3" w:rsidRDefault="003C23FC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7096A1" w14:textId="7151B6B6" w:rsidR="003C23FC" w:rsidRPr="003E04C3" w:rsidRDefault="003A0343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696" w:type="dxa"/>
          </w:tcPr>
          <w:p w14:paraId="78C1CA10" w14:textId="516C92F9" w:rsidR="003C23FC" w:rsidRPr="003E04C3" w:rsidRDefault="003C23FC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3F4F42E7" w14:textId="5644CEA7" w:rsidR="00DF7972" w:rsidRPr="003E04C3" w:rsidRDefault="00DF7972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85</w:t>
            </w:r>
            <w:r w:rsidR="00866BD6"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 000</w:t>
            </w: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</w:tr>
      <w:tr w:rsidR="003C23FC" w:rsidRPr="003E04C3" w14:paraId="0C3FF9B1" w14:textId="77777777" w:rsidTr="00B8076C">
        <w:tc>
          <w:tcPr>
            <w:tcW w:w="3964" w:type="dxa"/>
          </w:tcPr>
          <w:p w14:paraId="450489FB" w14:textId="129E8716" w:rsidR="003C23FC" w:rsidRPr="003E04C3" w:rsidRDefault="003C23FC" w:rsidP="00235CAD">
            <w:pPr>
              <w:spacing w:after="0" w:line="240" w:lineRule="auto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L. udzielonych noclegów w bazie noclegowej na terenie Polski (w tys.)</w:t>
            </w:r>
          </w:p>
        </w:tc>
        <w:tc>
          <w:tcPr>
            <w:tcW w:w="1701" w:type="dxa"/>
          </w:tcPr>
          <w:p w14:paraId="5A2E2B03" w14:textId="77777777" w:rsidR="003C23FC" w:rsidRPr="003E04C3" w:rsidRDefault="003C23FC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350136" w14:textId="040568A0" w:rsidR="003C23FC" w:rsidRPr="003E04C3" w:rsidRDefault="003A0343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696" w:type="dxa"/>
          </w:tcPr>
          <w:p w14:paraId="6FE8CF7B" w14:textId="2B034B68" w:rsidR="00DF7972" w:rsidRPr="003E04C3" w:rsidRDefault="00DF7972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164 </w:t>
            </w:r>
            <w:r w:rsidR="00866BD6"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  <w:p w14:paraId="647C3667" w14:textId="21D7D3E5" w:rsidR="003C23FC" w:rsidRPr="003E04C3" w:rsidRDefault="003C23FC" w:rsidP="00235CAD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14:paraId="2556E2B5" w14:textId="77777777" w:rsidR="00590897" w:rsidRPr="003E04C3" w:rsidRDefault="00590897" w:rsidP="00235CAD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1C75D0D0" w14:textId="77777777" w:rsidR="00DA4EF2" w:rsidRPr="003E04C3" w:rsidRDefault="00DA4EF2" w:rsidP="00235CAD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68E8C165" w14:textId="77777777" w:rsidR="00DA4EF2" w:rsidRPr="003E04C3" w:rsidRDefault="00DA4EF2" w:rsidP="00235CAD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09263B1A" w14:textId="1E91C787" w:rsidR="00590897" w:rsidRDefault="00590897" w:rsidP="001628BC">
      <w:pPr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3E04C3">
        <w:rPr>
          <w:rFonts w:asciiTheme="majorHAnsi" w:hAnsiTheme="majorHAnsi" w:cstheme="minorHAnsi"/>
          <w:b/>
          <w:bCs/>
          <w:sz w:val="24"/>
          <w:szCs w:val="24"/>
        </w:rPr>
        <w:t xml:space="preserve">2a. Model </w:t>
      </w:r>
      <w:proofErr w:type="spellStart"/>
      <w:r w:rsidRPr="003E04C3">
        <w:rPr>
          <w:rFonts w:asciiTheme="majorHAnsi" w:hAnsiTheme="majorHAnsi" w:cstheme="minorHAnsi"/>
          <w:b/>
          <w:bCs/>
          <w:sz w:val="24"/>
          <w:szCs w:val="24"/>
        </w:rPr>
        <w:t>zachowań</w:t>
      </w:r>
      <w:proofErr w:type="spellEnd"/>
      <w:r w:rsidRPr="003E04C3">
        <w:rPr>
          <w:rFonts w:asciiTheme="majorHAnsi" w:hAnsiTheme="majorHAnsi" w:cstheme="minorHAnsi"/>
          <w:b/>
          <w:bCs/>
          <w:sz w:val="24"/>
          <w:szCs w:val="24"/>
        </w:rPr>
        <w:t xml:space="preserve"> turystycznych podczas przyjazdów do Polski w 2024 </w:t>
      </w:r>
    </w:p>
    <w:p w14:paraId="3FB1DAE8" w14:textId="77777777" w:rsidR="003E04C3" w:rsidRPr="003E04C3" w:rsidRDefault="003E04C3" w:rsidP="001628BC">
      <w:pPr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0B3876F6" w14:textId="3100F91B" w:rsidR="001433C3" w:rsidRPr="003E04C3" w:rsidRDefault="001433C3" w:rsidP="001628BC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>Głównym motywem przyjazdu do Polski są dla Chińczyków: zwiedzanie związane z</w:t>
      </w:r>
      <w:r w:rsidR="00505A0F" w:rsidRPr="003E04C3">
        <w:rPr>
          <w:rFonts w:asciiTheme="majorHAnsi" w:hAnsiTheme="majorHAnsi" w:cstheme="minorHAnsi"/>
          <w:sz w:val="24"/>
          <w:szCs w:val="24"/>
        </w:rPr>
        <w:t> </w:t>
      </w:r>
      <w:r w:rsidRPr="003E04C3">
        <w:rPr>
          <w:rFonts w:asciiTheme="majorHAnsi" w:hAnsiTheme="majorHAnsi" w:cstheme="minorHAnsi"/>
          <w:sz w:val="24"/>
          <w:szCs w:val="24"/>
        </w:rPr>
        <w:t>kulturą i historią, wyjazdy edukacyjne, zakupy (głównie bursztyn), kuchnia, możliwość skorzystania z dobrej, jakościowej bazy hotelowej i restauracji za cenę niższą</w:t>
      </w:r>
      <w:r w:rsidR="00BE4CEE" w:rsidRPr="003E04C3">
        <w:rPr>
          <w:rFonts w:asciiTheme="majorHAnsi" w:hAnsiTheme="majorHAnsi" w:cstheme="minorHAnsi"/>
          <w:sz w:val="24"/>
          <w:szCs w:val="24"/>
        </w:rPr>
        <w:t>,</w:t>
      </w:r>
      <w:r w:rsidRPr="003E04C3">
        <w:rPr>
          <w:rFonts w:asciiTheme="majorHAnsi" w:hAnsiTheme="majorHAnsi" w:cstheme="minorHAnsi"/>
          <w:sz w:val="24"/>
          <w:szCs w:val="24"/>
        </w:rPr>
        <w:t xml:space="preserve"> niż w</w:t>
      </w:r>
      <w:r w:rsidR="00505A0F" w:rsidRPr="003E04C3">
        <w:rPr>
          <w:rFonts w:asciiTheme="majorHAnsi" w:hAnsiTheme="majorHAnsi" w:cstheme="minorHAnsi"/>
          <w:sz w:val="24"/>
          <w:szCs w:val="24"/>
        </w:rPr>
        <w:t> </w:t>
      </w:r>
      <w:r w:rsidRPr="003E04C3">
        <w:rPr>
          <w:rFonts w:asciiTheme="majorHAnsi" w:hAnsiTheme="majorHAnsi" w:cstheme="minorHAnsi"/>
          <w:sz w:val="24"/>
          <w:szCs w:val="24"/>
        </w:rPr>
        <w:t>Europie Zachodniej (choć kwestie finansowe dla podróżujących do Europy obywateli ChRL nie są najistotniejsze).</w:t>
      </w:r>
    </w:p>
    <w:p w14:paraId="37668210" w14:textId="108936C2" w:rsidR="001433C3" w:rsidRPr="003E04C3" w:rsidRDefault="001433C3" w:rsidP="001628BC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 xml:space="preserve">Terminy: przede wszystkim miesiące letnie, wakacyjne, późna wiosna i wczesna jesień, popularność zyskują wyjazdy zimowe. Coraz mocniejsza na rynku grupa „podróżujący seniorzy i emeryci” (to w ChRL często ludzie </w:t>
      </w:r>
      <w:r w:rsidR="00FC1CC5" w:rsidRPr="003E04C3">
        <w:rPr>
          <w:rFonts w:asciiTheme="majorHAnsi" w:hAnsiTheme="majorHAnsi" w:cstheme="minorHAnsi"/>
          <w:sz w:val="24"/>
          <w:szCs w:val="24"/>
        </w:rPr>
        <w:t xml:space="preserve">tuż </w:t>
      </w:r>
      <w:r w:rsidRPr="003E04C3">
        <w:rPr>
          <w:rFonts w:asciiTheme="majorHAnsi" w:hAnsiTheme="majorHAnsi" w:cstheme="minorHAnsi"/>
          <w:sz w:val="24"/>
          <w:szCs w:val="24"/>
        </w:rPr>
        <w:t>po 50.tce</w:t>
      </w:r>
      <w:r w:rsidR="00BE4CEE" w:rsidRPr="003E04C3">
        <w:rPr>
          <w:rFonts w:asciiTheme="majorHAnsi" w:hAnsiTheme="majorHAnsi" w:cstheme="minorHAnsi"/>
          <w:sz w:val="24"/>
          <w:szCs w:val="24"/>
        </w:rPr>
        <w:t>,</w:t>
      </w:r>
      <w:r w:rsidRPr="003E04C3">
        <w:rPr>
          <w:rFonts w:asciiTheme="majorHAnsi" w:hAnsiTheme="majorHAnsi" w:cstheme="minorHAnsi"/>
          <w:sz w:val="24"/>
          <w:szCs w:val="24"/>
        </w:rPr>
        <w:t xml:space="preserve"> czyli jeszcze</w:t>
      </w:r>
      <w:r w:rsidR="00BE4CEE" w:rsidRPr="003E04C3">
        <w:rPr>
          <w:rFonts w:asciiTheme="majorHAnsi" w:hAnsiTheme="majorHAnsi" w:cstheme="minorHAnsi"/>
          <w:sz w:val="24"/>
          <w:szCs w:val="24"/>
        </w:rPr>
        <w:t xml:space="preserve"> </w:t>
      </w:r>
      <w:r w:rsidRPr="003E04C3">
        <w:rPr>
          <w:rFonts w:asciiTheme="majorHAnsi" w:hAnsiTheme="majorHAnsi" w:cstheme="minorHAnsi"/>
          <w:sz w:val="24"/>
          <w:szCs w:val="24"/>
        </w:rPr>
        <w:t xml:space="preserve">w pełni sił) chętnie </w:t>
      </w:r>
      <w:r w:rsidR="005C2C88" w:rsidRPr="003E04C3">
        <w:rPr>
          <w:rFonts w:asciiTheme="majorHAnsi" w:hAnsiTheme="majorHAnsi" w:cstheme="minorHAnsi"/>
          <w:sz w:val="24"/>
          <w:szCs w:val="24"/>
        </w:rPr>
        <w:t>wyjeżdża</w:t>
      </w:r>
      <w:r w:rsidR="00FC1CC5" w:rsidRPr="003E04C3">
        <w:rPr>
          <w:rFonts w:asciiTheme="majorHAnsi" w:hAnsiTheme="majorHAnsi" w:cstheme="minorHAnsi"/>
          <w:sz w:val="24"/>
          <w:szCs w:val="24"/>
        </w:rPr>
        <w:t xml:space="preserve"> </w:t>
      </w:r>
      <w:r w:rsidRPr="003E04C3">
        <w:rPr>
          <w:rFonts w:asciiTheme="majorHAnsi" w:hAnsiTheme="majorHAnsi" w:cstheme="minorHAnsi"/>
          <w:sz w:val="24"/>
          <w:szCs w:val="24"/>
        </w:rPr>
        <w:t>poza sezonem.</w:t>
      </w:r>
    </w:p>
    <w:p w14:paraId="540A4B18" w14:textId="325F82E8" w:rsidR="001433C3" w:rsidRPr="003E04C3" w:rsidRDefault="001433C3" w:rsidP="001628BC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>Częstotliwość i czas trwania podróży: przeciętny turysta chiński odwiedzający Polskę przyjedzie tylko 1 raz</w:t>
      </w:r>
      <w:r w:rsidR="00FC1CC5" w:rsidRPr="003E04C3">
        <w:rPr>
          <w:rFonts w:asciiTheme="majorHAnsi" w:hAnsiTheme="majorHAnsi" w:cstheme="minorHAnsi"/>
          <w:sz w:val="24"/>
          <w:szCs w:val="24"/>
        </w:rPr>
        <w:t xml:space="preserve"> w życiu</w:t>
      </w:r>
      <w:r w:rsidRPr="003E04C3">
        <w:rPr>
          <w:rFonts w:asciiTheme="majorHAnsi" w:hAnsiTheme="majorHAnsi" w:cstheme="minorHAnsi"/>
          <w:sz w:val="24"/>
          <w:szCs w:val="24"/>
        </w:rPr>
        <w:t xml:space="preserve">, na </w:t>
      </w:r>
      <w:r w:rsidR="00BC61E3" w:rsidRPr="003E04C3">
        <w:rPr>
          <w:rFonts w:asciiTheme="majorHAnsi" w:hAnsiTheme="majorHAnsi" w:cstheme="minorHAnsi"/>
          <w:sz w:val="24"/>
          <w:szCs w:val="24"/>
        </w:rPr>
        <w:t>2-</w:t>
      </w:r>
      <w:r w:rsidRPr="003E04C3">
        <w:rPr>
          <w:rFonts w:asciiTheme="majorHAnsi" w:hAnsiTheme="majorHAnsi" w:cstheme="minorHAnsi"/>
          <w:sz w:val="24"/>
          <w:szCs w:val="24"/>
        </w:rPr>
        <w:t>4 dni, łącząc tę podróż z wyprawą do innych państw europejskich. Seniorzy</w:t>
      </w:r>
      <w:r w:rsidR="00FC1CC5" w:rsidRPr="003E04C3">
        <w:rPr>
          <w:rFonts w:asciiTheme="majorHAnsi" w:hAnsiTheme="majorHAnsi" w:cstheme="minorHAnsi"/>
          <w:sz w:val="24"/>
          <w:szCs w:val="24"/>
        </w:rPr>
        <w:t xml:space="preserve"> odwiedzają mniej państw za jednym razem </w:t>
      </w:r>
      <w:r w:rsidR="00FC1CC5" w:rsidRPr="003E04C3">
        <w:rPr>
          <w:rFonts w:asciiTheme="majorHAnsi" w:hAnsiTheme="majorHAnsi" w:cstheme="minorHAnsi"/>
          <w:sz w:val="24"/>
          <w:szCs w:val="24"/>
        </w:rPr>
        <w:lastRenderedPageBreak/>
        <w:t>i</w:t>
      </w:r>
      <w:r w:rsidRPr="003E04C3">
        <w:rPr>
          <w:rFonts w:asciiTheme="majorHAnsi" w:hAnsiTheme="majorHAnsi" w:cstheme="minorHAnsi"/>
          <w:sz w:val="24"/>
          <w:szCs w:val="24"/>
        </w:rPr>
        <w:t xml:space="preserve"> podróżują po Polsce dłużej</w:t>
      </w:r>
      <w:r w:rsidR="00BC61E3" w:rsidRPr="003E04C3">
        <w:rPr>
          <w:rFonts w:asciiTheme="majorHAnsi" w:hAnsiTheme="majorHAnsi" w:cstheme="minorHAnsi"/>
          <w:sz w:val="24"/>
          <w:szCs w:val="24"/>
        </w:rPr>
        <w:t>.</w:t>
      </w:r>
      <w:r w:rsidRPr="003E04C3">
        <w:rPr>
          <w:rFonts w:asciiTheme="majorHAnsi" w:hAnsiTheme="majorHAnsi" w:cstheme="minorHAnsi"/>
          <w:sz w:val="24"/>
          <w:szCs w:val="24"/>
        </w:rPr>
        <w:t xml:space="preserve"> </w:t>
      </w:r>
      <w:r w:rsidR="00BC61E3" w:rsidRPr="003E04C3">
        <w:rPr>
          <w:rFonts w:asciiTheme="majorHAnsi" w:hAnsiTheme="majorHAnsi" w:cstheme="minorHAnsi"/>
          <w:sz w:val="24"/>
          <w:szCs w:val="24"/>
        </w:rPr>
        <w:t>Z wiedzy Ośrodka wynika, że w</w:t>
      </w:r>
      <w:r w:rsidRPr="003E04C3">
        <w:rPr>
          <w:rFonts w:asciiTheme="majorHAnsi" w:hAnsiTheme="majorHAnsi" w:cstheme="minorHAnsi"/>
          <w:sz w:val="24"/>
          <w:szCs w:val="24"/>
        </w:rPr>
        <w:t xml:space="preserve"> 2024 r. odbyła się jedna, prawie 20</w:t>
      </w:r>
      <w:r w:rsidR="00FC1CC5" w:rsidRPr="003E04C3">
        <w:rPr>
          <w:rFonts w:asciiTheme="majorHAnsi" w:hAnsiTheme="majorHAnsi" w:cstheme="minorHAnsi"/>
          <w:sz w:val="24"/>
          <w:szCs w:val="24"/>
        </w:rPr>
        <w:t>-</w:t>
      </w:r>
      <w:r w:rsidRPr="003E04C3">
        <w:rPr>
          <w:rFonts w:asciiTheme="majorHAnsi" w:hAnsiTheme="majorHAnsi" w:cstheme="minorHAnsi"/>
          <w:sz w:val="24"/>
          <w:szCs w:val="24"/>
        </w:rPr>
        <w:t>dniowa wycieczka emerytów</w:t>
      </w:r>
      <w:r w:rsidR="00E52158" w:rsidRPr="003E04C3">
        <w:rPr>
          <w:rFonts w:asciiTheme="majorHAnsi" w:hAnsiTheme="majorHAnsi" w:cstheme="minorHAnsi"/>
          <w:sz w:val="24"/>
          <w:szCs w:val="24"/>
        </w:rPr>
        <w:t xml:space="preserve"> </w:t>
      </w:r>
      <w:r w:rsidRPr="003E04C3">
        <w:rPr>
          <w:rFonts w:asciiTheme="majorHAnsi" w:hAnsiTheme="majorHAnsi" w:cstheme="minorHAnsi"/>
          <w:sz w:val="24"/>
          <w:szCs w:val="24"/>
        </w:rPr>
        <w:t xml:space="preserve">z Szanghaju </w:t>
      </w:r>
      <w:r w:rsidR="00E52158" w:rsidRPr="003E04C3">
        <w:rPr>
          <w:rFonts w:asciiTheme="majorHAnsi" w:hAnsiTheme="majorHAnsi" w:cstheme="minorHAnsi"/>
          <w:sz w:val="24"/>
          <w:szCs w:val="24"/>
        </w:rPr>
        <w:t>obejmująca tylko Polskę</w:t>
      </w:r>
      <w:r w:rsidR="00BC61E3" w:rsidRPr="003E04C3">
        <w:rPr>
          <w:rFonts w:asciiTheme="majorHAnsi" w:hAnsiTheme="majorHAnsi" w:cstheme="minorHAnsi"/>
          <w:sz w:val="24"/>
          <w:szCs w:val="24"/>
        </w:rPr>
        <w:t xml:space="preserve">. </w:t>
      </w:r>
    </w:p>
    <w:p w14:paraId="691AC422" w14:textId="28FD47E2" w:rsidR="00E52158" w:rsidRPr="003E04C3" w:rsidRDefault="00E52158" w:rsidP="001628BC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>Sposób spędzania wolnego czasu: przede wszystkim zwiedzanie obiektów historycznych, sakralnych, muzeów, uczestnictwo w wydarzeniach kulturalnych, zakupy, korzystanie z</w:t>
      </w:r>
      <w:r w:rsidR="00505A0F" w:rsidRPr="003E04C3">
        <w:rPr>
          <w:rFonts w:asciiTheme="majorHAnsi" w:hAnsiTheme="majorHAnsi" w:cstheme="minorHAnsi"/>
          <w:sz w:val="24"/>
          <w:szCs w:val="24"/>
        </w:rPr>
        <w:t> </w:t>
      </w:r>
      <w:r w:rsidRPr="003E04C3">
        <w:rPr>
          <w:rFonts w:asciiTheme="majorHAnsi" w:hAnsiTheme="majorHAnsi" w:cstheme="minorHAnsi"/>
          <w:sz w:val="24"/>
          <w:szCs w:val="24"/>
        </w:rPr>
        <w:t xml:space="preserve">oferty kulinarnej, głównie kuchni polskiej oraz </w:t>
      </w:r>
      <w:r w:rsidR="005C2C88" w:rsidRPr="003E04C3">
        <w:rPr>
          <w:rFonts w:asciiTheme="majorHAnsi" w:hAnsiTheme="majorHAnsi" w:cstheme="minorHAnsi"/>
          <w:sz w:val="24"/>
          <w:szCs w:val="24"/>
        </w:rPr>
        <w:t>europejskiej</w:t>
      </w:r>
      <w:r w:rsidRPr="003E04C3">
        <w:rPr>
          <w:rFonts w:asciiTheme="majorHAnsi" w:hAnsiTheme="majorHAnsi" w:cstheme="minorHAnsi"/>
          <w:sz w:val="24"/>
          <w:szCs w:val="24"/>
        </w:rPr>
        <w:t xml:space="preserve">. Rzadziej, i niejako, „przy okazji”, </w:t>
      </w:r>
      <w:r w:rsidR="00671477" w:rsidRPr="003E04C3">
        <w:rPr>
          <w:rFonts w:asciiTheme="majorHAnsi" w:hAnsiTheme="majorHAnsi" w:cstheme="minorHAnsi"/>
          <w:sz w:val="24"/>
          <w:szCs w:val="24"/>
        </w:rPr>
        <w:t>np.</w:t>
      </w:r>
      <w:r w:rsidRPr="003E04C3">
        <w:rPr>
          <w:rFonts w:asciiTheme="majorHAnsi" w:hAnsiTheme="majorHAnsi" w:cstheme="minorHAnsi"/>
          <w:sz w:val="24"/>
          <w:szCs w:val="24"/>
        </w:rPr>
        <w:t xml:space="preserve"> w hotelu</w:t>
      </w:r>
      <w:r w:rsidR="00671477" w:rsidRPr="003E04C3">
        <w:rPr>
          <w:rFonts w:asciiTheme="majorHAnsi" w:hAnsiTheme="majorHAnsi" w:cstheme="minorHAnsi"/>
          <w:sz w:val="24"/>
          <w:szCs w:val="24"/>
        </w:rPr>
        <w:t>,</w:t>
      </w:r>
      <w:r w:rsidRPr="003E04C3">
        <w:rPr>
          <w:rFonts w:asciiTheme="majorHAnsi" w:hAnsiTheme="majorHAnsi" w:cstheme="minorHAnsi"/>
          <w:sz w:val="24"/>
          <w:szCs w:val="24"/>
        </w:rPr>
        <w:t xml:space="preserve"> w którym jest nocleg, Chińczycy korzystają ze spa i oferty </w:t>
      </w:r>
      <w:proofErr w:type="spellStart"/>
      <w:r w:rsidRPr="003E04C3">
        <w:rPr>
          <w:rFonts w:asciiTheme="majorHAnsi" w:hAnsiTheme="majorHAnsi" w:cstheme="minorHAnsi"/>
          <w:sz w:val="24"/>
          <w:szCs w:val="24"/>
        </w:rPr>
        <w:t>wellness</w:t>
      </w:r>
      <w:proofErr w:type="spellEnd"/>
      <w:r w:rsidRPr="003E04C3">
        <w:rPr>
          <w:rFonts w:asciiTheme="majorHAnsi" w:hAnsiTheme="majorHAnsi" w:cstheme="minorHAnsi"/>
          <w:sz w:val="24"/>
          <w:szCs w:val="24"/>
        </w:rPr>
        <w:t xml:space="preserve">. </w:t>
      </w:r>
    </w:p>
    <w:p w14:paraId="253970BA" w14:textId="18FE5895" w:rsidR="00E52158" w:rsidRPr="003E04C3" w:rsidRDefault="00E52158" w:rsidP="001628BC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>Współtowarzysze podróży: grupy</w:t>
      </w:r>
      <w:r w:rsidR="009333EA" w:rsidRPr="003E04C3">
        <w:rPr>
          <w:rFonts w:asciiTheme="majorHAnsi" w:hAnsiTheme="majorHAnsi" w:cstheme="minorHAnsi"/>
          <w:sz w:val="24"/>
          <w:szCs w:val="24"/>
        </w:rPr>
        <w:t>,</w:t>
      </w:r>
      <w:r w:rsidRPr="003E04C3">
        <w:rPr>
          <w:rFonts w:asciiTheme="majorHAnsi" w:hAnsiTheme="majorHAnsi" w:cstheme="minorHAnsi"/>
          <w:sz w:val="24"/>
          <w:szCs w:val="24"/>
        </w:rPr>
        <w:t xml:space="preserve"> zazwyczaj zorganizowana grupa przyjaciół, rodziny, współpracowników</w:t>
      </w:r>
      <w:r w:rsidR="009333EA" w:rsidRPr="003E04C3">
        <w:rPr>
          <w:rFonts w:asciiTheme="majorHAnsi" w:hAnsiTheme="majorHAnsi" w:cstheme="minorHAnsi"/>
          <w:sz w:val="24"/>
          <w:szCs w:val="24"/>
        </w:rPr>
        <w:t>, nie obcy sobie ludzie</w:t>
      </w:r>
      <w:r w:rsidRPr="003E04C3">
        <w:rPr>
          <w:rFonts w:asciiTheme="majorHAnsi" w:hAnsiTheme="majorHAnsi" w:cstheme="minorHAnsi"/>
          <w:sz w:val="24"/>
          <w:szCs w:val="24"/>
        </w:rPr>
        <w:t xml:space="preserve">. Chińczycy lubią działać w organizacjach </w:t>
      </w:r>
      <w:r w:rsidR="005C2C88" w:rsidRPr="003E04C3">
        <w:rPr>
          <w:rFonts w:asciiTheme="majorHAnsi" w:hAnsiTheme="majorHAnsi" w:cstheme="minorHAnsi"/>
          <w:sz w:val="24"/>
          <w:szCs w:val="24"/>
        </w:rPr>
        <w:t>towarzyskich</w:t>
      </w:r>
      <w:r w:rsidRPr="003E04C3">
        <w:rPr>
          <w:rFonts w:asciiTheme="majorHAnsi" w:hAnsiTheme="majorHAnsi" w:cstheme="minorHAnsi"/>
          <w:sz w:val="24"/>
          <w:szCs w:val="24"/>
        </w:rPr>
        <w:t xml:space="preserve">, różnego rodzaju związkach i kołach miłośników, </w:t>
      </w:r>
      <w:r w:rsidR="004C6454" w:rsidRPr="003E04C3">
        <w:rPr>
          <w:rFonts w:asciiTheme="majorHAnsi" w:hAnsiTheme="majorHAnsi" w:cstheme="minorHAnsi"/>
          <w:sz w:val="24"/>
          <w:szCs w:val="24"/>
        </w:rPr>
        <w:t>np.</w:t>
      </w:r>
      <w:r w:rsidRPr="003E04C3">
        <w:rPr>
          <w:rFonts w:asciiTheme="majorHAnsi" w:hAnsiTheme="majorHAnsi" w:cstheme="minorHAnsi"/>
          <w:sz w:val="24"/>
          <w:szCs w:val="24"/>
        </w:rPr>
        <w:t xml:space="preserve"> historii, sportów zimowych, towarzystwach muzycznych, grupach senioralnych i często </w:t>
      </w:r>
      <w:r w:rsidR="004C6454" w:rsidRPr="003E04C3">
        <w:rPr>
          <w:rFonts w:asciiTheme="majorHAnsi" w:hAnsiTheme="majorHAnsi" w:cstheme="minorHAnsi"/>
          <w:sz w:val="24"/>
          <w:szCs w:val="24"/>
        </w:rPr>
        <w:t>wspólnie organizują sobie wyjazd</w:t>
      </w:r>
      <w:r w:rsidRPr="003E04C3">
        <w:rPr>
          <w:rFonts w:asciiTheme="majorHAnsi" w:hAnsiTheme="majorHAnsi" w:cstheme="minorHAnsi"/>
          <w:sz w:val="24"/>
          <w:szCs w:val="24"/>
        </w:rPr>
        <w:t xml:space="preserve">. Turystów </w:t>
      </w:r>
      <w:r w:rsidR="005C2C88" w:rsidRPr="003E04C3">
        <w:rPr>
          <w:rFonts w:asciiTheme="majorHAnsi" w:hAnsiTheme="majorHAnsi" w:cstheme="minorHAnsi"/>
          <w:sz w:val="24"/>
          <w:szCs w:val="24"/>
        </w:rPr>
        <w:t>indywidulnych</w:t>
      </w:r>
      <w:r w:rsidRPr="003E04C3">
        <w:rPr>
          <w:rFonts w:asciiTheme="majorHAnsi" w:hAnsiTheme="majorHAnsi" w:cstheme="minorHAnsi"/>
          <w:sz w:val="24"/>
          <w:szCs w:val="24"/>
        </w:rPr>
        <w:t xml:space="preserve"> jest ciągle niewiele (choć badania z 2024 r</w:t>
      </w:r>
      <w:r w:rsidR="00D84991" w:rsidRPr="003E04C3">
        <w:rPr>
          <w:rFonts w:asciiTheme="majorHAnsi" w:hAnsiTheme="majorHAnsi" w:cstheme="minorHAnsi"/>
          <w:sz w:val="24"/>
          <w:szCs w:val="24"/>
        </w:rPr>
        <w:t>.</w:t>
      </w:r>
      <w:r w:rsidRPr="003E04C3">
        <w:rPr>
          <w:rFonts w:asciiTheme="majorHAnsi" w:hAnsiTheme="majorHAnsi" w:cstheme="minorHAnsi"/>
          <w:sz w:val="24"/>
          <w:szCs w:val="24"/>
        </w:rPr>
        <w:t xml:space="preserve"> mogą wykazywać inaczej, gdyż często nie mogąc złożyć wniosku o wizę na wyjazd grupowy, turyści deklarowali wyjazd indywidulany).   </w:t>
      </w:r>
    </w:p>
    <w:p w14:paraId="299673A7" w14:textId="2DFAE0FE" w:rsidR="00E52158" w:rsidRPr="003E04C3" w:rsidRDefault="00E52158" w:rsidP="001628BC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>Preferowane środki transportu</w:t>
      </w:r>
      <w:r w:rsidR="00D84991" w:rsidRPr="003E04C3">
        <w:rPr>
          <w:rFonts w:asciiTheme="majorHAnsi" w:hAnsiTheme="majorHAnsi" w:cstheme="minorHAnsi"/>
          <w:sz w:val="24"/>
          <w:szCs w:val="24"/>
        </w:rPr>
        <w:t xml:space="preserve">: </w:t>
      </w:r>
      <w:r w:rsidRPr="003E04C3">
        <w:rPr>
          <w:rFonts w:asciiTheme="majorHAnsi" w:hAnsiTheme="majorHAnsi" w:cstheme="minorHAnsi"/>
          <w:sz w:val="24"/>
          <w:szCs w:val="24"/>
        </w:rPr>
        <w:t xml:space="preserve">samolot, </w:t>
      </w:r>
      <w:r w:rsidR="00D84991" w:rsidRPr="003E04C3">
        <w:rPr>
          <w:rFonts w:asciiTheme="majorHAnsi" w:hAnsiTheme="majorHAnsi" w:cstheme="minorHAnsi"/>
          <w:sz w:val="24"/>
          <w:szCs w:val="24"/>
        </w:rPr>
        <w:t xml:space="preserve">po Polsce i Europie </w:t>
      </w:r>
      <w:r w:rsidRPr="003E04C3">
        <w:rPr>
          <w:rFonts w:asciiTheme="majorHAnsi" w:hAnsiTheme="majorHAnsi" w:cstheme="minorHAnsi"/>
          <w:sz w:val="24"/>
          <w:szCs w:val="24"/>
        </w:rPr>
        <w:t>autokar lub coraz częściej kolej, rzadziej samochód (chińskie prawa jazdy nie są uznawane w P</w:t>
      </w:r>
      <w:r w:rsidR="00D84991" w:rsidRPr="003E04C3">
        <w:rPr>
          <w:rFonts w:asciiTheme="majorHAnsi" w:hAnsiTheme="majorHAnsi" w:cstheme="minorHAnsi"/>
          <w:sz w:val="24"/>
          <w:szCs w:val="24"/>
        </w:rPr>
        <w:t>olsce</w:t>
      </w:r>
      <w:r w:rsidRPr="003E04C3">
        <w:rPr>
          <w:rFonts w:asciiTheme="majorHAnsi" w:hAnsiTheme="majorHAnsi" w:cstheme="minorHAnsi"/>
          <w:sz w:val="24"/>
          <w:szCs w:val="24"/>
        </w:rPr>
        <w:t>).</w:t>
      </w:r>
    </w:p>
    <w:p w14:paraId="64CFAB09" w14:textId="428A986C" w:rsidR="00E52158" w:rsidRPr="003E04C3" w:rsidRDefault="00E52158" w:rsidP="001628BC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>Rodzaje zakwaterowania</w:t>
      </w:r>
      <w:r w:rsidR="00597B0C" w:rsidRPr="003E04C3">
        <w:rPr>
          <w:rFonts w:asciiTheme="majorHAnsi" w:hAnsiTheme="majorHAnsi" w:cstheme="minorHAnsi"/>
          <w:sz w:val="24"/>
          <w:szCs w:val="24"/>
        </w:rPr>
        <w:t xml:space="preserve">: </w:t>
      </w:r>
      <w:r w:rsidRPr="003E04C3">
        <w:rPr>
          <w:rFonts w:asciiTheme="majorHAnsi" w:hAnsiTheme="majorHAnsi" w:cstheme="minorHAnsi"/>
          <w:sz w:val="24"/>
          <w:szCs w:val="24"/>
        </w:rPr>
        <w:t>hotele, zazwyczaj minimum 4 gwiazdki, czę</w:t>
      </w:r>
      <w:r w:rsidR="00C33E97" w:rsidRPr="003E04C3">
        <w:rPr>
          <w:rFonts w:asciiTheme="majorHAnsi" w:hAnsiTheme="majorHAnsi" w:cstheme="minorHAnsi"/>
          <w:sz w:val="24"/>
          <w:szCs w:val="24"/>
        </w:rPr>
        <w:t>sto</w:t>
      </w:r>
      <w:r w:rsidR="00B8368B" w:rsidRPr="003E04C3">
        <w:rPr>
          <w:rFonts w:asciiTheme="majorHAnsi" w:hAnsiTheme="majorHAnsi" w:cstheme="minorHAnsi"/>
          <w:sz w:val="24"/>
          <w:szCs w:val="24"/>
        </w:rPr>
        <w:t xml:space="preserve"> </w:t>
      </w:r>
      <w:r w:rsidRPr="003E04C3">
        <w:rPr>
          <w:rFonts w:asciiTheme="majorHAnsi" w:hAnsiTheme="majorHAnsi" w:cstheme="minorHAnsi"/>
          <w:sz w:val="24"/>
          <w:szCs w:val="24"/>
        </w:rPr>
        <w:t>luksusowe, butikowe</w:t>
      </w:r>
      <w:r w:rsidR="00B8368B" w:rsidRPr="003E04C3">
        <w:rPr>
          <w:rFonts w:asciiTheme="majorHAnsi" w:hAnsiTheme="majorHAnsi" w:cstheme="minorHAnsi"/>
          <w:sz w:val="24"/>
          <w:szCs w:val="24"/>
        </w:rPr>
        <w:t>;</w:t>
      </w:r>
      <w:r w:rsidRPr="003E04C3">
        <w:rPr>
          <w:rFonts w:asciiTheme="majorHAnsi" w:hAnsiTheme="majorHAnsi" w:cstheme="minorHAnsi"/>
          <w:sz w:val="24"/>
          <w:szCs w:val="24"/>
        </w:rPr>
        <w:t xml:space="preserve"> popularne są</w:t>
      </w:r>
      <w:r w:rsidR="00C33E97" w:rsidRPr="003E04C3">
        <w:rPr>
          <w:rFonts w:asciiTheme="majorHAnsi" w:hAnsiTheme="majorHAnsi" w:cstheme="minorHAnsi"/>
          <w:sz w:val="24"/>
          <w:szCs w:val="24"/>
        </w:rPr>
        <w:t xml:space="preserve"> szczególnie stare obiekty historyczne przekształcone w hotel</w:t>
      </w:r>
      <w:r w:rsidR="00EF54A1" w:rsidRPr="003E04C3">
        <w:rPr>
          <w:rFonts w:asciiTheme="majorHAnsi" w:hAnsiTheme="majorHAnsi" w:cstheme="minorHAnsi"/>
          <w:sz w:val="24"/>
          <w:szCs w:val="24"/>
        </w:rPr>
        <w:t>e</w:t>
      </w:r>
      <w:r w:rsidR="00C33E97" w:rsidRPr="003E04C3">
        <w:rPr>
          <w:rFonts w:asciiTheme="majorHAnsi" w:hAnsiTheme="majorHAnsi" w:cstheme="minorHAnsi"/>
          <w:sz w:val="24"/>
          <w:szCs w:val="24"/>
        </w:rPr>
        <w:t xml:space="preserve">. </w:t>
      </w:r>
    </w:p>
    <w:p w14:paraId="2A9292E6" w14:textId="0687FF64" w:rsidR="00B8368B" w:rsidRPr="003E04C3" w:rsidRDefault="00C33E97" w:rsidP="001628BC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>Sposoby organizacji i rezerwacji podróży</w:t>
      </w:r>
      <w:r w:rsidR="00B8368B" w:rsidRPr="003E04C3">
        <w:rPr>
          <w:rFonts w:asciiTheme="majorHAnsi" w:hAnsiTheme="majorHAnsi" w:cstheme="minorHAnsi"/>
          <w:sz w:val="24"/>
          <w:szCs w:val="24"/>
        </w:rPr>
        <w:t xml:space="preserve">: </w:t>
      </w:r>
      <w:r w:rsidRPr="003E04C3">
        <w:rPr>
          <w:rFonts w:asciiTheme="majorHAnsi" w:hAnsiTheme="majorHAnsi" w:cstheme="minorHAnsi"/>
          <w:sz w:val="24"/>
          <w:szCs w:val="24"/>
        </w:rPr>
        <w:t>wyjazd z biurem turystycznym, coraz częściej z</w:t>
      </w:r>
      <w:r w:rsidR="00505A0F" w:rsidRPr="003E04C3">
        <w:rPr>
          <w:rFonts w:asciiTheme="majorHAnsi" w:hAnsiTheme="majorHAnsi" w:cstheme="minorHAnsi"/>
          <w:sz w:val="24"/>
          <w:szCs w:val="24"/>
        </w:rPr>
        <w:t> </w:t>
      </w:r>
      <w:r w:rsidRPr="003E04C3">
        <w:rPr>
          <w:rFonts w:asciiTheme="majorHAnsi" w:hAnsiTheme="majorHAnsi" w:cstheme="minorHAnsi"/>
          <w:sz w:val="24"/>
          <w:szCs w:val="24"/>
        </w:rPr>
        <w:t xml:space="preserve">OTA. </w:t>
      </w:r>
    </w:p>
    <w:p w14:paraId="4255D34F" w14:textId="1C012D33" w:rsidR="00C33E97" w:rsidRPr="003E04C3" w:rsidRDefault="00C33E97" w:rsidP="001628BC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>Najchętniej odwiedzane miejsca</w:t>
      </w:r>
      <w:r w:rsidR="00B8368B" w:rsidRPr="003E04C3">
        <w:rPr>
          <w:rFonts w:asciiTheme="majorHAnsi" w:hAnsiTheme="majorHAnsi" w:cstheme="minorHAnsi"/>
          <w:sz w:val="24"/>
          <w:szCs w:val="24"/>
        </w:rPr>
        <w:t xml:space="preserve">: </w:t>
      </w:r>
      <w:r w:rsidRPr="003E04C3">
        <w:rPr>
          <w:rFonts w:asciiTheme="majorHAnsi" w:hAnsiTheme="majorHAnsi" w:cstheme="minorHAnsi"/>
          <w:sz w:val="24"/>
          <w:szCs w:val="24"/>
        </w:rPr>
        <w:t xml:space="preserve">Warszawa, Kraków, Gdańsk, Wrocław, Poznań. </w:t>
      </w:r>
    </w:p>
    <w:p w14:paraId="795A5A0C" w14:textId="77777777" w:rsidR="008C2BCA" w:rsidRPr="003E04C3" w:rsidRDefault="008C2BCA" w:rsidP="001628BC">
      <w:pPr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</w:p>
    <w:p w14:paraId="72CDD321" w14:textId="77777777" w:rsidR="00F62C92" w:rsidRDefault="002E0750" w:rsidP="001628BC">
      <w:pPr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3E04C3">
        <w:rPr>
          <w:rFonts w:asciiTheme="majorHAnsi" w:hAnsiTheme="majorHAnsi" w:cstheme="minorHAnsi"/>
          <w:b/>
          <w:bCs/>
          <w:sz w:val="24"/>
          <w:szCs w:val="24"/>
        </w:rPr>
        <w:t xml:space="preserve">2b. </w:t>
      </w:r>
      <w:r w:rsidR="00590897" w:rsidRPr="003E04C3">
        <w:rPr>
          <w:rFonts w:asciiTheme="majorHAnsi" w:hAnsiTheme="majorHAnsi" w:cstheme="minorHAnsi"/>
          <w:b/>
          <w:bCs/>
          <w:sz w:val="24"/>
          <w:szCs w:val="24"/>
        </w:rPr>
        <w:t>Popyt na polskie produkty turystyczne</w:t>
      </w:r>
    </w:p>
    <w:p w14:paraId="029ECFFE" w14:textId="77777777" w:rsidR="003E04C3" w:rsidRPr="003E04C3" w:rsidRDefault="003E04C3" w:rsidP="001628BC">
      <w:pPr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</w:p>
    <w:p w14:paraId="0405A08F" w14:textId="290A87D5" w:rsidR="00235CAD" w:rsidRDefault="00D82A85" w:rsidP="001628BC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 xml:space="preserve">W polskiej ofercie turystycznej największą popularnością cieszy się turystyka </w:t>
      </w:r>
      <w:r w:rsidR="00E465AA" w:rsidRPr="003E04C3">
        <w:rPr>
          <w:rFonts w:asciiTheme="majorHAnsi" w:hAnsiTheme="majorHAnsi" w:cstheme="minorHAnsi"/>
          <w:sz w:val="24"/>
          <w:szCs w:val="24"/>
        </w:rPr>
        <w:t>kulturowa, historyczna, edukacyjna</w:t>
      </w:r>
      <w:r w:rsidR="0013445D" w:rsidRPr="003E04C3">
        <w:rPr>
          <w:rFonts w:asciiTheme="majorHAnsi" w:hAnsiTheme="majorHAnsi" w:cstheme="minorHAnsi"/>
          <w:sz w:val="24"/>
          <w:szCs w:val="24"/>
        </w:rPr>
        <w:t>, wyjazdy turystyczne szlakiem Fr</w:t>
      </w:r>
      <w:r w:rsidR="002A0ADA" w:rsidRPr="003E04C3">
        <w:rPr>
          <w:rFonts w:asciiTheme="majorHAnsi" w:hAnsiTheme="majorHAnsi" w:cstheme="minorHAnsi"/>
          <w:sz w:val="24"/>
          <w:szCs w:val="24"/>
        </w:rPr>
        <w:t>yderyka</w:t>
      </w:r>
      <w:r w:rsidR="0013445D" w:rsidRPr="003E04C3">
        <w:rPr>
          <w:rFonts w:asciiTheme="majorHAnsi" w:hAnsiTheme="majorHAnsi" w:cstheme="minorHAnsi"/>
          <w:sz w:val="24"/>
          <w:szCs w:val="24"/>
        </w:rPr>
        <w:t xml:space="preserve"> Chopina, wyjazdy edukacyjne dzieci i młodzież</w:t>
      </w:r>
      <w:r w:rsidR="002A0ADA" w:rsidRPr="003E04C3">
        <w:rPr>
          <w:rFonts w:asciiTheme="majorHAnsi" w:hAnsiTheme="majorHAnsi" w:cstheme="minorHAnsi"/>
          <w:sz w:val="24"/>
          <w:szCs w:val="24"/>
        </w:rPr>
        <w:t>y</w:t>
      </w:r>
      <w:r w:rsidR="0013445D" w:rsidRPr="003E04C3">
        <w:rPr>
          <w:rFonts w:asciiTheme="majorHAnsi" w:hAnsiTheme="majorHAnsi" w:cstheme="minorHAnsi"/>
          <w:sz w:val="24"/>
          <w:szCs w:val="24"/>
        </w:rPr>
        <w:t xml:space="preserve">, głównie w ramach wakacyjnej nauki gry na pianinie. Coraz większym </w:t>
      </w:r>
      <w:r w:rsidR="002A0ADA" w:rsidRPr="003E04C3">
        <w:rPr>
          <w:rFonts w:asciiTheme="majorHAnsi" w:hAnsiTheme="majorHAnsi" w:cstheme="minorHAnsi"/>
          <w:sz w:val="24"/>
          <w:szCs w:val="24"/>
        </w:rPr>
        <w:t>zainteresowaniem</w:t>
      </w:r>
      <w:r w:rsidR="0013445D" w:rsidRPr="003E04C3">
        <w:rPr>
          <w:rFonts w:asciiTheme="majorHAnsi" w:hAnsiTheme="majorHAnsi" w:cstheme="minorHAnsi"/>
          <w:sz w:val="24"/>
          <w:szCs w:val="24"/>
        </w:rPr>
        <w:t xml:space="preserve"> zaczyna</w:t>
      </w:r>
      <w:r w:rsidR="004E6F4A" w:rsidRPr="003E04C3">
        <w:rPr>
          <w:rFonts w:asciiTheme="majorHAnsi" w:hAnsiTheme="majorHAnsi" w:cstheme="minorHAnsi"/>
          <w:sz w:val="24"/>
          <w:szCs w:val="24"/>
        </w:rPr>
        <w:t>ją</w:t>
      </w:r>
      <w:r w:rsidR="0013445D" w:rsidRPr="003E04C3">
        <w:rPr>
          <w:rFonts w:asciiTheme="majorHAnsi" w:hAnsiTheme="majorHAnsi" w:cstheme="minorHAnsi"/>
          <w:sz w:val="24"/>
          <w:szCs w:val="24"/>
        </w:rPr>
        <w:t xml:space="preserve"> się cieszyć </w:t>
      </w:r>
      <w:r w:rsidR="004E6F4A" w:rsidRPr="003E04C3">
        <w:rPr>
          <w:rFonts w:asciiTheme="majorHAnsi" w:hAnsiTheme="majorHAnsi" w:cstheme="minorHAnsi"/>
          <w:sz w:val="24"/>
          <w:szCs w:val="24"/>
        </w:rPr>
        <w:t>wyja</w:t>
      </w:r>
      <w:r w:rsidR="00854DE8" w:rsidRPr="003E04C3">
        <w:rPr>
          <w:rFonts w:asciiTheme="majorHAnsi" w:hAnsiTheme="majorHAnsi" w:cstheme="minorHAnsi"/>
          <w:sz w:val="24"/>
          <w:szCs w:val="24"/>
        </w:rPr>
        <w:t>z</w:t>
      </w:r>
      <w:r w:rsidR="004E6F4A" w:rsidRPr="003E04C3">
        <w:rPr>
          <w:rFonts w:asciiTheme="majorHAnsi" w:hAnsiTheme="majorHAnsi" w:cstheme="minorHAnsi"/>
          <w:sz w:val="24"/>
          <w:szCs w:val="24"/>
        </w:rPr>
        <w:t>dy</w:t>
      </w:r>
      <w:r w:rsidR="0013445D" w:rsidRPr="003E04C3">
        <w:rPr>
          <w:rFonts w:asciiTheme="majorHAnsi" w:hAnsiTheme="majorHAnsi" w:cstheme="minorHAnsi"/>
          <w:sz w:val="24"/>
          <w:szCs w:val="24"/>
        </w:rPr>
        <w:t xml:space="preserve"> stricte wypoczynkow</w:t>
      </w:r>
      <w:r w:rsidR="004E6F4A" w:rsidRPr="003E04C3">
        <w:rPr>
          <w:rFonts w:asciiTheme="majorHAnsi" w:hAnsiTheme="majorHAnsi" w:cstheme="minorHAnsi"/>
          <w:sz w:val="24"/>
          <w:szCs w:val="24"/>
        </w:rPr>
        <w:t>e</w:t>
      </w:r>
      <w:r w:rsidR="0013445D" w:rsidRPr="003E04C3">
        <w:rPr>
          <w:rFonts w:asciiTheme="majorHAnsi" w:hAnsiTheme="majorHAnsi" w:cstheme="minorHAnsi"/>
          <w:sz w:val="24"/>
          <w:szCs w:val="24"/>
        </w:rPr>
        <w:t>,</w:t>
      </w:r>
      <w:r w:rsidR="004E6F4A" w:rsidRPr="003E04C3">
        <w:rPr>
          <w:rFonts w:asciiTheme="majorHAnsi" w:hAnsiTheme="majorHAnsi" w:cstheme="minorHAnsi"/>
          <w:sz w:val="24"/>
          <w:szCs w:val="24"/>
        </w:rPr>
        <w:t xml:space="preserve"> typu </w:t>
      </w:r>
      <w:r w:rsidR="0013445D" w:rsidRPr="003E04C3">
        <w:rPr>
          <w:rFonts w:asciiTheme="majorHAnsi" w:hAnsiTheme="majorHAnsi" w:cstheme="minorHAnsi"/>
          <w:sz w:val="24"/>
          <w:szCs w:val="24"/>
        </w:rPr>
        <w:t xml:space="preserve"> </w:t>
      </w:r>
      <w:r w:rsidRPr="003E04C3">
        <w:rPr>
          <w:rFonts w:asciiTheme="majorHAnsi" w:hAnsiTheme="majorHAnsi" w:cstheme="minorHAnsi"/>
          <w:sz w:val="24"/>
          <w:szCs w:val="24"/>
        </w:rPr>
        <w:t xml:space="preserve">spa i </w:t>
      </w:r>
      <w:proofErr w:type="spellStart"/>
      <w:r w:rsidRPr="003E04C3">
        <w:rPr>
          <w:rFonts w:asciiTheme="majorHAnsi" w:hAnsiTheme="majorHAnsi" w:cstheme="minorHAnsi"/>
          <w:sz w:val="24"/>
          <w:szCs w:val="24"/>
        </w:rPr>
        <w:t>wellbeing</w:t>
      </w:r>
      <w:proofErr w:type="spellEnd"/>
      <w:r w:rsidR="00854DE8" w:rsidRPr="003E04C3">
        <w:rPr>
          <w:rFonts w:asciiTheme="majorHAnsi" w:hAnsiTheme="majorHAnsi" w:cstheme="minorHAnsi"/>
          <w:sz w:val="24"/>
          <w:szCs w:val="24"/>
        </w:rPr>
        <w:t xml:space="preserve"> oraz</w:t>
      </w:r>
      <w:r w:rsidRPr="003E04C3">
        <w:rPr>
          <w:rFonts w:asciiTheme="majorHAnsi" w:hAnsiTheme="majorHAnsi" w:cstheme="minorHAnsi"/>
          <w:sz w:val="24"/>
          <w:szCs w:val="24"/>
        </w:rPr>
        <w:t xml:space="preserve"> „</w:t>
      </w:r>
      <w:proofErr w:type="spellStart"/>
      <w:r w:rsidRPr="003E04C3">
        <w:rPr>
          <w:rFonts w:asciiTheme="majorHAnsi" w:hAnsiTheme="majorHAnsi" w:cstheme="minorHAnsi"/>
          <w:sz w:val="24"/>
          <w:szCs w:val="24"/>
        </w:rPr>
        <w:t>slow</w:t>
      </w:r>
      <w:proofErr w:type="spellEnd"/>
      <w:r w:rsidRPr="003E04C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3E04C3">
        <w:rPr>
          <w:rFonts w:asciiTheme="majorHAnsi" w:hAnsiTheme="majorHAnsi" w:cstheme="minorHAnsi"/>
          <w:sz w:val="24"/>
          <w:szCs w:val="24"/>
        </w:rPr>
        <w:t>tourism</w:t>
      </w:r>
      <w:proofErr w:type="spellEnd"/>
      <w:r w:rsidRPr="003E04C3">
        <w:rPr>
          <w:rFonts w:asciiTheme="majorHAnsi" w:hAnsiTheme="majorHAnsi" w:cstheme="minorHAnsi"/>
          <w:sz w:val="24"/>
          <w:szCs w:val="24"/>
        </w:rPr>
        <w:t>”</w:t>
      </w:r>
      <w:r w:rsidR="00E465AA" w:rsidRPr="003E04C3">
        <w:rPr>
          <w:rFonts w:asciiTheme="majorHAnsi" w:hAnsiTheme="majorHAnsi" w:cstheme="minorHAnsi"/>
          <w:sz w:val="24"/>
          <w:szCs w:val="24"/>
        </w:rPr>
        <w:t xml:space="preserve">. </w:t>
      </w:r>
      <w:r w:rsidR="0013445D" w:rsidRPr="003E04C3">
        <w:rPr>
          <w:rFonts w:asciiTheme="majorHAnsi" w:hAnsiTheme="majorHAnsi" w:cstheme="minorHAnsi"/>
          <w:sz w:val="24"/>
          <w:szCs w:val="24"/>
        </w:rPr>
        <w:t>Nieustająco p</w:t>
      </w:r>
      <w:r w:rsidR="00E465AA" w:rsidRPr="003E04C3">
        <w:rPr>
          <w:rFonts w:asciiTheme="majorHAnsi" w:hAnsiTheme="majorHAnsi" w:cstheme="minorHAnsi"/>
          <w:sz w:val="24"/>
          <w:szCs w:val="24"/>
        </w:rPr>
        <w:t xml:space="preserve">opularne są </w:t>
      </w:r>
      <w:r w:rsidRPr="003E04C3">
        <w:rPr>
          <w:rFonts w:asciiTheme="majorHAnsi" w:hAnsiTheme="majorHAnsi" w:cstheme="minorHAnsi"/>
          <w:sz w:val="24"/>
          <w:szCs w:val="24"/>
        </w:rPr>
        <w:t xml:space="preserve">pobyty w zamkach i pałacach przerobionych na hotele </w:t>
      </w:r>
      <w:r w:rsidR="00736518" w:rsidRPr="003E04C3">
        <w:rPr>
          <w:rFonts w:asciiTheme="majorHAnsi" w:hAnsiTheme="majorHAnsi" w:cstheme="minorHAnsi"/>
          <w:sz w:val="24"/>
          <w:szCs w:val="24"/>
        </w:rPr>
        <w:t xml:space="preserve"> - to dla Chińczyków </w:t>
      </w:r>
      <w:r w:rsidRPr="003E04C3">
        <w:rPr>
          <w:rFonts w:asciiTheme="majorHAnsi" w:hAnsiTheme="majorHAnsi" w:cstheme="minorHAnsi"/>
          <w:sz w:val="24"/>
          <w:szCs w:val="24"/>
        </w:rPr>
        <w:t>luksus i elitarność</w:t>
      </w:r>
      <w:r w:rsidR="00E96321" w:rsidRPr="003E04C3">
        <w:rPr>
          <w:rFonts w:asciiTheme="majorHAnsi" w:hAnsiTheme="majorHAnsi" w:cstheme="minorHAnsi"/>
          <w:sz w:val="24"/>
          <w:szCs w:val="24"/>
        </w:rPr>
        <w:t>.</w:t>
      </w:r>
    </w:p>
    <w:p w14:paraId="49EB030C" w14:textId="77777777" w:rsidR="003E04C3" w:rsidRDefault="003E04C3" w:rsidP="001628BC">
      <w:pPr>
        <w:spacing w:after="0"/>
        <w:jc w:val="both"/>
        <w:rPr>
          <w:rFonts w:asciiTheme="majorHAnsi" w:hAnsiTheme="majorHAnsi" w:cstheme="minorHAnsi"/>
          <w:sz w:val="10"/>
          <w:szCs w:val="10"/>
        </w:rPr>
      </w:pPr>
    </w:p>
    <w:p w14:paraId="63E50CD7" w14:textId="77777777" w:rsidR="003E04C3" w:rsidRPr="003E04C3" w:rsidRDefault="003E04C3" w:rsidP="001628BC">
      <w:pPr>
        <w:spacing w:after="0"/>
        <w:jc w:val="both"/>
        <w:rPr>
          <w:rFonts w:asciiTheme="majorHAnsi" w:hAnsiTheme="majorHAnsi" w:cstheme="minorHAnsi"/>
          <w:b/>
          <w:bCs/>
          <w:sz w:val="10"/>
          <w:szCs w:val="10"/>
        </w:rPr>
      </w:pPr>
    </w:p>
    <w:p w14:paraId="49022B71" w14:textId="43F80FBB" w:rsidR="00D82A85" w:rsidRPr="003E04C3" w:rsidRDefault="00D82A85" w:rsidP="001628BC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>W grudniu 2023 władze Chin ogłosiły rządową rekomendację, w której zalecają firmom turystycznym oraz instytucjom oświatowym organizację i promocję wyjazdów edukacyjnych dla dzieci i młodzieży poza granice Chin. To spowodowało ogromne zainteresowaniem możliwością organizacji w Polsce kursów muzycznych dla dzieci i młodzieży – naukę gry na pianinie. Polska, jako kraj Chopina jest uważana za lidera</w:t>
      </w:r>
      <w:r w:rsidR="006D4B4E" w:rsidRPr="003E04C3">
        <w:rPr>
          <w:rFonts w:asciiTheme="majorHAnsi" w:hAnsiTheme="majorHAnsi" w:cstheme="minorHAnsi"/>
          <w:sz w:val="24"/>
          <w:szCs w:val="24"/>
        </w:rPr>
        <w:t>,</w:t>
      </w:r>
      <w:r w:rsidRPr="003E04C3">
        <w:rPr>
          <w:rFonts w:asciiTheme="majorHAnsi" w:hAnsiTheme="majorHAnsi" w:cstheme="minorHAnsi"/>
          <w:sz w:val="24"/>
          <w:szCs w:val="24"/>
        </w:rPr>
        <w:t xml:space="preserve"> jeśli chodzi o kulturę i edukację muzyczną. Niezwykle ważnym </w:t>
      </w:r>
      <w:r w:rsidR="005C2C88" w:rsidRPr="003E04C3">
        <w:rPr>
          <w:rFonts w:asciiTheme="majorHAnsi" w:hAnsiTheme="majorHAnsi" w:cstheme="minorHAnsi"/>
          <w:sz w:val="24"/>
          <w:szCs w:val="24"/>
        </w:rPr>
        <w:t>wydarzeniem</w:t>
      </w:r>
      <w:r w:rsidRPr="003E04C3">
        <w:rPr>
          <w:rFonts w:asciiTheme="majorHAnsi" w:hAnsiTheme="majorHAnsi" w:cstheme="minorHAnsi"/>
          <w:sz w:val="24"/>
          <w:szCs w:val="24"/>
        </w:rPr>
        <w:t xml:space="preserve">, które ma szanse przyciągnąć </w:t>
      </w:r>
      <w:r w:rsidR="00EF54A1" w:rsidRPr="003E04C3">
        <w:rPr>
          <w:rFonts w:asciiTheme="majorHAnsi" w:hAnsiTheme="majorHAnsi" w:cstheme="minorHAnsi"/>
          <w:sz w:val="24"/>
          <w:szCs w:val="24"/>
        </w:rPr>
        <w:t>c</w:t>
      </w:r>
      <w:r w:rsidRPr="003E04C3">
        <w:rPr>
          <w:rFonts w:asciiTheme="majorHAnsi" w:hAnsiTheme="majorHAnsi" w:cstheme="minorHAnsi"/>
          <w:sz w:val="24"/>
          <w:szCs w:val="24"/>
        </w:rPr>
        <w:t>hińskich turystów do P</w:t>
      </w:r>
      <w:r w:rsidR="006D4B4E" w:rsidRPr="003E04C3">
        <w:rPr>
          <w:rFonts w:asciiTheme="majorHAnsi" w:hAnsiTheme="majorHAnsi" w:cstheme="minorHAnsi"/>
          <w:sz w:val="24"/>
          <w:szCs w:val="24"/>
        </w:rPr>
        <w:t>o</w:t>
      </w:r>
      <w:r w:rsidRPr="003E04C3">
        <w:rPr>
          <w:rFonts w:asciiTheme="majorHAnsi" w:hAnsiTheme="majorHAnsi" w:cstheme="minorHAnsi"/>
          <w:sz w:val="24"/>
          <w:szCs w:val="24"/>
        </w:rPr>
        <w:t>l</w:t>
      </w:r>
      <w:r w:rsidR="006D4B4E" w:rsidRPr="003E04C3">
        <w:rPr>
          <w:rFonts w:asciiTheme="majorHAnsi" w:hAnsiTheme="majorHAnsi" w:cstheme="minorHAnsi"/>
          <w:sz w:val="24"/>
          <w:szCs w:val="24"/>
        </w:rPr>
        <w:t>ski</w:t>
      </w:r>
      <w:r w:rsidRPr="003E04C3">
        <w:rPr>
          <w:rFonts w:asciiTheme="majorHAnsi" w:hAnsiTheme="majorHAnsi" w:cstheme="minorHAnsi"/>
          <w:sz w:val="24"/>
          <w:szCs w:val="24"/>
        </w:rPr>
        <w:t xml:space="preserve"> jest Konkurs Chopinowski i imprezy </w:t>
      </w:r>
      <w:r w:rsidR="005C2C88" w:rsidRPr="003E04C3">
        <w:rPr>
          <w:rFonts w:asciiTheme="majorHAnsi" w:hAnsiTheme="majorHAnsi" w:cstheme="minorHAnsi"/>
          <w:sz w:val="24"/>
          <w:szCs w:val="24"/>
        </w:rPr>
        <w:t>około konkursowe</w:t>
      </w:r>
      <w:r w:rsidRPr="003E04C3">
        <w:rPr>
          <w:rFonts w:asciiTheme="majorHAnsi" w:hAnsiTheme="majorHAnsi" w:cstheme="minorHAnsi"/>
          <w:sz w:val="24"/>
          <w:szCs w:val="24"/>
        </w:rPr>
        <w:t xml:space="preserve">. </w:t>
      </w:r>
    </w:p>
    <w:p w14:paraId="72C50C06" w14:textId="77777777" w:rsidR="006D4B4E" w:rsidRPr="003E04C3" w:rsidRDefault="006D4B4E" w:rsidP="001628BC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</w:p>
    <w:p w14:paraId="46D6818F" w14:textId="57F9A91F" w:rsidR="00894442" w:rsidRDefault="00B86858" w:rsidP="001628BC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3E04C3">
        <w:rPr>
          <w:rFonts w:asciiTheme="majorHAnsi" w:hAnsiTheme="majorHAnsi" w:cs="Calibri"/>
          <w:sz w:val="24"/>
          <w:szCs w:val="24"/>
        </w:rPr>
        <w:t xml:space="preserve">Głównym odbiorcą informacji turystycznej o Polsce są </w:t>
      </w:r>
      <w:r w:rsidRPr="003E04C3">
        <w:rPr>
          <w:rFonts w:asciiTheme="majorHAnsi" w:hAnsiTheme="majorHAnsi" w:cs="Calibri"/>
          <w:bCs/>
          <w:sz w:val="24"/>
          <w:szCs w:val="24"/>
        </w:rPr>
        <w:t>chińscy touroperatorzy.</w:t>
      </w:r>
      <w:r w:rsidRPr="003E04C3">
        <w:rPr>
          <w:rFonts w:asciiTheme="majorHAnsi" w:hAnsiTheme="majorHAnsi" w:cs="Calibri"/>
          <w:sz w:val="24"/>
          <w:szCs w:val="24"/>
        </w:rPr>
        <w:t xml:space="preserve"> W tym zakresie w</w:t>
      </w:r>
      <w:r w:rsidR="00505A0F" w:rsidRPr="003E04C3">
        <w:rPr>
          <w:rFonts w:asciiTheme="majorHAnsi" w:hAnsiTheme="majorHAnsi" w:cs="Calibri"/>
          <w:sz w:val="24"/>
          <w:szCs w:val="24"/>
        </w:rPr>
        <w:t> </w:t>
      </w:r>
      <w:r w:rsidRPr="003E04C3">
        <w:rPr>
          <w:rFonts w:asciiTheme="majorHAnsi" w:hAnsiTheme="majorHAnsi" w:cs="Calibri"/>
          <w:sz w:val="24"/>
          <w:szCs w:val="24"/>
        </w:rPr>
        <w:t>2024 roku była kontynuowana bardzo intensywna działalność informacyjno-edukacyjna</w:t>
      </w:r>
      <w:r w:rsidR="006D4B4E" w:rsidRPr="003E04C3">
        <w:rPr>
          <w:rFonts w:asciiTheme="majorHAnsi" w:hAnsiTheme="majorHAnsi" w:cs="Calibri"/>
          <w:sz w:val="24"/>
          <w:szCs w:val="24"/>
        </w:rPr>
        <w:t xml:space="preserve"> ZOPOT w Pekinie</w:t>
      </w:r>
      <w:r w:rsidRPr="003E04C3">
        <w:rPr>
          <w:rFonts w:asciiTheme="majorHAnsi" w:hAnsiTheme="majorHAnsi" w:cs="Calibri"/>
          <w:sz w:val="24"/>
          <w:szCs w:val="24"/>
        </w:rPr>
        <w:t>, obejmująca prezentacje i szkolenia dla pracowników central</w:t>
      </w:r>
      <w:r w:rsidR="006D4B4E" w:rsidRPr="003E04C3">
        <w:rPr>
          <w:rFonts w:asciiTheme="majorHAnsi" w:hAnsiTheme="majorHAnsi" w:cs="Calibri"/>
          <w:sz w:val="24"/>
          <w:szCs w:val="24"/>
        </w:rPr>
        <w:t>i</w:t>
      </w:r>
      <w:r w:rsidRPr="003E04C3">
        <w:rPr>
          <w:rFonts w:asciiTheme="majorHAnsi" w:hAnsiTheme="majorHAnsi" w:cs="Calibri"/>
          <w:sz w:val="24"/>
          <w:szCs w:val="24"/>
        </w:rPr>
        <w:t xml:space="preserve"> i biur terenowych, spotkania z zarządami ważnych organizatorów podróży do Europy, dystrybucja materiałów drukowanych oraz udzielanie informacji drogą elektroniczną.</w:t>
      </w:r>
    </w:p>
    <w:p w14:paraId="413B9604" w14:textId="77777777" w:rsidR="003E04C3" w:rsidRPr="003E04C3" w:rsidRDefault="003E04C3" w:rsidP="001628BC">
      <w:pPr>
        <w:spacing w:after="0"/>
        <w:jc w:val="both"/>
        <w:rPr>
          <w:rFonts w:asciiTheme="majorHAnsi" w:hAnsiTheme="majorHAnsi" w:cs="Calibri"/>
          <w:sz w:val="10"/>
          <w:szCs w:val="10"/>
        </w:rPr>
      </w:pPr>
    </w:p>
    <w:p w14:paraId="26E45559" w14:textId="4B713246" w:rsidR="00B86858" w:rsidRDefault="00B86858" w:rsidP="001628BC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3E04C3">
        <w:rPr>
          <w:rFonts w:asciiTheme="majorHAnsi" w:hAnsiTheme="majorHAnsi" w:cs="Calibri"/>
          <w:sz w:val="24"/>
          <w:szCs w:val="24"/>
        </w:rPr>
        <w:t xml:space="preserve">Na podstawie analizy zapytań </w:t>
      </w:r>
      <w:r w:rsidR="00894442" w:rsidRPr="003E04C3">
        <w:rPr>
          <w:rFonts w:asciiTheme="majorHAnsi" w:hAnsiTheme="majorHAnsi" w:cs="Calibri"/>
          <w:sz w:val="24"/>
          <w:szCs w:val="24"/>
        </w:rPr>
        <w:t>s</w:t>
      </w:r>
      <w:r w:rsidRPr="003E04C3">
        <w:rPr>
          <w:rFonts w:asciiTheme="majorHAnsi" w:hAnsiTheme="majorHAnsi" w:cs="Calibri"/>
          <w:sz w:val="24"/>
          <w:szCs w:val="24"/>
        </w:rPr>
        <w:t>kierowanych do Ośrodka przez chińskich touroperatorów</w:t>
      </w:r>
      <w:r w:rsidR="00894442" w:rsidRPr="003E04C3">
        <w:rPr>
          <w:rFonts w:asciiTheme="majorHAnsi" w:hAnsiTheme="majorHAnsi" w:cs="Calibri"/>
          <w:sz w:val="24"/>
          <w:szCs w:val="24"/>
        </w:rPr>
        <w:t xml:space="preserve"> </w:t>
      </w:r>
      <w:r w:rsidRPr="003E04C3">
        <w:rPr>
          <w:rFonts w:asciiTheme="majorHAnsi" w:hAnsiTheme="majorHAnsi" w:cs="Calibri"/>
          <w:sz w:val="24"/>
          <w:szCs w:val="24"/>
        </w:rPr>
        <w:t>w</w:t>
      </w:r>
      <w:r w:rsidR="00894442" w:rsidRPr="003E04C3">
        <w:rPr>
          <w:rFonts w:asciiTheme="majorHAnsi" w:hAnsiTheme="majorHAnsi" w:cs="Calibri"/>
          <w:sz w:val="24"/>
          <w:szCs w:val="24"/>
        </w:rPr>
        <w:t xml:space="preserve"> </w:t>
      </w:r>
      <w:r w:rsidRPr="003E04C3">
        <w:rPr>
          <w:rFonts w:asciiTheme="majorHAnsi" w:hAnsiTheme="majorHAnsi" w:cs="Calibri"/>
          <w:sz w:val="24"/>
          <w:szCs w:val="24"/>
        </w:rPr>
        <w:t>2024</w:t>
      </w:r>
      <w:r w:rsidR="00894442" w:rsidRPr="003E04C3">
        <w:rPr>
          <w:rFonts w:asciiTheme="majorHAnsi" w:hAnsiTheme="majorHAnsi" w:cs="Calibri"/>
          <w:sz w:val="24"/>
          <w:szCs w:val="24"/>
        </w:rPr>
        <w:t xml:space="preserve"> </w:t>
      </w:r>
      <w:r w:rsidRPr="003E04C3">
        <w:rPr>
          <w:rFonts w:asciiTheme="majorHAnsi" w:hAnsiTheme="majorHAnsi" w:cs="Calibri"/>
          <w:sz w:val="24"/>
          <w:szCs w:val="24"/>
        </w:rPr>
        <w:t>roku, można stwierdzić, że w kręgu zainteresowań branży dominowały głównie pytania związane z logistycznym przygotowaniem do podróży, m.in.: polityka wizowa, baza kontaktów do polskich firm turystycznych</w:t>
      </w:r>
      <w:r w:rsidR="00EF54A1" w:rsidRPr="003E04C3">
        <w:rPr>
          <w:rFonts w:asciiTheme="majorHAnsi" w:hAnsiTheme="majorHAnsi" w:cs="Calibri"/>
          <w:sz w:val="24"/>
          <w:szCs w:val="24"/>
        </w:rPr>
        <w:t xml:space="preserve">, </w:t>
      </w:r>
      <w:r w:rsidR="005C2C88" w:rsidRPr="003E04C3">
        <w:rPr>
          <w:rFonts w:asciiTheme="majorHAnsi" w:hAnsiTheme="majorHAnsi" w:cs="Calibri"/>
          <w:sz w:val="24"/>
          <w:szCs w:val="24"/>
        </w:rPr>
        <w:t>nowości</w:t>
      </w:r>
      <w:r w:rsidR="00EF54A1" w:rsidRPr="003E04C3">
        <w:rPr>
          <w:rFonts w:asciiTheme="majorHAnsi" w:hAnsiTheme="majorHAnsi" w:cs="Calibri"/>
          <w:sz w:val="24"/>
          <w:szCs w:val="24"/>
        </w:rPr>
        <w:t xml:space="preserve"> turystyczne, imprezy kulturalne i rozrywkowe (</w:t>
      </w:r>
      <w:r w:rsidR="00894442" w:rsidRPr="003E04C3">
        <w:rPr>
          <w:rFonts w:asciiTheme="majorHAnsi" w:hAnsiTheme="majorHAnsi" w:cs="Calibri"/>
          <w:sz w:val="24"/>
          <w:szCs w:val="24"/>
        </w:rPr>
        <w:t>np.</w:t>
      </w:r>
      <w:r w:rsidR="00EF54A1" w:rsidRPr="003E04C3">
        <w:rPr>
          <w:rFonts w:asciiTheme="majorHAnsi" w:hAnsiTheme="majorHAnsi" w:cs="Calibri"/>
          <w:sz w:val="24"/>
          <w:szCs w:val="24"/>
        </w:rPr>
        <w:t xml:space="preserve"> koncerty światowych gwiazd)</w:t>
      </w:r>
      <w:r w:rsidRPr="003E04C3">
        <w:rPr>
          <w:rFonts w:asciiTheme="majorHAnsi" w:hAnsiTheme="majorHAnsi" w:cs="Calibri"/>
          <w:sz w:val="24"/>
          <w:szCs w:val="24"/>
        </w:rPr>
        <w:t xml:space="preserve">. </w:t>
      </w:r>
      <w:r w:rsidR="00854DE8" w:rsidRPr="003E04C3">
        <w:rPr>
          <w:rFonts w:asciiTheme="majorHAnsi" w:hAnsiTheme="majorHAnsi" w:cs="Calibri"/>
          <w:sz w:val="24"/>
          <w:szCs w:val="24"/>
        </w:rPr>
        <w:t>Do</w:t>
      </w:r>
      <w:r w:rsidRPr="003E04C3">
        <w:rPr>
          <w:rFonts w:asciiTheme="majorHAnsi" w:hAnsiTheme="majorHAnsi" w:cs="Calibri"/>
          <w:sz w:val="24"/>
          <w:szCs w:val="24"/>
        </w:rPr>
        <w:t xml:space="preserve"> Ośrodka zostały skierowane liczne zapytania o możliwość organizacji wyjazdów edukacyjnych dla młodzieży, połączonych z warsztatami pianistycznymi, jak również wyjazdy dla rodzin z dziećmi ukierunkowane na programy podróży śladami wybitnych Polaków</w:t>
      </w:r>
      <w:r w:rsidR="00EF54A1" w:rsidRPr="003E04C3">
        <w:rPr>
          <w:rFonts w:asciiTheme="majorHAnsi" w:hAnsiTheme="majorHAnsi" w:cs="Calibri"/>
          <w:sz w:val="24"/>
          <w:szCs w:val="24"/>
        </w:rPr>
        <w:t xml:space="preserve">, </w:t>
      </w:r>
      <w:r w:rsidR="00894442" w:rsidRPr="003E04C3">
        <w:rPr>
          <w:rFonts w:asciiTheme="majorHAnsi" w:hAnsiTheme="majorHAnsi" w:cs="Calibri"/>
          <w:sz w:val="24"/>
          <w:szCs w:val="24"/>
        </w:rPr>
        <w:t>np.</w:t>
      </w:r>
      <w:r w:rsidR="00EF54A1" w:rsidRPr="003E04C3">
        <w:rPr>
          <w:rFonts w:asciiTheme="majorHAnsi" w:hAnsiTheme="majorHAnsi" w:cs="Calibri"/>
          <w:sz w:val="24"/>
          <w:szCs w:val="24"/>
        </w:rPr>
        <w:t xml:space="preserve"> Kopernika, i jak zwykle Chopina. Chopin to najbardziej </w:t>
      </w:r>
      <w:r w:rsidR="005C2C88" w:rsidRPr="003E04C3">
        <w:rPr>
          <w:rFonts w:asciiTheme="majorHAnsi" w:hAnsiTheme="majorHAnsi" w:cs="Calibri"/>
          <w:sz w:val="24"/>
          <w:szCs w:val="24"/>
        </w:rPr>
        <w:t>rozpoznawalna</w:t>
      </w:r>
      <w:r w:rsidR="00EF54A1" w:rsidRPr="003E04C3">
        <w:rPr>
          <w:rFonts w:asciiTheme="majorHAnsi" w:hAnsiTheme="majorHAnsi" w:cs="Calibri"/>
          <w:sz w:val="24"/>
          <w:szCs w:val="24"/>
        </w:rPr>
        <w:t xml:space="preserve"> marka polska w Chinach</w:t>
      </w:r>
      <w:r w:rsidRPr="003E04C3">
        <w:rPr>
          <w:rFonts w:asciiTheme="majorHAnsi" w:hAnsiTheme="majorHAnsi" w:cs="Calibri"/>
          <w:sz w:val="24"/>
          <w:szCs w:val="24"/>
        </w:rPr>
        <w:t xml:space="preserve">. </w:t>
      </w:r>
    </w:p>
    <w:p w14:paraId="2B15C891" w14:textId="77777777" w:rsidR="003E04C3" w:rsidRPr="003E04C3" w:rsidRDefault="003E04C3" w:rsidP="001628BC">
      <w:pPr>
        <w:spacing w:after="0"/>
        <w:jc w:val="both"/>
        <w:rPr>
          <w:rFonts w:asciiTheme="majorHAnsi" w:hAnsiTheme="majorHAnsi" w:cs="Calibri"/>
          <w:sz w:val="10"/>
          <w:szCs w:val="10"/>
        </w:rPr>
      </w:pPr>
    </w:p>
    <w:p w14:paraId="20AAF753" w14:textId="05CB62B7" w:rsidR="00B86858" w:rsidRDefault="00B86858" w:rsidP="001628BC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3E04C3">
        <w:rPr>
          <w:rFonts w:asciiTheme="majorHAnsi" w:hAnsiTheme="majorHAnsi" w:cs="Calibri"/>
          <w:sz w:val="24"/>
          <w:szCs w:val="24"/>
        </w:rPr>
        <w:t>Prowadzone przez ZOPOT w Pekinie działania edukacyjne kierowane do największych firm turystycznych, cieszą się z dużym zainteresowaniem i uznaniem organizatorów podróży i</w:t>
      </w:r>
      <w:r w:rsidR="00505A0F" w:rsidRPr="003E04C3">
        <w:rPr>
          <w:rFonts w:asciiTheme="majorHAnsi" w:hAnsiTheme="majorHAnsi" w:cs="Calibri"/>
          <w:sz w:val="24"/>
          <w:szCs w:val="24"/>
        </w:rPr>
        <w:t> </w:t>
      </w:r>
      <w:r w:rsidRPr="003E04C3">
        <w:rPr>
          <w:rFonts w:asciiTheme="majorHAnsi" w:hAnsiTheme="majorHAnsi" w:cs="Calibri"/>
          <w:sz w:val="24"/>
          <w:szCs w:val="24"/>
        </w:rPr>
        <w:t xml:space="preserve">przyczyniają się do planów stopniowego poszerzania oferty „polskiej” o nowe produkty. </w:t>
      </w:r>
    </w:p>
    <w:p w14:paraId="36008CF1" w14:textId="77777777" w:rsidR="003E04C3" w:rsidRPr="003E04C3" w:rsidRDefault="003E04C3" w:rsidP="001628BC">
      <w:pPr>
        <w:spacing w:after="0"/>
        <w:jc w:val="both"/>
        <w:rPr>
          <w:rFonts w:asciiTheme="majorHAnsi" w:hAnsiTheme="majorHAnsi" w:cs="Calibri"/>
          <w:sz w:val="10"/>
          <w:szCs w:val="10"/>
        </w:rPr>
      </w:pPr>
    </w:p>
    <w:p w14:paraId="59DEE346" w14:textId="49745E65" w:rsidR="00B86858" w:rsidRPr="0017213F" w:rsidRDefault="00B86858" w:rsidP="001628BC">
      <w:pPr>
        <w:spacing w:after="0"/>
        <w:jc w:val="both"/>
        <w:rPr>
          <w:rFonts w:asciiTheme="majorHAnsi" w:hAnsiTheme="majorHAnsi" w:cs="Calibri"/>
        </w:rPr>
      </w:pPr>
      <w:r w:rsidRPr="003E04C3">
        <w:rPr>
          <w:rFonts w:asciiTheme="majorHAnsi" w:hAnsiTheme="majorHAnsi" w:cs="Calibri"/>
          <w:sz w:val="24"/>
          <w:szCs w:val="24"/>
        </w:rPr>
        <w:t>Należy podkreślić, że z doświadczenia pracowników Ośrodka wynika, że w opinii chińskiej branży walory turystyczne Polski, różnorodność oferty i wysoki poziom usług turystycznych czynią nasz kraj atrakcyjnym pod kątem organizacji wyjazdów. Jednocześnie skomplikowany proces wizowy (w opinii  touroperatorów trudniejszy i dłuższy w porównaniu z innymi destynacjami</w:t>
      </w:r>
      <w:r w:rsidRPr="0017213F">
        <w:rPr>
          <w:rFonts w:asciiTheme="majorHAnsi" w:hAnsiTheme="majorHAnsi" w:cs="Calibri"/>
        </w:rPr>
        <w:t xml:space="preserve"> europejskimi</w:t>
      </w:r>
      <w:r w:rsidR="004E6F4A" w:rsidRPr="0017213F">
        <w:rPr>
          <w:rFonts w:asciiTheme="majorHAnsi" w:hAnsiTheme="majorHAnsi" w:cs="Calibri"/>
        </w:rPr>
        <w:t xml:space="preserve">, nawet w obrębie państw </w:t>
      </w:r>
      <w:proofErr w:type="spellStart"/>
      <w:r w:rsidR="004E6F4A" w:rsidRPr="0017213F">
        <w:rPr>
          <w:rFonts w:asciiTheme="majorHAnsi" w:hAnsiTheme="majorHAnsi" w:cs="Calibri"/>
        </w:rPr>
        <w:t>Schengen</w:t>
      </w:r>
      <w:proofErr w:type="spellEnd"/>
      <w:r w:rsidRPr="0017213F">
        <w:rPr>
          <w:rFonts w:asciiTheme="majorHAnsi" w:hAnsiTheme="majorHAnsi" w:cs="Calibri"/>
        </w:rPr>
        <w:t xml:space="preserve">) jest wskazywany jako główna przeszkoda do dalszego rozwoju liczby przyjazdów. </w:t>
      </w:r>
    </w:p>
    <w:p w14:paraId="5FB8EF67" w14:textId="42235EF5" w:rsidR="00D82A85" w:rsidRPr="0017213F" w:rsidRDefault="00D82A85" w:rsidP="001628BC">
      <w:pPr>
        <w:spacing w:after="0"/>
        <w:rPr>
          <w:rFonts w:asciiTheme="majorHAnsi" w:hAnsiTheme="majorHAnsi" w:cstheme="minorHAnsi"/>
        </w:rPr>
      </w:pPr>
    </w:p>
    <w:p w14:paraId="7F540954" w14:textId="1290B03B" w:rsidR="00EF54A1" w:rsidRDefault="00382EA4" w:rsidP="001628BC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3E04C3">
        <w:rPr>
          <w:rFonts w:asciiTheme="majorHAnsi" w:hAnsiTheme="majorHAnsi" w:cs="Calibri"/>
          <w:sz w:val="24"/>
          <w:szCs w:val="24"/>
        </w:rPr>
        <w:t>Z uwagi na „turystyczną regionalizację</w:t>
      </w:r>
      <w:r w:rsidR="00894442" w:rsidRPr="003E04C3">
        <w:rPr>
          <w:rFonts w:asciiTheme="majorHAnsi" w:hAnsiTheme="majorHAnsi" w:cs="Calibri"/>
          <w:sz w:val="24"/>
          <w:szCs w:val="24"/>
        </w:rPr>
        <w:t xml:space="preserve">” </w:t>
      </w:r>
      <w:r w:rsidRPr="003E04C3">
        <w:rPr>
          <w:rFonts w:asciiTheme="majorHAnsi" w:hAnsiTheme="majorHAnsi" w:cs="Calibri"/>
          <w:sz w:val="24"/>
          <w:szCs w:val="24"/>
        </w:rPr>
        <w:t>Europy stosowaną przez chińskich touroperatorów, która</w:t>
      </w:r>
      <w:r w:rsidR="00894442" w:rsidRPr="003E04C3">
        <w:rPr>
          <w:rFonts w:asciiTheme="majorHAnsi" w:hAnsiTheme="majorHAnsi" w:cs="Calibri"/>
          <w:sz w:val="24"/>
          <w:szCs w:val="24"/>
        </w:rPr>
        <w:t xml:space="preserve"> </w:t>
      </w:r>
      <w:r w:rsidRPr="003E04C3">
        <w:rPr>
          <w:rFonts w:asciiTheme="majorHAnsi" w:hAnsiTheme="majorHAnsi" w:cs="Calibri"/>
          <w:sz w:val="24"/>
          <w:szCs w:val="24"/>
        </w:rPr>
        <w:t>kształtuje zainteresowania i popyt mieszkańców Chin odbywających podróże turystyczne do Europy, głównymi</w:t>
      </w:r>
      <w:r w:rsidR="00E34D45" w:rsidRPr="003E04C3">
        <w:rPr>
          <w:rFonts w:asciiTheme="majorHAnsi" w:hAnsiTheme="majorHAnsi" w:cs="Calibri"/>
          <w:sz w:val="24"/>
          <w:szCs w:val="24"/>
        </w:rPr>
        <w:t xml:space="preserve"> </w:t>
      </w:r>
      <w:r w:rsidRPr="003E04C3">
        <w:rPr>
          <w:rFonts w:asciiTheme="majorHAnsi" w:hAnsiTheme="majorHAnsi" w:cs="Calibri"/>
          <w:sz w:val="24"/>
          <w:szCs w:val="24"/>
        </w:rPr>
        <w:t>konkurentami Polski na rynku chińskim są Czechy, Węgry i</w:t>
      </w:r>
      <w:r w:rsidR="00894442" w:rsidRPr="003E04C3">
        <w:rPr>
          <w:rFonts w:asciiTheme="majorHAnsi" w:hAnsiTheme="majorHAnsi" w:cs="Calibri"/>
          <w:sz w:val="24"/>
          <w:szCs w:val="24"/>
        </w:rPr>
        <w:t xml:space="preserve"> </w:t>
      </w:r>
      <w:r w:rsidRPr="003E04C3">
        <w:rPr>
          <w:rFonts w:asciiTheme="majorHAnsi" w:hAnsiTheme="majorHAnsi" w:cs="Calibri"/>
          <w:sz w:val="24"/>
          <w:szCs w:val="24"/>
        </w:rPr>
        <w:t>Słowacja.</w:t>
      </w:r>
      <w:r w:rsidR="00EF54A1" w:rsidRPr="003E04C3">
        <w:rPr>
          <w:rFonts w:asciiTheme="majorHAnsi" w:hAnsiTheme="majorHAnsi" w:cs="Calibri"/>
          <w:sz w:val="24"/>
          <w:szCs w:val="24"/>
        </w:rPr>
        <w:t xml:space="preserve"> </w:t>
      </w:r>
    </w:p>
    <w:p w14:paraId="00540C48" w14:textId="77777777" w:rsidR="003E04C3" w:rsidRPr="003E04C3" w:rsidRDefault="003E04C3" w:rsidP="001628BC">
      <w:pPr>
        <w:spacing w:after="0"/>
        <w:jc w:val="both"/>
        <w:rPr>
          <w:rFonts w:asciiTheme="majorHAnsi" w:hAnsiTheme="majorHAnsi" w:cs="Calibri"/>
          <w:sz w:val="10"/>
          <w:szCs w:val="10"/>
        </w:rPr>
      </w:pPr>
    </w:p>
    <w:p w14:paraId="6C60F0A3" w14:textId="7FB81EAA" w:rsidR="00382EA4" w:rsidRDefault="00382EA4" w:rsidP="001628BC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3E04C3">
        <w:rPr>
          <w:rFonts w:asciiTheme="majorHAnsi" w:hAnsiTheme="majorHAnsi" w:cs="Calibri"/>
          <w:sz w:val="24"/>
          <w:szCs w:val="24"/>
        </w:rPr>
        <w:t>Ponadto Polska, Czechy i Węgry, a czasem także Słowacja, są z reguły kolejnymi przystankami średniookresowych podróży objazdowych, oferowanych przez chińskich TO jako produkt o</w:t>
      </w:r>
      <w:r w:rsidR="00505A0F" w:rsidRPr="003E04C3">
        <w:rPr>
          <w:rFonts w:asciiTheme="majorHAnsi" w:hAnsiTheme="majorHAnsi" w:cs="Calibri"/>
          <w:sz w:val="24"/>
          <w:szCs w:val="24"/>
        </w:rPr>
        <w:t> </w:t>
      </w:r>
      <w:r w:rsidRPr="003E04C3">
        <w:rPr>
          <w:rFonts w:asciiTheme="majorHAnsi" w:hAnsiTheme="majorHAnsi" w:cs="Calibri"/>
          <w:sz w:val="24"/>
          <w:szCs w:val="24"/>
        </w:rPr>
        <w:t>nazwie „Europa Środkowo-Wschodnia” lub „Europa Wschodnia”. Ten produkt w</w:t>
      </w:r>
      <w:r w:rsidR="00505A0F" w:rsidRPr="003E04C3">
        <w:rPr>
          <w:rFonts w:asciiTheme="majorHAnsi" w:hAnsiTheme="majorHAnsi" w:cs="Calibri"/>
          <w:sz w:val="24"/>
          <w:szCs w:val="24"/>
        </w:rPr>
        <w:t> </w:t>
      </w:r>
      <w:r w:rsidRPr="003E04C3">
        <w:rPr>
          <w:rFonts w:asciiTheme="majorHAnsi" w:hAnsiTheme="majorHAnsi" w:cs="Calibri"/>
          <w:sz w:val="24"/>
          <w:szCs w:val="24"/>
        </w:rPr>
        <w:t>porównywalnym zakresie, jakości i</w:t>
      </w:r>
      <w:r w:rsidR="003C275D" w:rsidRPr="003E04C3">
        <w:rPr>
          <w:rFonts w:asciiTheme="majorHAnsi" w:hAnsiTheme="majorHAnsi" w:cs="Calibri"/>
          <w:sz w:val="24"/>
          <w:szCs w:val="24"/>
        </w:rPr>
        <w:t xml:space="preserve"> </w:t>
      </w:r>
      <w:r w:rsidRPr="003E04C3">
        <w:rPr>
          <w:rFonts w:asciiTheme="majorHAnsi" w:hAnsiTheme="majorHAnsi" w:cs="Calibri"/>
          <w:sz w:val="24"/>
          <w:szCs w:val="24"/>
        </w:rPr>
        <w:t>cenie – był przed pandemią przygotowany przez wszystkich chińskich organizatorów, a</w:t>
      </w:r>
      <w:r w:rsidR="003C275D" w:rsidRPr="003E04C3">
        <w:rPr>
          <w:rFonts w:asciiTheme="majorHAnsi" w:hAnsiTheme="majorHAnsi" w:cs="Calibri"/>
          <w:sz w:val="24"/>
          <w:szCs w:val="24"/>
        </w:rPr>
        <w:t xml:space="preserve"> </w:t>
      </w:r>
      <w:r w:rsidRPr="003E04C3">
        <w:rPr>
          <w:rFonts w:asciiTheme="majorHAnsi" w:hAnsiTheme="majorHAnsi" w:cs="Calibri"/>
          <w:sz w:val="24"/>
          <w:szCs w:val="24"/>
        </w:rPr>
        <w:t xml:space="preserve">podróże bardzo często były realizowane w oparciu o tych samych partnerów europejskich – firmy czeskie, węgierskie i polskie, z reguły prowadzone lub kontrolowane przez przedsiębiorców pochodzenia chińskiego. Co jest </w:t>
      </w:r>
      <w:r w:rsidR="00E34D45" w:rsidRPr="003E04C3">
        <w:rPr>
          <w:rFonts w:asciiTheme="majorHAnsi" w:hAnsiTheme="majorHAnsi" w:cs="Calibri"/>
          <w:sz w:val="24"/>
          <w:szCs w:val="24"/>
        </w:rPr>
        <w:t>istotne</w:t>
      </w:r>
      <w:r w:rsidR="00745689" w:rsidRPr="003E04C3">
        <w:rPr>
          <w:rFonts w:asciiTheme="majorHAnsi" w:hAnsiTheme="majorHAnsi" w:cs="Calibri"/>
          <w:sz w:val="24"/>
          <w:szCs w:val="24"/>
        </w:rPr>
        <w:t>,</w:t>
      </w:r>
      <w:r w:rsidR="00E34D45" w:rsidRPr="003E04C3">
        <w:rPr>
          <w:rFonts w:asciiTheme="majorHAnsi" w:hAnsiTheme="majorHAnsi" w:cs="Calibri"/>
          <w:sz w:val="24"/>
          <w:szCs w:val="24"/>
        </w:rPr>
        <w:t xml:space="preserve"> </w:t>
      </w:r>
      <w:r w:rsidR="00EF54A1" w:rsidRPr="003E04C3">
        <w:rPr>
          <w:rFonts w:asciiTheme="majorHAnsi" w:hAnsiTheme="majorHAnsi" w:cs="Calibri"/>
          <w:sz w:val="24"/>
          <w:szCs w:val="24"/>
        </w:rPr>
        <w:t xml:space="preserve">ale </w:t>
      </w:r>
      <w:r w:rsidR="00E34D45" w:rsidRPr="003E04C3">
        <w:rPr>
          <w:rFonts w:asciiTheme="majorHAnsi" w:hAnsiTheme="majorHAnsi" w:cs="Calibri"/>
          <w:sz w:val="24"/>
          <w:szCs w:val="24"/>
        </w:rPr>
        <w:t xml:space="preserve">niekorzystne </w:t>
      </w:r>
      <w:r w:rsidRPr="003E04C3">
        <w:rPr>
          <w:rFonts w:asciiTheme="majorHAnsi" w:hAnsiTheme="majorHAnsi" w:cs="Calibri"/>
          <w:sz w:val="24"/>
          <w:szCs w:val="24"/>
        </w:rPr>
        <w:t>dla polskich firm turystycznych</w:t>
      </w:r>
      <w:r w:rsidR="00745689" w:rsidRPr="003E04C3">
        <w:rPr>
          <w:rFonts w:asciiTheme="majorHAnsi" w:hAnsiTheme="majorHAnsi" w:cs="Calibri"/>
          <w:sz w:val="24"/>
          <w:szCs w:val="24"/>
        </w:rPr>
        <w:t xml:space="preserve">, </w:t>
      </w:r>
      <w:r w:rsidRPr="003E04C3">
        <w:rPr>
          <w:rFonts w:asciiTheme="majorHAnsi" w:hAnsiTheme="majorHAnsi" w:cs="Calibri"/>
          <w:sz w:val="24"/>
          <w:szCs w:val="24"/>
        </w:rPr>
        <w:t>Chińczycy</w:t>
      </w:r>
      <w:r w:rsidR="00745689" w:rsidRPr="003E04C3">
        <w:rPr>
          <w:rFonts w:asciiTheme="majorHAnsi" w:hAnsiTheme="majorHAnsi" w:cs="Calibri"/>
          <w:sz w:val="24"/>
          <w:szCs w:val="24"/>
        </w:rPr>
        <w:t>,</w:t>
      </w:r>
      <w:r w:rsidRPr="003E04C3">
        <w:rPr>
          <w:rFonts w:asciiTheme="majorHAnsi" w:hAnsiTheme="majorHAnsi" w:cs="Calibri"/>
          <w:sz w:val="24"/>
          <w:szCs w:val="24"/>
        </w:rPr>
        <w:t xml:space="preserve"> co do zasady współpracują z tymi firmami w Polsce, które mają chińskiego właściciela lub </w:t>
      </w:r>
      <w:r w:rsidRPr="003E04C3">
        <w:rPr>
          <w:rFonts w:asciiTheme="majorHAnsi" w:hAnsiTheme="majorHAnsi" w:cs="Calibri"/>
          <w:sz w:val="24"/>
          <w:szCs w:val="24"/>
        </w:rPr>
        <w:lastRenderedPageBreak/>
        <w:t>współwłaściciela. Jest to typowe dla większoś</w:t>
      </w:r>
      <w:r w:rsidR="00745689" w:rsidRPr="003E04C3">
        <w:rPr>
          <w:rFonts w:asciiTheme="majorHAnsi" w:hAnsiTheme="majorHAnsi" w:cs="Calibri"/>
          <w:sz w:val="24"/>
          <w:szCs w:val="24"/>
        </w:rPr>
        <w:t>ci</w:t>
      </w:r>
      <w:r w:rsidRPr="003E04C3">
        <w:rPr>
          <w:rFonts w:asciiTheme="majorHAnsi" w:hAnsiTheme="majorHAnsi" w:cs="Calibri"/>
          <w:sz w:val="24"/>
          <w:szCs w:val="24"/>
        </w:rPr>
        <w:t xml:space="preserve"> państw azjatyckich</w:t>
      </w:r>
      <w:r w:rsidR="00745689" w:rsidRPr="003E04C3">
        <w:rPr>
          <w:rFonts w:asciiTheme="majorHAnsi" w:hAnsiTheme="majorHAnsi" w:cs="Calibri"/>
          <w:sz w:val="24"/>
          <w:szCs w:val="24"/>
        </w:rPr>
        <w:t>, np.</w:t>
      </w:r>
      <w:r w:rsidRPr="003E04C3">
        <w:rPr>
          <w:rFonts w:asciiTheme="majorHAnsi" w:hAnsiTheme="majorHAnsi" w:cs="Calibri"/>
          <w:sz w:val="24"/>
          <w:szCs w:val="24"/>
        </w:rPr>
        <w:t xml:space="preserve"> </w:t>
      </w:r>
      <w:r w:rsidR="00E34D45" w:rsidRPr="003E04C3">
        <w:rPr>
          <w:rFonts w:asciiTheme="majorHAnsi" w:hAnsiTheme="majorHAnsi" w:cs="Calibri"/>
          <w:sz w:val="24"/>
          <w:szCs w:val="24"/>
        </w:rPr>
        <w:t>Wietnam pod koniec 2024 r. zniósł wizy dla obywateli niektórych państw, w tym Polski, ale tylko jeśli przyjeżdżają odwiedzić ten kraj z wietnamskim touroper</w:t>
      </w:r>
      <w:r w:rsidR="005C2C88" w:rsidRPr="003E04C3">
        <w:rPr>
          <w:rFonts w:asciiTheme="majorHAnsi" w:hAnsiTheme="majorHAnsi" w:cs="Calibri"/>
          <w:sz w:val="24"/>
          <w:szCs w:val="24"/>
        </w:rPr>
        <w:t>ator</w:t>
      </w:r>
      <w:r w:rsidR="00E34D45" w:rsidRPr="003E04C3">
        <w:rPr>
          <w:rFonts w:asciiTheme="majorHAnsi" w:hAnsiTheme="majorHAnsi" w:cs="Calibri"/>
          <w:sz w:val="24"/>
          <w:szCs w:val="24"/>
        </w:rPr>
        <w:t xml:space="preserve">em, jeśli z obcym – obowiązują ich wizy on </w:t>
      </w:r>
      <w:proofErr w:type="spellStart"/>
      <w:r w:rsidR="00E34D45" w:rsidRPr="003E04C3">
        <w:rPr>
          <w:rFonts w:asciiTheme="majorHAnsi" w:hAnsiTheme="majorHAnsi" w:cs="Calibri"/>
          <w:sz w:val="24"/>
          <w:szCs w:val="24"/>
        </w:rPr>
        <w:t>arrival</w:t>
      </w:r>
      <w:proofErr w:type="spellEnd"/>
      <w:r w:rsidR="00E34D45" w:rsidRPr="003E04C3">
        <w:rPr>
          <w:rFonts w:asciiTheme="majorHAnsi" w:hAnsiTheme="majorHAnsi" w:cs="Calibri"/>
          <w:sz w:val="24"/>
          <w:szCs w:val="24"/>
        </w:rPr>
        <w:t xml:space="preserve">. </w:t>
      </w:r>
    </w:p>
    <w:p w14:paraId="33F2180F" w14:textId="77777777" w:rsidR="003E04C3" w:rsidRPr="003E04C3" w:rsidRDefault="003E04C3" w:rsidP="001628BC">
      <w:pPr>
        <w:spacing w:after="0"/>
        <w:jc w:val="both"/>
        <w:rPr>
          <w:rFonts w:asciiTheme="majorHAnsi" w:hAnsiTheme="majorHAnsi" w:cs="Calibri"/>
          <w:sz w:val="10"/>
          <w:szCs w:val="10"/>
        </w:rPr>
      </w:pPr>
    </w:p>
    <w:p w14:paraId="2A944E67" w14:textId="3A91A7F8" w:rsidR="00854DE8" w:rsidRPr="003E04C3" w:rsidRDefault="004706BA" w:rsidP="001628BC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3E04C3">
        <w:rPr>
          <w:rFonts w:asciiTheme="majorHAnsi" w:hAnsiTheme="majorHAnsi" w:cstheme="minorHAnsi"/>
          <w:sz w:val="24"/>
          <w:szCs w:val="24"/>
        </w:rPr>
        <w:t>Zainteresowanie wyjazdami do Europy deklaruje ok</w:t>
      </w:r>
      <w:r w:rsidR="00C50276" w:rsidRPr="003E04C3">
        <w:rPr>
          <w:rFonts w:asciiTheme="majorHAnsi" w:hAnsiTheme="majorHAnsi" w:cstheme="minorHAnsi"/>
          <w:sz w:val="24"/>
          <w:szCs w:val="24"/>
        </w:rPr>
        <w:t>.</w:t>
      </w:r>
      <w:r w:rsidRPr="003E04C3">
        <w:rPr>
          <w:rFonts w:asciiTheme="majorHAnsi" w:hAnsiTheme="majorHAnsi" w:cstheme="minorHAnsi"/>
          <w:sz w:val="24"/>
          <w:szCs w:val="24"/>
        </w:rPr>
        <w:t xml:space="preserve"> 17</w:t>
      </w:r>
      <w:r w:rsidR="00C50276" w:rsidRPr="003E04C3">
        <w:rPr>
          <w:rFonts w:asciiTheme="majorHAnsi" w:hAnsiTheme="majorHAnsi" w:cstheme="minorHAnsi"/>
          <w:sz w:val="24"/>
          <w:szCs w:val="24"/>
        </w:rPr>
        <w:t>%</w:t>
      </w:r>
      <w:r w:rsidRPr="003E04C3">
        <w:rPr>
          <w:rFonts w:asciiTheme="majorHAnsi" w:hAnsiTheme="majorHAnsi" w:cstheme="minorHAnsi"/>
          <w:sz w:val="24"/>
          <w:szCs w:val="24"/>
        </w:rPr>
        <w:t xml:space="preserve"> badanych przez Agencję </w:t>
      </w:r>
      <w:proofErr w:type="spellStart"/>
      <w:r w:rsidRPr="003E04C3">
        <w:rPr>
          <w:rFonts w:asciiTheme="majorHAnsi" w:hAnsiTheme="majorHAnsi" w:cstheme="minorHAnsi"/>
          <w:sz w:val="24"/>
          <w:szCs w:val="24"/>
        </w:rPr>
        <w:t>DragonTrail</w:t>
      </w:r>
      <w:proofErr w:type="spellEnd"/>
      <w:r w:rsidRPr="003E04C3">
        <w:rPr>
          <w:rFonts w:asciiTheme="majorHAnsi" w:hAnsiTheme="majorHAnsi" w:cstheme="minorHAnsi"/>
          <w:sz w:val="24"/>
          <w:szCs w:val="24"/>
        </w:rPr>
        <w:t xml:space="preserve"> Chińczyk</w:t>
      </w:r>
      <w:r w:rsidR="00C50276" w:rsidRPr="003E04C3">
        <w:rPr>
          <w:rFonts w:asciiTheme="majorHAnsi" w:hAnsiTheme="majorHAnsi" w:cstheme="minorHAnsi"/>
          <w:sz w:val="24"/>
          <w:szCs w:val="24"/>
        </w:rPr>
        <w:t>ó</w:t>
      </w:r>
      <w:r w:rsidRPr="003E04C3">
        <w:rPr>
          <w:rFonts w:asciiTheme="majorHAnsi" w:hAnsiTheme="majorHAnsi" w:cstheme="minorHAnsi"/>
          <w:sz w:val="24"/>
          <w:szCs w:val="24"/>
        </w:rPr>
        <w:t>w (do Azj</w:t>
      </w:r>
      <w:r w:rsidR="00C50276" w:rsidRPr="003E04C3">
        <w:rPr>
          <w:rFonts w:asciiTheme="majorHAnsi" w:hAnsiTheme="majorHAnsi" w:cstheme="minorHAnsi"/>
          <w:sz w:val="24"/>
          <w:szCs w:val="24"/>
        </w:rPr>
        <w:t>i</w:t>
      </w:r>
      <w:r w:rsidRPr="003E04C3">
        <w:rPr>
          <w:rFonts w:asciiTheme="majorHAnsi" w:hAnsiTheme="majorHAnsi" w:cstheme="minorHAnsi"/>
          <w:sz w:val="24"/>
          <w:szCs w:val="24"/>
        </w:rPr>
        <w:t xml:space="preserve"> Pd</w:t>
      </w:r>
      <w:r w:rsidR="00C50276" w:rsidRPr="003E04C3">
        <w:rPr>
          <w:rFonts w:asciiTheme="majorHAnsi" w:hAnsiTheme="majorHAnsi" w:cstheme="minorHAnsi"/>
          <w:sz w:val="24"/>
          <w:szCs w:val="24"/>
        </w:rPr>
        <w:t>.</w:t>
      </w:r>
      <w:r w:rsidRPr="003E04C3">
        <w:rPr>
          <w:rFonts w:asciiTheme="majorHAnsi" w:hAnsiTheme="majorHAnsi" w:cstheme="minorHAnsi"/>
          <w:sz w:val="24"/>
          <w:szCs w:val="24"/>
        </w:rPr>
        <w:t>-</w:t>
      </w:r>
      <w:r w:rsidR="00C50276" w:rsidRPr="003E04C3">
        <w:rPr>
          <w:rFonts w:asciiTheme="majorHAnsi" w:hAnsiTheme="majorHAnsi" w:cstheme="minorHAnsi"/>
          <w:sz w:val="24"/>
          <w:szCs w:val="24"/>
        </w:rPr>
        <w:t>Wsch.</w:t>
      </w:r>
      <w:r w:rsidRPr="003E04C3">
        <w:rPr>
          <w:rFonts w:asciiTheme="majorHAnsi" w:hAnsiTheme="majorHAnsi" w:cstheme="minorHAnsi"/>
          <w:sz w:val="24"/>
          <w:szCs w:val="24"/>
        </w:rPr>
        <w:t xml:space="preserve"> po</w:t>
      </w:r>
      <w:r w:rsidR="00C50276" w:rsidRPr="003E04C3">
        <w:rPr>
          <w:rFonts w:asciiTheme="majorHAnsi" w:hAnsiTheme="majorHAnsi" w:cstheme="minorHAnsi"/>
          <w:sz w:val="24"/>
          <w:szCs w:val="24"/>
        </w:rPr>
        <w:t>n</w:t>
      </w:r>
      <w:r w:rsidRPr="003E04C3">
        <w:rPr>
          <w:rFonts w:asciiTheme="majorHAnsi" w:hAnsiTheme="majorHAnsi" w:cstheme="minorHAnsi"/>
          <w:sz w:val="24"/>
          <w:szCs w:val="24"/>
        </w:rPr>
        <w:t>ad 70%). Ruch turystyczny do Polski z Chin zaczyna</w:t>
      </w:r>
      <w:r w:rsidR="00466579" w:rsidRPr="003E04C3">
        <w:rPr>
          <w:rFonts w:asciiTheme="majorHAnsi" w:hAnsiTheme="majorHAnsi" w:cstheme="minorHAnsi"/>
          <w:sz w:val="24"/>
          <w:szCs w:val="24"/>
        </w:rPr>
        <w:t>,</w:t>
      </w:r>
      <w:r w:rsidRPr="003E04C3">
        <w:rPr>
          <w:rFonts w:asciiTheme="majorHAnsi" w:hAnsiTheme="majorHAnsi" w:cstheme="minorHAnsi"/>
          <w:sz w:val="24"/>
          <w:szCs w:val="24"/>
        </w:rPr>
        <w:t xml:space="preserve"> po epidemii covid</w:t>
      </w:r>
      <w:r w:rsidR="00466579" w:rsidRPr="003E04C3">
        <w:rPr>
          <w:rFonts w:asciiTheme="majorHAnsi" w:hAnsiTheme="majorHAnsi" w:cstheme="minorHAnsi"/>
          <w:sz w:val="24"/>
          <w:szCs w:val="24"/>
        </w:rPr>
        <w:t>,</w:t>
      </w:r>
      <w:r w:rsidRPr="003E04C3">
        <w:rPr>
          <w:rFonts w:asciiTheme="majorHAnsi" w:hAnsiTheme="majorHAnsi" w:cstheme="minorHAnsi"/>
          <w:sz w:val="24"/>
          <w:szCs w:val="24"/>
        </w:rPr>
        <w:t xml:space="preserve"> się odradzać</w:t>
      </w:r>
      <w:r w:rsidR="00466579" w:rsidRPr="003E04C3">
        <w:rPr>
          <w:rFonts w:asciiTheme="majorHAnsi" w:hAnsiTheme="majorHAnsi" w:cstheme="minorHAnsi"/>
          <w:sz w:val="24"/>
          <w:szCs w:val="24"/>
        </w:rPr>
        <w:t>,</w:t>
      </w:r>
      <w:r w:rsidRPr="003E04C3">
        <w:rPr>
          <w:rFonts w:asciiTheme="majorHAnsi" w:hAnsiTheme="majorHAnsi" w:cstheme="minorHAnsi"/>
          <w:sz w:val="24"/>
          <w:szCs w:val="24"/>
        </w:rPr>
        <w:t xml:space="preserve"> a w 2024 r. ilość turystów z Chin do P</w:t>
      </w:r>
      <w:r w:rsidR="00466579" w:rsidRPr="003E04C3">
        <w:rPr>
          <w:rFonts w:asciiTheme="majorHAnsi" w:hAnsiTheme="majorHAnsi" w:cstheme="minorHAnsi"/>
          <w:sz w:val="24"/>
          <w:szCs w:val="24"/>
        </w:rPr>
        <w:t>olski</w:t>
      </w:r>
      <w:r w:rsidRPr="003E04C3">
        <w:rPr>
          <w:rFonts w:asciiTheme="majorHAnsi" w:hAnsiTheme="majorHAnsi" w:cstheme="minorHAnsi"/>
          <w:sz w:val="24"/>
          <w:szCs w:val="24"/>
        </w:rPr>
        <w:t xml:space="preserve"> wzrosła o 51% w stosunku do 2023 r</w:t>
      </w:r>
      <w:r w:rsidR="00034F96" w:rsidRPr="003E04C3">
        <w:rPr>
          <w:rFonts w:asciiTheme="majorHAnsi" w:hAnsiTheme="majorHAnsi" w:cstheme="minorHAnsi"/>
          <w:sz w:val="24"/>
          <w:szCs w:val="24"/>
        </w:rPr>
        <w:t>. P</w:t>
      </w:r>
      <w:r w:rsidRPr="003E04C3">
        <w:rPr>
          <w:rFonts w:asciiTheme="majorHAnsi" w:hAnsiTheme="majorHAnsi" w:cstheme="minorHAnsi"/>
          <w:sz w:val="24"/>
          <w:szCs w:val="24"/>
        </w:rPr>
        <w:t>rawdopodobnie stan przed-covidowy, lub nawet nieco wyższy, uda się osiągnąć w</w:t>
      </w:r>
      <w:r w:rsidR="00505A0F" w:rsidRPr="003E04C3">
        <w:rPr>
          <w:rFonts w:asciiTheme="majorHAnsi" w:hAnsiTheme="majorHAnsi" w:cstheme="minorHAnsi"/>
          <w:sz w:val="24"/>
          <w:szCs w:val="24"/>
        </w:rPr>
        <w:t> </w:t>
      </w:r>
      <w:r w:rsidRPr="003E04C3">
        <w:rPr>
          <w:rFonts w:asciiTheme="majorHAnsi" w:hAnsiTheme="majorHAnsi" w:cstheme="minorHAnsi"/>
          <w:sz w:val="24"/>
          <w:szCs w:val="24"/>
        </w:rPr>
        <w:t>2025 r. (ok</w:t>
      </w:r>
      <w:r w:rsidR="00B0199B" w:rsidRPr="003E04C3">
        <w:rPr>
          <w:rFonts w:asciiTheme="majorHAnsi" w:hAnsiTheme="majorHAnsi" w:cstheme="minorHAnsi"/>
          <w:sz w:val="24"/>
          <w:szCs w:val="24"/>
        </w:rPr>
        <w:t>.</w:t>
      </w:r>
      <w:r w:rsidRPr="003E04C3">
        <w:rPr>
          <w:rFonts w:asciiTheme="majorHAnsi" w:hAnsiTheme="majorHAnsi" w:cstheme="minorHAnsi"/>
          <w:sz w:val="24"/>
          <w:szCs w:val="24"/>
        </w:rPr>
        <w:t xml:space="preserve"> 120 000 turystów chińskich</w:t>
      </w:r>
      <w:r w:rsidR="00B85CDA" w:rsidRPr="003E04C3">
        <w:rPr>
          <w:rFonts w:asciiTheme="majorHAnsi" w:hAnsiTheme="majorHAnsi" w:cstheme="minorHAnsi"/>
          <w:sz w:val="24"/>
          <w:szCs w:val="24"/>
        </w:rPr>
        <w:t xml:space="preserve"> w 2019 r.</w:t>
      </w:r>
      <w:r w:rsidRPr="003E04C3">
        <w:rPr>
          <w:rFonts w:asciiTheme="majorHAnsi" w:hAnsiTheme="majorHAnsi" w:cstheme="minorHAnsi"/>
          <w:sz w:val="24"/>
          <w:szCs w:val="24"/>
        </w:rPr>
        <w:t xml:space="preserve">), jednak prognozy nie rokują, by Polska stała się jedną z topowych destynacji europejskich dla turysty chińskiego, </w:t>
      </w:r>
      <w:r w:rsidR="00EF54A1" w:rsidRPr="003E04C3">
        <w:rPr>
          <w:rFonts w:asciiTheme="majorHAnsi" w:hAnsiTheme="majorHAnsi" w:cstheme="minorHAnsi"/>
          <w:sz w:val="24"/>
          <w:szCs w:val="24"/>
        </w:rPr>
        <w:t>są szanse natomiast</w:t>
      </w:r>
      <w:r w:rsidRPr="003E04C3">
        <w:rPr>
          <w:rFonts w:asciiTheme="majorHAnsi" w:hAnsiTheme="majorHAnsi" w:cstheme="minorHAnsi"/>
          <w:sz w:val="24"/>
          <w:szCs w:val="24"/>
        </w:rPr>
        <w:t xml:space="preserve">, abyśmy </w:t>
      </w:r>
      <w:r w:rsidR="00034F96" w:rsidRPr="003E04C3">
        <w:rPr>
          <w:rFonts w:asciiTheme="majorHAnsi" w:hAnsiTheme="majorHAnsi" w:cstheme="minorHAnsi"/>
          <w:sz w:val="24"/>
          <w:szCs w:val="24"/>
        </w:rPr>
        <w:t>(</w:t>
      </w:r>
      <w:r w:rsidR="00EF54A1" w:rsidRPr="003E04C3">
        <w:rPr>
          <w:rFonts w:asciiTheme="majorHAnsi" w:hAnsiTheme="majorHAnsi" w:cstheme="minorHAnsi"/>
          <w:sz w:val="24"/>
          <w:szCs w:val="24"/>
        </w:rPr>
        <w:t xml:space="preserve">w dłuższej </w:t>
      </w:r>
      <w:r w:rsidR="00DA4EF2" w:rsidRPr="003E04C3">
        <w:rPr>
          <w:rFonts w:asciiTheme="majorHAnsi" w:hAnsiTheme="majorHAnsi" w:cstheme="minorHAnsi"/>
          <w:sz w:val="24"/>
          <w:szCs w:val="24"/>
        </w:rPr>
        <w:t>perspektywie</w:t>
      </w:r>
      <w:r w:rsidR="00034F96" w:rsidRPr="003E04C3">
        <w:rPr>
          <w:rFonts w:asciiTheme="majorHAnsi" w:hAnsiTheme="majorHAnsi" w:cstheme="minorHAnsi"/>
          <w:sz w:val="24"/>
          <w:szCs w:val="24"/>
        </w:rPr>
        <w:t>)</w:t>
      </w:r>
      <w:r w:rsidR="00EF54A1" w:rsidRPr="003E04C3">
        <w:rPr>
          <w:rFonts w:asciiTheme="majorHAnsi" w:hAnsiTheme="majorHAnsi" w:cstheme="minorHAnsi"/>
          <w:sz w:val="24"/>
          <w:szCs w:val="24"/>
        </w:rPr>
        <w:t xml:space="preserve"> </w:t>
      </w:r>
      <w:r w:rsidR="00034F96" w:rsidRPr="003E04C3">
        <w:rPr>
          <w:rFonts w:asciiTheme="majorHAnsi" w:hAnsiTheme="majorHAnsi" w:cstheme="minorHAnsi"/>
          <w:sz w:val="24"/>
          <w:szCs w:val="24"/>
        </w:rPr>
        <w:t>d</w:t>
      </w:r>
      <w:r w:rsidRPr="003E04C3">
        <w:rPr>
          <w:rFonts w:asciiTheme="majorHAnsi" w:hAnsiTheme="majorHAnsi" w:cstheme="minorHAnsi"/>
          <w:sz w:val="24"/>
          <w:szCs w:val="24"/>
        </w:rPr>
        <w:t xml:space="preserve">orównali w tym Węgrom, Czechom czy Serbom. </w:t>
      </w:r>
    </w:p>
    <w:p w14:paraId="3B537163" w14:textId="77777777" w:rsidR="008D0354" w:rsidRPr="003E04C3" w:rsidRDefault="008D0354" w:rsidP="003C432E">
      <w:pPr>
        <w:spacing w:after="0" w:line="259" w:lineRule="auto"/>
        <w:jc w:val="both"/>
        <w:rPr>
          <w:rFonts w:asciiTheme="majorHAnsi" w:hAnsiTheme="majorHAnsi" w:cstheme="minorHAnsi"/>
          <w:iCs/>
          <w:color w:val="984806" w:themeColor="accent6" w:themeShade="80"/>
          <w:sz w:val="24"/>
          <w:szCs w:val="24"/>
        </w:rPr>
      </w:pPr>
    </w:p>
    <w:p w14:paraId="377854FB" w14:textId="77777777" w:rsidR="00DA4EF2" w:rsidRPr="0017213F" w:rsidRDefault="00DA4EF2" w:rsidP="003C432E">
      <w:pPr>
        <w:spacing w:after="0" w:line="259" w:lineRule="auto"/>
        <w:jc w:val="both"/>
        <w:rPr>
          <w:rFonts w:asciiTheme="majorHAnsi" w:hAnsiTheme="majorHAnsi" w:cstheme="minorHAnsi"/>
          <w:iCs/>
          <w:color w:val="984806" w:themeColor="accent6" w:themeShade="80"/>
          <w:sz w:val="24"/>
          <w:szCs w:val="24"/>
        </w:rPr>
      </w:pPr>
    </w:p>
    <w:p w14:paraId="06855428" w14:textId="68C07136" w:rsidR="00590897" w:rsidRPr="0017213F" w:rsidRDefault="00590897" w:rsidP="00FF0178">
      <w:pPr>
        <w:pStyle w:val="BZ-rozdzia"/>
        <w:rPr>
          <w:rFonts w:asciiTheme="majorHAnsi" w:hAnsiTheme="majorHAnsi"/>
        </w:rPr>
      </w:pPr>
      <w:bookmarkStart w:id="3" w:name="_Toc61350019"/>
      <w:r w:rsidRPr="0017213F">
        <w:rPr>
          <w:rFonts w:asciiTheme="majorHAnsi" w:hAnsiTheme="majorHAnsi"/>
        </w:rPr>
        <w:t>3.</w:t>
      </w:r>
      <w:r w:rsidR="00203D67" w:rsidRPr="0017213F">
        <w:rPr>
          <w:rFonts w:asciiTheme="majorHAnsi" w:hAnsiTheme="majorHAnsi"/>
        </w:rPr>
        <w:t xml:space="preserve"> </w:t>
      </w:r>
      <w:r w:rsidR="00D52669" w:rsidRPr="0017213F">
        <w:rPr>
          <w:rFonts w:asciiTheme="majorHAnsi" w:hAnsiTheme="majorHAnsi"/>
        </w:rPr>
        <w:t>Połączenia</w:t>
      </w:r>
      <w:bookmarkEnd w:id="3"/>
    </w:p>
    <w:p w14:paraId="1764F498" w14:textId="77777777" w:rsidR="003E04C3" w:rsidRDefault="003E04C3" w:rsidP="001628BC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</w:p>
    <w:p w14:paraId="7203F6AB" w14:textId="6991BF4E" w:rsidR="007F74FE" w:rsidRPr="003E04C3" w:rsidRDefault="007F74FE" w:rsidP="001628BC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3E04C3">
        <w:rPr>
          <w:rFonts w:asciiTheme="majorHAnsi" w:hAnsiTheme="majorHAnsi" w:cs="Calibri"/>
          <w:sz w:val="24"/>
          <w:szCs w:val="24"/>
        </w:rPr>
        <w:t>W 2024</w:t>
      </w:r>
      <w:r w:rsidR="00A41D93" w:rsidRPr="003E04C3">
        <w:rPr>
          <w:rFonts w:asciiTheme="majorHAnsi" w:hAnsiTheme="majorHAnsi" w:cs="Calibri"/>
          <w:sz w:val="24"/>
          <w:szCs w:val="24"/>
        </w:rPr>
        <w:t xml:space="preserve"> </w:t>
      </w:r>
      <w:r w:rsidRPr="003E04C3">
        <w:rPr>
          <w:rFonts w:asciiTheme="majorHAnsi" w:hAnsiTheme="majorHAnsi" w:cs="Calibri"/>
          <w:sz w:val="24"/>
          <w:szCs w:val="24"/>
        </w:rPr>
        <w:t xml:space="preserve">r. </w:t>
      </w:r>
      <w:r w:rsidR="00A41D93" w:rsidRPr="003E04C3">
        <w:rPr>
          <w:rFonts w:asciiTheme="majorHAnsi" w:hAnsiTheme="majorHAnsi" w:cs="Calibri"/>
          <w:sz w:val="24"/>
          <w:szCs w:val="24"/>
        </w:rPr>
        <w:t xml:space="preserve">PLL </w:t>
      </w:r>
      <w:r w:rsidRPr="003E04C3">
        <w:rPr>
          <w:rFonts w:asciiTheme="majorHAnsi" w:hAnsiTheme="majorHAnsi" w:cs="Calibri"/>
          <w:sz w:val="24"/>
          <w:szCs w:val="24"/>
        </w:rPr>
        <w:t>LOT miał poł</w:t>
      </w:r>
      <w:r w:rsidR="001339AA" w:rsidRPr="003E04C3">
        <w:rPr>
          <w:rFonts w:asciiTheme="majorHAnsi" w:hAnsiTheme="majorHAnsi" w:cs="Calibri"/>
          <w:sz w:val="24"/>
          <w:szCs w:val="24"/>
        </w:rPr>
        <w:t>ą</w:t>
      </w:r>
      <w:r w:rsidRPr="003E04C3">
        <w:rPr>
          <w:rFonts w:asciiTheme="majorHAnsi" w:hAnsiTheme="majorHAnsi" w:cs="Calibri"/>
          <w:sz w:val="24"/>
          <w:szCs w:val="24"/>
        </w:rPr>
        <w:t>czenia</w:t>
      </w:r>
      <w:r w:rsidR="004E6F4A" w:rsidRPr="003E04C3">
        <w:rPr>
          <w:rFonts w:asciiTheme="majorHAnsi" w:hAnsiTheme="majorHAnsi" w:cs="Calibri"/>
          <w:sz w:val="24"/>
          <w:szCs w:val="24"/>
        </w:rPr>
        <w:t xml:space="preserve"> </w:t>
      </w:r>
      <w:r w:rsidRPr="003E04C3">
        <w:rPr>
          <w:rFonts w:asciiTheme="majorHAnsi" w:hAnsiTheme="majorHAnsi" w:cs="Calibri"/>
          <w:sz w:val="24"/>
          <w:szCs w:val="24"/>
        </w:rPr>
        <w:t xml:space="preserve">z lotniska </w:t>
      </w:r>
      <w:r w:rsidR="004E6F4A" w:rsidRPr="003E04C3">
        <w:rPr>
          <w:rFonts w:asciiTheme="majorHAnsi" w:hAnsiTheme="majorHAnsi" w:cs="Calibri"/>
          <w:sz w:val="24"/>
          <w:szCs w:val="24"/>
        </w:rPr>
        <w:t xml:space="preserve">Fr. Chopina w Warszawie do Pekinu na lotnisko </w:t>
      </w:r>
      <w:r w:rsidRPr="003E04C3">
        <w:rPr>
          <w:rFonts w:asciiTheme="majorHAnsi" w:hAnsiTheme="majorHAnsi" w:cs="Calibri"/>
          <w:sz w:val="24"/>
          <w:szCs w:val="24"/>
        </w:rPr>
        <w:t xml:space="preserve">Beijing Capital International </w:t>
      </w:r>
      <w:proofErr w:type="spellStart"/>
      <w:r w:rsidRPr="003E04C3">
        <w:rPr>
          <w:rFonts w:asciiTheme="majorHAnsi" w:hAnsiTheme="majorHAnsi" w:cs="Calibri"/>
          <w:sz w:val="24"/>
          <w:szCs w:val="24"/>
        </w:rPr>
        <w:t>Airport</w:t>
      </w:r>
      <w:proofErr w:type="spellEnd"/>
      <w:r w:rsidRPr="003E04C3">
        <w:rPr>
          <w:rFonts w:asciiTheme="majorHAnsi" w:hAnsiTheme="majorHAnsi" w:cs="Calibri"/>
          <w:sz w:val="24"/>
          <w:szCs w:val="24"/>
        </w:rPr>
        <w:t xml:space="preserve"> – 3 razy w tygodniu</w:t>
      </w:r>
      <w:r w:rsidR="001339AA" w:rsidRPr="003E04C3">
        <w:rPr>
          <w:rFonts w:asciiTheme="majorHAnsi" w:hAnsiTheme="majorHAnsi" w:cs="Calibri"/>
          <w:sz w:val="24"/>
          <w:szCs w:val="24"/>
        </w:rPr>
        <w:t>,</w:t>
      </w:r>
      <w:r w:rsidRPr="003E04C3">
        <w:rPr>
          <w:rFonts w:asciiTheme="majorHAnsi" w:hAnsiTheme="majorHAnsi" w:cs="Calibri"/>
          <w:sz w:val="24"/>
          <w:szCs w:val="24"/>
        </w:rPr>
        <w:t xml:space="preserve"> ale nie przez </w:t>
      </w:r>
      <w:r w:rsidR="001628BC" w:rsidRPr="003E04C3">
        <w:rPr>
          <w:rFonts w:asciiTheme="majorHAnsi" w:hAnsiTheme="majorHAnsi" w:cs="Calibri"/>
          <w:sz w:val="24"/>
          <w:szCs w:val="24"/>
        </w:rPr>
        <w:t>cały</w:t>
      </w:r>
      <w:r w:rsidRPr="003E04C3">
        <w:rPr>
          <w:rFonts w:asciiTheme="majorHAnsi" w:hAnsiTheme="majorHAnsi" w:cs="Calibri"/>
          <w:sz w:val="24"/>
          <w:szCs w:val="24"/>
        </w:rPr>
        <w:t xml:space="preserve"> rok. W 2 połowie roku LOT zawiesił </w:t>
      </w:r>
      <w:r w:rsidR="001339AA" w:rsidRPr="003E04C3">
        <w:rPr>
          <w:rFonts w:asciiTheme="majorHAnsi" w:hAnsiTheme="majorHAnsi" w:cs="Calibri"/>
          <w:sz w:val="24"/>
          <w:szCs w:val="24"/>
        </w:rPr>
        <w:t>loty</w:t>
      </w:r>
      <w:r w:rsidRPr="003E04C3">
        <w:rPr>
          <w:rFonts w:asciiTheme="majorHAnsi" w:hAnsiTheme="majorHAnsi" w:cs="Calibri"/>
          <w:sz w:val="24"/>
          <w:szCs w:val="24"/>
        </w:rPr>
        <w:t xml:space="preserve"> do Chin i nie uruchomił ich </w:t>
      </w:r>
      <w:r w:rsidR="00A41D93" w:rsidRPr="003E04C3">
        <w:rPr>
          <w:rFonts w:asciiTheme="majorHAnsi" w:hAnsiTheme="majorHAnsi" w:cs="Calibri"/>
          <w:sz w:val="24"/>
          <w:szCs w:val="24"/>
        </w:rPr>
        <w:t xml:space="preserve">już </w:t>
      </w:r>
      <w:r w:rsidR="001339AA" w:rsidRPr="003E04C3">
        <w:rPr>
          <w:rFonts w:asciiTheme="majorHAnsi" w:hAnsiTheme="majorHAnsi" w:cs="Calibri"/>
          <w:sz w:val="24"/>
          <w:szCs w:val="24"/>
        </w:rPr>
        <w:t xml:space="preserve">w </w:t>
      </w:r>
      <w:r w:rsidRPr="003E04C3">
        <w:rPr>
          <w:rFonts w:asciiTheme="majorHAnsi" w:hAnsiTheme="majorHAnsi" w:cs="Calibri"/>
          <w:sz w:val="24"/>
          <w:szCs w:val="24"/>
        </w:rPr>
        <w:t xml:space="preserve">2024 r. </w:t>
      </w:r>
      <w:r w:rsidR="001339AA" w:rsidRPr="003E04C3">
        <w:rPr>
          <w:rFonts w:asciiTheme="majorHAnsi" w:hAnsiTheme="majorHAnsi" w:cs="Calibri"/>
          <w:sz w:val="24"/>
          <w:szCs w:val="24"/>
        </w:rPr>
        <w:t>P</w:t>
      </w:r>
      <w:r w:rsidRPr="003E04C3">
        <w:rPr>
          <w:rFonts w:asciiTheme="majorHAnsi" w:hAnsiTheme="majorHAnsi" w:cs="Calibri"/>
          <w:sz w:val="24"/>
          <w:szCs w:val="24"/>
        </w:rPr>
        <w:t>rawdopodobnie nie zrobi tego</w:t>
      </w:r>
      <w:r w:rsidR="00A41D93" w:rsidRPr="003E04C3">
        <w:rPr>
          <w:rFonts w:asciiTheme="majorHAnsi" w:hAnsiTheme="majorHAnsi" w:cs="Calibri"/>
          <w:sz w:val="24"/>
          <w:szCs w:val="24"/>
        </w:rPr>
        <w:t>,</w:t>
      </w:r>
      <w:r w:rsidRPr="003E04C3">
        <w:rPr>
          <w:rFonts w:asciiTheme="majorHAnsi" w:hAnsiTheme="majorHAnsi" w:cs="Calibri"/>
          <w:sz w:val="24"/>
          <w:szCs w:val="24"/>
        </w:rPr>
        <w:t xml:space="preserve"> </w:t>
      </w:r>
      <w:r w:rsidR="001339AA" w:rsidRPr="003E04C3">
        <w:rPr>
          <w:rFonts w:asciiTheme="majorHAnsi" w:hAnsiTheme="majorHAnsi" w:cs="Calibri"/>
          <w:sz w:val="24"/>
          <w:szCs w:val="24"/>
        </w:rPr>
        <w:t>a</w:t>
      </w:r>
      <w:r w:rsidR="00034F96" w:rsidRPr="003E04C3">
        <w:rPr>
          <w:rFonts w:asciiTheme="majorHAnsi" w:hAnsiTheme="majorHAnsi" w:cs="Calibri"/>
          <w:sz w:val="24"/>
          <w:szCs w:val="24"/>
        </w:rPr>
        <w:t>ż</w:t>
      </w:r>
      <w:r w:rsidR="001339AA" w:rsidRPr="003E04C3">
        <w:rPr>
          <w:rFonts w:asciiTheme="majorHAnsi" w:hAnsiTheme="majorHAnsi" w:cs="Calibri"/>
          <w:sz w:val="24"/>
          <w:szCs w:val="24"/>
        </w:rPr>
        <w:t xml:space="preserve"> do zakończenia</w:t>
      </w:r>
      <w:r w:rsidRPr="003E04C3">
        <w:rPr>
          <w:rFonts w:asciiTheme="majorHAnsi" w:hAnsiTheme="majorHAnsi" w:cs="Calibri"/>
          <w:sz w:val="24"/>
          <w:szCs w:val="24"/>
        </w:rPr>
        <w:t xml:space="preserve"> działań wojennych w Ukrainie.</w:t>
      </w:r>
    </w:p>
    <w:p w14:paraId="1D1AF350" w14:textId="677690C3" w:rsidR="007F74FE" w:rsidRPr="003E04C3" w:rsidRDefault="007F74FE" w:rsidP="001628BC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  <w:proofErr w:type="spellStart"/>
      <w:r w:rsidRPr="003E04C3">
        <w:rPr>
          <w:rFonts w:asciiTheme="majorHAnsi" w:hAnsiTheme="majorHAnsi" w:cs="Calibri"/>
          <w:sz w:val="24"/>
          <w:szCs w:val="24"/>
        </w:rPr>
        <w:t>AirChina</w:t>
      </w:r>
      <w:proofErr w:type="spellEnd"/>
      <w:r w:rsidRPr="003E04C3">
        <w:rPr>
          <w:rFonts w:asciiTheme="majorHAnsi" w:hAnsiTheme="majorHAnsi" w:cs="Calibri"/>
          <w:sz w:val="24"/>
          <w:szCs w:val="24"/>
        </w:rPr>
        <w:t xml:space="preserve"> odbywała loty Pekin-Warszawa-Pekin </w:t>
      </w:r>
      <w:r w:rsidR="00034F96" w:rsidRPr="003E04C3">
        <w:rPr>
          <w:rFonts w:asciiTheme="majorHAnsi" w:hAnsiTheme="majorHAnsi" w:cs="Calibri"/>
          <w:sz w:val="24"/>
          <w:szCs w:val="24"/>
        </w:rPr>
        <w:t>3</w:t>
      </w:r>
      <w:r w:rsidRPr="003E04C3">
        <w:rPr>
          <w:rFonts w:asciiTheme="majorHAnsi" w:hAnsiTheme="majorHAnsi" w:cs="Calibri"/>
          <w:sz w:val="24"/>
          <w:szCs w:val="24"/>
        </w:rPr>
        <w:t xml:space="preserve"> razy w tygodniu, </w:t>
      </w:r>
      <w:r w:rsidR="001339AA" w:rsidRPr="003E04C3">
        <w:rPr>
          <w:rFonts w:asciiTheme="majorHAnsi" w:hAnsiTheme="majorHAnsi" w:cs="Calibri"/>
          <w:sz w:val="24"/>
          <w:szCs w:val="24"/>
        </w:rPr>
        <w:t xml:space="preserve">tak jak LOT </w:t>
      </w:r>
      <w:r w:rsidRPr="003E04C3">
        <w:rPr>
          <w:rFonts w:asciiTheme="majorHAnsi" w:hAnsiTheme="majorHAnsi" w:cs="Calibri"/>
          <w:sz w:val="24"/>
          <w:szCs w:val="24"/>
        </w:rPr>
        <w:t xml:space="preserve">z lotniska BCIA. </w:t>
      </w:r>
    </w:p>
    <w:p w14:paraId="2DF4FAD6" w14:textId="0C9E318A" w:rsidR="007F74FE" w:rsidRPr="003E04C3" w:rsidRDefault="007F74FE" w:rsidP="001628BC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3E04C3">
        <w:rPr>
          <w:rFonts w:asciiTheme="majorHAnsi" w:hAnsiTheme="majorHAnsi" w:cs="Calibri"/>
          <w:sz w:val="24"/>
          <w:szCs w:val="24"/>
        </w:rPr>
        <w:t>Przeloty</w:t>
      </w:r>
      <w:r w:rsidR="00A41D93" w:rsidRPr="003E04C3">
        <w:rPr>
          <w:rFonts w:asciiTheme="majorHAnsi" w:hAnsiTheme="majorHAnsi" w:cs="Calibri"/>
          <w:sz w:val="24"/>
          <w:szCs w:val="24"/>
        </w:rPr>
        <w:t xml:space="preserve"> PLL</w:t>
      </w:r>
      <w:r w:rsidRPr="003E04C3">
        <w:rPr>
          <w:rFonts w:asciiTheme="majorHAnsi" w:hAnsiTheme="majorHAnsi" w:cs="Calibri"/>
          <w:sz w:val="24"/>
          <w:szCs w:val="24"/>
        </w:rPr>
        <w:t xml:space="preserve"> LOT były dłuższe o minimum 2 godziny od przelotów </w:t>
      </w:r>
      <w:proofErr w:type="spellStart"/>
      <w:r w:rsidRPr="003E04C3">
        <w:rPr>
          <w:rFonts w:asciiTheme="majorHAnsi" w:hAnsiTheme="majorHAnsi" w:cs="Calibri"/>
          <w:sz w:val="24"/>
          <w:szCs w:val="24"/>
        </w:rPr>
        <w:t>AirChina</w:t>
      </w:r>
      <w:proofErr w:type="spellEnd"/>
      <w:r w:rsidRPr="003E04C3">
        <w:rPr>
          <w:rFonts w:asciiTheme="majorHAnsi" w:hAnsiTheme="majorHAnsi" w:cs="Calibri"/>
          <w:sz w:val="24"/>
          <w:szCs w:val="24"/>
        </w:rPr>
        <w:t>, gdyż chiński przewoźnik lata nad Rosją, a LOT</w:t>
      </w:r>
      <w:r w:rsidR="00034F96" w:rsidRPr="003E04C3">
        <w:rPr>
          <w:rFonts w:asciiTheme="majorHAnsi" w:hAnsiTheme="majorHAnsi" w:cs="Calibri"/>
          <w:sz w:val="24"/>
          <w:szCs w:val="24"/>
        </w:rPr>
        <w:t xml:space="preserve"> (tak</w:t>
      </w:r>
      <w:r w:rsidR="00A41D93" w:rsidRPr="003E04C3">
        <w:rPr>
          <w:rFonts w:asciiTheme="majorHAnsi" w:hAnsiTheme="majorHAnsi" w:cs="Calibri"/>
          <w:sz w:val="24"/>
          <w:szCs w:val="24"/>
        </w:rPr>
        <w:t>,</w:t>
      </w:r>
      <w:r w:rsidR="00034F96" w:rsidRPr="003E04C3">
        <w:rPr>
          <w:rFonts w:asciiTheme="majorHAnsi" w:hAnsiTheme="majorHAnsi" w:cs="Calibri"/>
          <w:sz w:val="24"/>
          <w:szCs w:val="24"/>
        </w:rPr>
        <w:t xml:space="preserve"> jak i inne europejskie linie)</w:t>
      </w:r>
      <w:r w:rsidRPr="003E04C3">
        <w:rPr>
          <w:rFonts w:asciiTheme="majorHAnsi" w:hAnsiTheme="majorHAnsi" w:cs="Calibri"/>
          <w:sz w:val="24"/>
          <w:szCs w:val="24"/>
        </w:rPr>
        <w:t xml:space="preserve"> omijał obszar powietrzny Federacji Rosyjskiej. </w:t>
      </w:r>
    </w:p>
    <w:p w14:paraId="1AE1BC05" w14:textId="0A89E03F" w:rsidR="00DA4EF2" w:rsidRPr="003E04C3" w:rsidRDefault="007F74FE" w:rsidP="003E04C3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3E04C3">
        <w:rPr>
          <w:rFonts w:asciiTheme="majorHAnsi" w:hAnsiTheme="majorHAnsi" w:cs="Calibri"/>
          <w:sz w:val="24"/>
          <w:szCs w:val="24"/>
        </w:rPr>
        <w:t xml:space="preserve">Z tego też powodu loty </w:t>
      </w:r>
      <w:proofErr w:type="spellStart"/>
      <w:r w:rsidRPr="003E04C3">
        <w:rPr>
          <w:rFonts w:asciiTheme="majorHAnsi" w:hAnsiTheme="majorHAnsi" w:cs="Calibri"/>
          <w:sz w:val="24"/>
          <w:szCs w:val="24"/>
        </w:rPr>
        <w:t>AirChina</w:t>
      </w:r>
      <w:proofErr w:type="spellEnd"/>
      <w:r w:rsidRPr="003E04C3">
        <w:rPr>
          <w:rFonts w:asciiTheme="majorHAnsi" w:hAnsiTheme="majorHAnsi" w:cs="Calibri"/>
          <w:sz w:val="24"/>
          <w:szCs w:val="24"/>
        </w:rPr>
        <w:t xml:space="preserve"> były zazwyczaj droższe niż LOT. Przeciętne </w:t>
      </w:r>
      <w:r w:rsidR="001628BC" w:rsidRPr="003E04C3">
        <w:rPr>
          <w:rFonts w:asciiTheme="majorHAnsi" w:hAnsiTheme="majorHAnsi" w:cs="Calibri"/>
          <w:sz w:val="24"/>
          <w:szCs w:val="24"/>
        </w:rPr>
        <w:t>połączenia</w:t>
      </w:r>
      <w:r w:rsidRPr="003E04C3">
        <w:rPr>
          <w:rFonts w:asciiTheme="majorHAnsi" w:hAnsiTheme="majorHAnsi" w:cs="Calibri"/>
          <w:sz w:val="24"/>
          <w:szCs w:val="24"/>
        </w:rPr>
        <w:t xml:space="preserve"> </w:t>
      </w:r>
      <w:r w:rsidR="00034F96" w:rsidRPr="003E04C3">
        <w:rPr>
          <w:rFonts w:asciiTheme="majorHAnsi" w:hAnsiTheme="majorHAnsi" w:cs="Calibri"/>
          <w:sz w:val="24"/>
          <w:szCs w:val="24"/>
        </w:rPr>
        <w:br/>
      </w:r>
      <w:r w:rsidRPr="003E04C3">
        <w:rPr>
          <w:rFonts w:asciiTheme="majorHAnsi" w:hAnsiTheme="majorHAnsi" w:cs="Calibri"/>
          <w:sz w:val="24"/>
          <w:szCs w:val="24"/>
        </w:rPr>
        <w:t>w 2024 r. w LOT wynosiły ok</w:t>
      </w:r>
      <w:r w:rsidR="00FC4A01" w:rsidRPr="003E04C3">
        <w:rPr>
          <w:rFonts w:asciiTheme="majorHAnsi" w:hAnsiTheme="majorHAnsi" w:cs="Calibri"/>
          <w:sz w:val="24"/>
          <w:szCs w:val="24"/>
        </w:rPr>
        <w:t>.</w:t>
      </w:r>
      <w:r w:rsidRPr="003E04C3">
        <w:rPr>
          <w:rFonts w:asciiTheme="majorHAnsi" w:hAnsiTheme="majorHAnsi" w:cs="Calibri"/>
          <w:sz w:val="24"/>
          <w:szCs w:val="24"/>
        </w:rPr>
        <w:t xml:space="preserve"> 4 000 zł., w przypadku </w:t>
      </w:r>
      <w:proofErr w:type="spellStart"/>
      <w:r w:rsidRPr="003E04C3">
        <w:rPr>
          <w:rFonts w:asciiTheme="majorHAnsi" w:hAnsiTheme="majorHAnsi" w:cs="Calibri"/>
          <w:sz w:val="24"/>
          <w:szCs w:val="24"/>
        </w:rPr>
        <w:t>AirChiny</w:t>
      </w:r>
      <w:proofErr w:type="spellEnd"/>
      <w:r w:rsidRPr="003E04C3">
        <w:rPr>
          <w:rFonts w:asciiTheme="majorHAnsi" w:hAnsiTheme="majorHAnsi" w:cs="Calibri"/>
          <w:sz w:val="24"/>
          <w:szCs w:val="24"/>
        </w:rPr>
        <w:t xml:space="preserve"> były wyższe o ok. 1000 zł.</w:t>
      </w:r>
      <w:bookmarkStart w:id="4" w:name="_Toc375299258"/>
      <w:bookmarkStart w:id="5" w:name="_Toc61350023"/>
      <w:bookmarkEnd w:id="2"/>
    </w:p>
    <w:p w14:paraId="748B781F" w14:textId="77777777" w:rsidR="00DA4EF2" w:rsidRDefault="00DA4EF2" w:rsidP="000E3278">
      <w:pPr>
        <w:spacing w:after="0" w:line="240" w:lineRule="auto"/>
        <w:rPr>
          <w:rFonts w:asciiTheme="majorHAnsi" w:hAnsiTheme="majorHAnsi" w:cs="Calibri"/>
        </w:rPr>
      </w:pPr>
    </w:p>
    <w:p w14:paraId="2D85ADA2" w14:textId="77777777" w:rsidR="00DA4EF2" w:rsidRPr="0017213F" w:rsidRDefault="00DA4EF2" w:rsidP="000E3278">
      <w:pPr>
        <w:spacing w:after="0" w:line="240" w:lineRule="auto"/>
        <w:rPr>
          <w:rFonts w:asciiTheme="majorHAnsi" w:hAnsiTheme="majorHAnsi" w:cs="Calibri"/>
        </w:rPr>
      </w:pPr>
    </w:p>
    <w:p w14:paraId="214F531F" w14:textId="15AE99B3" w:rsidR="00206C1E" w:rsidRPr="0017213F" w:rsidRDefault="00283747" w:rsidP="00685D34">
      <w:pPr>
        <w:pStyle w:val="BZ-rozdzia"/>
        <w:rPr>
          <w:rFonts w:asciiTheme="majorHAnsi" w:hAnsiTheme="majorHAnsi"/>
        </w:rPr>
      </w:pPr>
      <w:r w:rsidRPr="0017213F">
        <w:rPr>
          <w:rFonts w:asciiTheme="majorHAnsi" w:hAnsiTheme="majorHAnsi"/>
        </w:rPr>
        <w:t>4</w:t>
      </w:r>
      <w:r w:rsidR="00206C1E" w:rsidRPr="0017213F">
        <w:rPr>
          <w:rFonts w:asciiTheme="majorHAnsi" w:hAnsiTheme="majorHAnsi"/>
        </w:rPr>
        <w:t>. Mierniki działań promocyjnych</w:t>
      </w:r>
      <w:bookmarkEnd w:id="4"/>
      <w:bookmarkEnd w:id="5"/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6368"/>
        <w:gridCol w:w="865"/>
        <w:gridCol w:w="426"/>
        <w:gridCol w:w="567"/>
        <w:gridCol w:w="538"/>
      </w:tblGrid>
      <w:tr w:rsidR="00A5776D" w:rsidRPr="003E04C3" w14:paraId="28E1028D" w14:textId="77777777" w:rsidTr="000E327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349FCE" w14:textId="77777777" w:rsidR="00490FBF" w:rsidRPr="003E04C3" w:rsidRDefault="00490FBF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bookmarkStart w:id="6" w:name="_Hlk29556532"/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L.p.</w:t>
            </w:r>
          </w:p>
        </w:tc>
        <w:tc>
          <w:tcPr>
            <w:tcW w:w="636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CE38FFB" w14:textId="77777777" w:rsidR="00490FBF" w:rsidRPr="003E04C3" w:rsidRDefault="00490FBF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1176AA0" w14:textId="77777777" w:rsidR="00490FBF" w:rsidRPr="003E04C3" w:rsidRDefault="00490FBF" w:rsidP="003C432E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 xml:space="preserve">Rok </w:t>
            </w:r>
          </w:p>
          <w:p w14:paraId="6A6238D1" w14:textId="3F3A3704" w:rsidR="00490FBF" w:rsidRPr="003E04C3" w:rsidRDefault="00D65A87" w:rsidP="003C432E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>20</w:t>
            </w:r>
            <w:r w:rsidR="00B65654"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>2</w:t>
            </w:r>
            <w:r w:rsidR="00685D34"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52A88B6" w14:textId="77777777" w:rsidR="00490FBF" w:rsidRPr="003E04C3" w:rsidRDefault="00490FBF" w:rsidP="003C432E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 xml:space="preserve">Rok </w:t>
            </w:r>
          </w:p>
          <w:p w14:paraId="5BCB7F57" w14:textId="142F5E03" w:rsidR="00490FBF" w:rsidRPr="003E04C3" w:rsidRDefault="00D65A87" w:rsidP="003C432E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>20</w:t>
            </w:r>
            <w:r w:rsidR="00B65654"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>2</w:t>
            </w:r>
            <w:r w:rsidR="00685D34"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>4</w:t>
            </w:r>
          </w:p>
        </w:tc>
      </w:tr>
      <w:tr w:rsidR="00A5776D" w:rsidRPr="003E04C3" w14:paraId="6C112148" w14:textId="77777777" w:rsidTr="005B1E10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B9BCF" w14:textId="77777777" w:rsidR="00A5776D" w:rsidRPr="003E04C3" w:rsidRDefault="00A5776D" w:rsidP="003C432E">
            <w:pPr>
              <w:spacing w:after="0" w:line="240" w:lineRule="auto"/>
              <w:rPr>
                <w:rFonts w:asciiTheme="majorHAnsi" w:eastAsia="Calibri" w:hAnsiTheme="majorHAnsi" w:cstheme="minorHAnsi"/>
                <w:bCs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8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54411" w14:textId="77777777" w:rsidR="00A5776D" w:rsidRPr="003E04C3" w:rsidRDefault="00A5776D" w:rsidP="003C432E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 xml:space="preserve">Podróże </w:t>
            </w:r>
            <w:r w:rsidRPr="003E04C3">
              <w:rPr>
                <w:rFonts w:asciiTheme="majorHAnsi" w:eastAsia="Calibri" w:hAnsiTheme="majorHAnsi" w:cstheme="minorHAnsi"/>
                <w:b/>
                <w:sz w:val="24"/>
                <w:szCs w:val="24"/>
                <w:shd w:val="clear" w:color="auto" w:fill="FFFFFF" w:themeFill="background1"/>
              </w:rPr>
              <w:t>prasowe i studyjne</w:t>
            </w:r>
          </w:p>
        </w:tc>
      </w:tr>
      <w:tr w:rsidR="00A5776D" w:rsidRPr="003E04C3" w14:paraId="1D0FA4D6" w14:textId="77777777" w:rsidTr="000E3278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B094" w14:textId="77777777" w:rsidR="00A5776D" w:rsidRPr="003E04C3" w:rsidRDefault="00A5776D" w:rsidP="009B5A36">
            <w:pPr>
              <w:spacing w:after="0" w:line="240" w:lineRule="auto"/>
              <w:rPr>
                <w:rFonts w:asciiTheme="majorHAnsi" w:eastAsia="Calibr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6368" w:type="dxa"/>
            <w:tcBorders>
              <w:left w:val="single" w:sz="4" w:space="0" w:color="auto"/>
              <w:bottom w:val="single" w:sz="4" w:space="0" w:color="auto"/>
            </w:tcBorders>
          </w:tcPr>
          <w:p w14:paraId="15210D7D" w14:textId="77777777" w:rsidR="00A5776D" w:rsidRPr="003E04C3" w:rsidRDefault="00E04994" w:rsidP="00E47D0A">
            <w:pPr>
              <w:spacing w:after="0" w:line="360" w:lineRule="auto"/>
              <w:rPr>
                <w:rFonts w:asciiTheme="majorHAnsi" w:eastAsia="Calibri" w:hAnsiTheme="majorHAnsi" w:cstheme="minorHAnsi"/>
                <w:bCs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bCs/>
                <w:sz w:val="24"/>
                <w:szCs w:val="24"/>
              </w:rPr>
              <w:t>L</w:t>
            </w:r>
            <w:r w:rsidR="00A5776D" w:rsidRPr="003E04C3">
              <w:rPr>
                <w:rFonts w:asciiTheme="majorHAnsi" w:eastAsia="Calibri" w:hAnsiTheme="majorHAnsi" w:cstheme="minorHAnsi"/>
                <w:bCs/>
                <w:sz w:val="24"/>
                <w:szCs w:val="24"/>
              </w:rPr>
              <w:t>iczba przyjętych dziennikarzy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0F2138" w14:textId="1205EDAC" w:rsidR="00A5776D" w:rsidRPr="003E04C3" w:rsidRDefault="00EA2323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2</w:t>
            </w: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F7A2CA5" w14:textId="1DD14382" w:rsidR="00A5776D" w:rsidRPr="003E04C3" w:rsidRDefault="00B85CDA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0</w:t>
            </w:r>
          </w:p>
        </w:tc>
      </w:tr>
      <w:tr w:rsidR="00A5776D" w:rsidRPr="003E04C3" w14:paraId="091735A8" w14:textId="77777777" w:rsidTr="000E3278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78FC" w14:textId="77777777" w:rsidR="00A5776D" w:rsidRPr="003E04C3" w:rsidRDefault="00A5776D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left w:val="single" w:sz="4" w:space="0" w:color="auto"/>
              <w:bottom w:val="single" w:sz="4" w:space="0" w:color="auto"/>
            </w:tcBorders>
          </w:tcPr>
          <w:p w14:paraId="5DB5542E" w14:textId="77777777" w:rsidR="00A5776D" w:rsidRPr="003E04C3" w:rsidRDefault="00E04994" w:rsidP="00E47D0A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L</w:t>
            </w:r>
            <w:r w:rsidR="00A5776D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iczba przyjętych przedstawicieli zagranicznych touroperatorów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06B53A3" w14:textId="0CCB2718" w:rsidR="00A5776D" w:rsidRPr="003E04C3" w:rsidRDefault="008421DE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0</w:t>
            </w: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0744F6A" w14:textId="46F93675" w:rsidR="00A5776D" w:rsidRPr="003E04C3" w:rsidRDefault="008421DE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12</w:t>
            </w:r>
          </w:p>
        </w:tc>
      </w:tr>
      <w:tr w:rsidR="00A5776D" w:rsidRPr="003E04C3" w14:paraId="73217482" w14:textId="77777777" w:rsidTr="001628BC">
        <w:trPr>
          <w:trHeight w:val="58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E96" w14:textId="77777777" w:rsidR="00A5776D" w:rsidRPr="003E04C3" w:rsidRDefault="00A5776D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left w:val="single" w:sz="4" w:space="0" w:color="auto"/>
              <w:bottom w:val="single" w:sz="4" w:space="0" w:color="auto"/>
            </w:tcBorders>
          </w:tcPr>
          <w:p w14:paraId="670C3A71" w14:textId="77777777" w:rsidR="00A5776D" w:rsidRPr="003E04C3" w:rsidRDefault="00E04994" w:rsidP="00E47D0A">
            <w:pPr>
              <w:spacing w:after="0" w:line="36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L</w:t>
            </w:r>
            <w:r w:rsidR="00A5776D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iczba </w:t>
            </w:r>
            <w:proofErr w:type="spellStart"/>
            <w:r w:rsidR="00A5776D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blogerów</w:t>
            </w:r>
            <w:proofErr w:type="spellEnd"/>
            <w:r w:rsidR="00A5776D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/</w:t>
            </w:r>
            <w:proofErr w:type="spellStart"/>
            <w:r w:rsidR="00A5776D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influencerów</w:t>
            </w:r>
            <w:proofErr w:type="spellEnd"/>
            <w:r w:rsidR="00A5776D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  lub innych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B2AF065" w14:textId="6CDAD5C2" w:rsidR="00A5776D" w:rsidRPr="003E04C3" w:rsidRDefault="00EA2323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2</w:t>
            </w: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9552963" w14:textId="5A2CEE3E" w:rsidR="00A5776D" w:rsidRPr="003E04C3" w:rsidRDefault="00B85CDA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6</w:t>
            </w:r>
            <w:r w:rsidR="00EA2323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***</w:t>
            </w:r>
          </w:p>
        </w:tc>
      </w:tr>
      <w:tr w:rsidR="00E04994" w:rsidRPr="003E04C3" w14:paraId="37D97EBB" w14:textId="77777777" w:rsidTr="00837CB3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F8C3F" w14:textId="77777777" w:rsidR="00E04994" w:rsidRPr="003E04C3" w:rsidRDefault="00E04994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2.</w:t>
            </w:r>
          </w:p>
          <w:p w14:paraId="693431D0" w14:textId="77777777" w:rsidR="00E04994" w:rsidRPr="003E04C3" w:rsidRDefault="00E04994" w:rsidP="003C432E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67EC1B" w14:textId="77777777" w:rsidR="00E04994" w:rsidRPr="003E04C3" w:rsidRDefault="00E04994" w:rsidP="003C432E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b/>
                <w:bCs/>
                <w:sz w:val="24"/>
                <w:szCs w:val="24"/>
              </w:rPr>
              <w:t>Touroperatorzy</w:t>
            </w:r>
          </w:p>
        </w:tc>
      </w:tr>
      <w:tr w:rsidR="00E04994" w:rsidRPr="003E04C3" w14:paraId="1F40791A" w14:textId="77777777" w:rsidTr="000E3278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FAB3E" w14:textId="77777777" w:rsidR="00E04994" w:rsidRPr="003E04C3" w:rsidRDefault="00E04994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94528" w14:textId="39DAC11C" w:rsidR="00E04994" w:rsidRPr="003E04C3" w:rsidRDefault="00E04994" w:rsidP="00D65A87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Liczba touroperatorów z rynku działania ZOPOT, którzy posiadają w </w:t>
            </w:r>
            <w:r w:rsidR="00D65A87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swojej ofercie Polskę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69F155A" w14:textId="0FDF9B90" w:rsidR="00E04994" w:rsidRPr="003E04C3" w:rsidRDefault="00034F96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10</w:t>
            </w: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003076B" w14:textId="62A279CC" w:rsidR="00E04994" w:rsidRPr="003E04C3" w:rsidRDefault="00034F96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100</w:t>
            </w:r>
          </w:p>
        </w:tc>
      </w:tr>
      <w:tr w:rsidR="00E04994" w:rsidRPr="003E04C3" w14:paraId="60FEE846" w14:textId="77777777" w:rsidTr="000E3278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29D23" w14:textId="77777777" w:rsidR="00E04994" w:rsidRPr="003E04C3" w:rsidRDefault="00E04994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</w:tcPr>
          <w:p w14:paraId="5302EE27" w14:textId="0C62B72D" w:rsidR="00E04994" w:rsidRPr="003E04C3" w:rsidRDefault="00E04994" w:rsidP="00D65A87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Liczba touroperatorów z rynku działania ZOPOT, którzy                         wprowadzili do swo</w:t>
            </w:r>
            <w:r w:rsidR="00D65A87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jej oferty Polskę 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2772EFA" w14:textId="1BCCCD44" w:rsidR="00E04994" w:rsidRPr="003E04C3" w:rsidRDefault="00034F96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proofErr w:type="spellStart"/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151FA60" w14:textId="5396118B" w:rsidR="00E04994" w:rsidRPr="003E04C3" w:rsidRDefault="00034F96" w:rsidP="003C432E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proofErr w:type="spellStart"/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bd</w:t>
            </w:r>
            <w:proofErr w:type="spellEnd"/>
          </w:p>
        </w:tc>
      </w:tr>
      <w:tr w:rsidR="000170B6" w:rsidRPr="003E04C3" w14:paraId="6613BAD7" w14:textId="77777777" w:rsidTr="00EA2323">
        <w:trPr>
          <w:trHeight w:val="30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E305B" w14:textId="77777777" w:rsidR="000170B6" w:rsidRPr="003E04C3" w:rsidRDefault="000170B6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vMerge w:val="restart"/>
            <w:tcBorders>
              <w:left w:val="single" w:sz="4" w:space="0" w:color="auto"/>
            </w:tcBorders>
          </w:tcPr>
          <w:p w14:paraId="4FE1C8EE" w14:textId="11C9CE8B" w:rsidR="000170B6" w:rsidRPr="003E04C3" w:rsidRDefault="000170B6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Liczba przedstawicieli zagranicznych/polskich touroperatorów uczestniczących w warsztatach turystycznych</w:t>
            </w:r>
          </w:p>
        </w:tc>
        <w:tc>
          <w:tcPr>
            <w:tcW w:w="86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</w:tcPr>
          <w:p w14:paraId="23E6434E" w14:textId="1AE5D380" w:rsidR="000170B6" w:rsidRPr="003E04C3" w:rsidRDefault="000170B6" w:rsidP="002E0750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Z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B0CFF1" w14:textId="7DEF8ED1" w:rsidR="000170B6" w:rsidRPr="003E04C3" w:rsidRDefault="000170B6" w:rsidP="002E0750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1262AC4" w14:textId="6A46E667" w:rsidR="000170B6" w:rsidRPr="003E04C3" w:rsidRDefault="000170B6" w:rsidP="002E0750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Z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0436F5A" w14:textId="3D01EEA3" w:rsidR="000170B6" w:rsidRPr="003E04C3" w:rsidRDefault="000170B6" w:rsidP="002E0750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P</w:t>
            </w:r>
          </w:p>
        </w:tc>
      </w:tr>
      <w:tr w:rsidR="000170B6" w:rsidRPr="003E04C3" w14:paraId="01EABBD4" w14:textId="77777777" w:rsidTr="00EA2323">
        <w:trPr>
          <w:trHeight w:val="43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745B6" w14:textId="77777777" w:rsidR="000170B6" w:rsidRPr="003E04C3" w:rsidRDefault="000170B6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vMerge/>
            <w:tcBorders>
              <w:left w:val="single" w:sz="4" w:space="0" w:color="auto"/>
            </w:tcBorders>
          </w:tcPr>
          <w:p w14:paraId="7BDA1408" w14:textId="77777777" w:rsidR="000170B6" w:rsidRPr="003E04C3" w:rsidRDefault="000170B6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783F6A98" w14:textId="5000ACB0" w:rsidR="000170B6" w:rsidRPr="003E04C3" w:rsidRDefault="00E714E8" w:rsidP="002E0750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300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33E93471" w14:textId="45A7AA4D" w:rsidR="000170B6" w:rsidRPr="003E04C3" w:rsidRDefault="00D37268" w:rsidP="002E0750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148DAA32" w14:textId="7FA39EFD" w:rsidR="000170B6" w:rsidRPr="003E04C3" w:rsidRDefault="00D37268" w:rsidP="002E0750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350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19C6FD29" w14:textId="6F4CA702" w:rsidR="000170B6" w:rsidRPr="003E04C3" w:rsidRDefault="00D37268" w:rsidP="002E0750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10</w:t>
            </w:r>
          </w:p>
        </w:tc>
      </w:tr>
      <w:tr w:rsidR="002E0750" w:rsidRPr="003E04C3" w14:paraId="049D7C3D" w14:textId="77777777" w:rsidTr="00EA2323">
        <w:trPr>
          <w:trHeight w:val="225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E18E2" w14:textId="77777777" w:rsidR="002E0750" w:rsidRPr="003E04C3" w:rsidRDefault="002E0750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vMerge w:val="restart"/>
            <w:tcBorders>
              <w:left w:val="single" w:sz="4" w:space="0" w:color="auto"/>
            </w:tcBorders>
          </w:tcPr>
          <w:p w14:paraId="447D6154" w14:textId="5EA8609C" w:rsidR="002E0750" w:rsidRPr="003E04C3" w:rsidRDefault="002E0750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Liczba zorganizowanych</w:t>
            </w:r>
            <w:r w:rsidR="00685D34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 </w:t>
            </w: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prezentacji dla przedstawicieli branży</w:t>
            </w:r>
            <w:r w:rsidR="000170B6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 oraz liczba </w:t>
            </w:r>
            <w:r w:rsidR="00685D34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ich </w:t>
            </w:r>
            <w:r w:rsidR="000170B6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uczestników</w:t>
            </w:r>
          </w:p>
        </w:tc>
        <w:tc>
          <w:tcPr>
            <w:tcW w:w="865" w:type="dxa"/>
            <w:tcBorders>
              <w:right w:val="single" w:sz="4" w:space="0" w:color="000000"/>
            </w:tcBorders>
            <w:shd w:val="clear" w:color="auto" w:fill="B8CCE4" w:themeFill="accent1" w:themeFillTint="66"/>
          </w:tcPr>
          <w:p w14:paraId="190BBB72" w14:textId="650ED072" w:rsidR="002E0750" w:rsidRPr="003E04C3" w:rsidRDefault="000170B6" w:rsidP="002E0750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P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7222B56A" w14:textId="045F9942" w:rsidR="002E0750" w:rsidRPr="003E04C3" w:rsidRDefault="000170B6" w:rsidP="002E0750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U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38969BC5" w14:textId="62872568" w:rsidR="002E0750" w:rsidRPr="003E04C3" w:rsidRDefault="000170B6" w:rsidP="002E0750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P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4E29C94" w14:textId="75B2FBF7" w:rsidR="002E0750" w:rsidRPr="003E04C3" w:rsidRDefault="000170B6" w:rsidP="002E0750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U</w:t>
            </w:r>
          </w:p>
        </w:tc>
      </w:tr>
      <w:tr w:rsidR="002E0750" w:rsidRPr="003E04C3" w14:paraId="578F6FD1" w14:textId="77777777" w:rsidTr="00EA2323">
        <w:trPr>
          <w:trHeight w:val="33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28E" w14:textId="77777777" w:rsidR="002E0750" w:rsidRPr="003E04C3" w:rsidRDefault="002E0750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A15360" w14:textId="77777777" w:rsidR="002E0750" w:rsidRPr="003E04C3" w:rsidRDefault="002E0750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865" w:type="dxa"/>
            <w:tcBorders>
              <w:right w:val="single" w:sz="4" w:space="0" w:color="000000"/>
            </w:tcBorders>
            <w:shd w:val="clear" w:color="auto" w:fill="DBE5F1" w:themeFill="accent1" w:themeFillTint="33"/>
          </w:tcPr>
          <w:p w14:paraId="69084FC8" w14:textId="2A54683F" w:rsidR="006E1F68" w:rsidRPr="003E04C3" w:rsidRDefault="00E714E8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proofErr w:type="spellStart"/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7EE9978D" w14:textId="7ABC77A3" w:rsidR="002E0750" w:rsidRPr="003E04C3" w:rsidRDefault="00E714E8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1850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267EBA4" w14:textId="57116EC2" w:rsidR="002E0750" w:rsidRPr="003E04C3" w:rsidRDefault="00D603DA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32</w:t>
            </w:r>
            <w:r w:rsidR="00724937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20957C2" w14:textId="77777777" w:rsidR="00EA2323" w:rsidRPr="003E04C3" w:rsidRDefault="00D603DA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6</w:t>
            </w:r>
          </w:p>
          <w:p w14:paraId="37BE5930" w14:textId="77777777" w:rsidR="00EA2323" w:rsidRPr="003E04C3" w:rsidRDefault="00D603DA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0</w:t>
            </w:r>
          </w:p>
          <w:p w14:paraId="1D2D60D9" w14:textId="77777777" w:rsidR="00EA2323" w:rsidRPr="003E04C3" w:rsidRDefault="00D603DA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0</w:t>
            </w:r>
          </w:p>
          <w:p w14:paraId="47C7D050" w14:textId="70E9293D" w:rsidR="00D603DA" w:rsidRPr="003E04C3" w:rsidRDefault="00D603DA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0 </w:t>
            </w:r>
            <w:r w:rsidR="00724937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 </w:t>
            </w:r>
          </w:p>
        </w:tc>
      </w:tr>
      <w:tr w:rsidR="002E0750" w:rsidRPr="003E04C3" w14:paraId="413CFE3E" w14:textId="77777777" w:rsidTr="00837CB3">
        <w:trPr>
          <w:trHeight w:val="12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18E33" w14:textId="77777777" w:rsidR="002E0750" w:rsidRPr="003E04C3" w:rsidRDefault="002E0750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3.</w:t>
            </w:r>
          </w:p>
        </w:tc>
        <w:tc>
          <w:tcPr>
            <w:tcW w:w="8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791C3D" w14:textId="6069A979" w:rsidR="002E0750" w:rsidRPr="003E04C3" w:rsidRDefault="002E0750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 xml:space="preserve">Liczba adresów w bazie </w:t>
            </w:r>
            <w:proofErr w:type="spellStart"/>
            <w:r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>newslettera</w:t>
            </w:r>
            <w:proofErr w:type="spellEnd"/>
            <w:r w:rsidR="00B85CDA"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 xml:space="preserve"> – nie mamy </w:t>
            </w:r>
          </w:p>
        </w:tc>
      </w:tr>
      <w:tr w:rsidR="002E0750" w:rsidRPr="003E04C3" w14:paraId="092A049E" w14:textId="77777777" w:rsidTr="001628BC">
        <w:trPr>
          <w:trHeight w:val="13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25F33" w14:textId="77777777" w:rsidR="002E0750" w:rsidRPr="003E04C3" w:rsidRDefault="002E0750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</w:tcPr>
          <w:p w14:paraId="7C3B0230" w14:textId="2FEC8C09" w:rsidR="002E0750" w:rsidRPr="003E04C3" w:rsidRDefault="002E0750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system </w:t>
            </w:r>
            <w:proofErr w:type="spellStart"/>
            <w:r w:rsidR="00B8076C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Sare</w:t>
            </w:r>
            <w:proofErr w:type="spellEnd"/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ECFE365" w14:textId="77777777" w:rsidR="002E0750" w:rsidRPr="003E04C3" w:rsidRDefault="002E0750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853928E" w14:textId="77777777" w:rsidR="002E0750" w:rsidRPr="003E04C3" w:rsidRDefault="002E0750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</w:tr>
      <w:tr w:rsidR="002E0750" w:rsidRPr="003E04C3" w14:paraId="0374D362" w14:textId="77777777" w:rsidTr="000E3278">
        <w:trPr>
          <w:trHeight w:val="26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943" w14:textId="77777777" w:rsidR="002E0750" w:rsidRPr="003E04C3" w:rsidRDefault="002E0750" w:rsidP="002E0750">
            <w:pPr>
              <w:spacing w:after="0" w:line="36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left w:val="single" w:sz="4" w:space="0" w:color="auto"/>
              <w:bottom w:val="single" w:sz="4" w:space="0" w:color="auto"/>
            </w:tcBorders>
          </w:tcPr>
          <w:p w14:paraId="0ED8DB18" w14:textId="142E7FDF" w:rsidR="002E0750" w:rsidRPr="003E04C3" w:rsidRDefault="002E0750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inne niż </w:t>
            </w:r>
            <w:proofErr w:type="spellStart"/>
            <w:r w:rsidR="00B8076C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Sare</w:t>
            </w:r>
            <w:proofErr w:type="spellEnd"/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59F3B3" w14:textId="77777777" w:rsidR="002E0750" w:rsidRPr="003E04C3" w:rsidRDefault="002E0750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5E6D48D" w14:textId="77777777" w:rsidR="002E0750" w:rsidRPr="003E04C3" w:rsidRDefault="002E0750" w:rsidP="002E075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</w:tr>
      <w:tr w:rsidR="005B1E10" w:rsidRPr="003E04C3" w14:paraId="5330E184" w14:textId="0D864089" w:rsidTr="000E3278">
        <w:trPr>
          <w:trHeight w:val="28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55A2" w14:textId="15486E75" w:rsidR="005B1E10" w:rsidRPr="003E04C3" w:rsidRDefault="005B1E10" w:rsidP="005B1E10">
            <w:pPr>
              <w:pStyle w:val="Bezodstpw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1FA6C" w14:textId="623BDB29" w:rsidR="005B1E10" w:rsidRPr="003E04C3" w:rsidRDefault="005B1E10" w:rsidP="005B1E10">
            <w:pPr>
              <w:pStyle w:val="Bezodstpw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Liczba wejść na strony internetowe ZOPOT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3E75EC" w14:textId="3F2BEE4B" w:rsidR="005B1E10" w:rsidRPr="003E04C3" w:rsidRDefault="00E714E8" w:rsidP="005B1E10">
            <w:pPr>
              <w:pStyle w:val="Bezodstpw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44</w:t>
            </w:r>
            <w:r w:rsidR="00034F96"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26684AF" w14:textId="7BE5B0FF" w:rsidR="005B1E10" w:rsidRPr="003E04C3" w:rsidRDefault="00E714E8" w:rsidP="005B1E10">
            <w:pPr>
              <w:pStyle w:val="Bezodstpw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30 000</w:t>
            </w:r>
          </w:p>
        </w:tc>
      </w:tr>
      <w:tr w:rsidR="005B1E10" w:rsidRPr="003E04C3" w14:paraId="72D5595A" w14:textId="46850E01" w:rsidTr="00837CB3">
        <w:trPr>
          <w:trHeight w:val="28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B56C3" w14:textId="7A3296B1" w:rsidR="005B1E10" w:rsidRPr="003E04C3" w:rsidRDefault="005B1E10" w:rsidP="005B1E10">
            <w:pPr>
              <w:pStyle w:val="Bezodstpw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5.</w:t>
            </w:r>
          </w:p>
        </w:tc>
        <w:tc>
          <w:tcPr>
            <w:tcW w:w="8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771467" w14:textId="308411DD" w:rsidR="005B1E10" w:rsidRPr="003E04C3" w:rsidRDefault="005B1E10" w:rsidP="005B1E10">
            <w:pPr>
              <w:pStyle w:val="Bezodstpw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Media społecznościowe</w:t>
            </w:r>
            <w:r w:rsidR="00837CB3" w:rsidRPr="003E04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- zasięgi</w:t>
            </w:r>
          </w:p>
        </w:tc>
      </w:tr>
      <w:tr w:rsidR="005B1E10" w:rsidRPr="003E04C3" w14:paraId="6E3437A4" w14:textId="77777777" w:rsidTr="00814D49">
        <w:trPr>
          <w:trHeight w:val="19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1B652" w14:textId="77777777" w:rsidR="005B1E10" w:rsidRPr="003E04C3" w:rsidRDefault="005B1E10" w:rsidP="005B1E10">
            <w:pPr>
              <w:pStyle w:val="Bezodstpw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C65E4" w14:textId="77777777" w:rsidR="005B1E10" w:rsidRPr="003E04C3" w:rsidRDefault="005B1E10" w:rsidP="005B1E10">
            <w:pPr>
              <w:pStyle w:val="Bezodstpw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Facebook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EDD0A5" w14:textId="77777777" w:rsidR="005B1E10" w:rsidRPr="003E04C3" w:rsidRDefault="005B1E10" w:rsidP="005B1E10">
            <w:pPr>
              <w:pStyle w:val="Bezodstpw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6A0450" w14:textId="77777777" w:rsidR="005B1E10" w:rsidRPr="003E04C3" w:rsidRDefault="005B1E10" w:rsidP="005B1E10">
            <w:pPr>
              <w:pStyle w:val="Bezodstpw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5B1E10" w:rsidRPr="003E04C3" w14:paraId="2F6C161C" w14:textId="77777777" w:rsidTr="000E3278">
        <w:trPr>
          <w:trHeight w:val="22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792D3" w14:textId="77777777" w:rsidR="005B1E10" w:rsidRPr="003E04C3" w:rsidRDefault="005B1E10" w:rsidP="005B1E10">
            <w:pPr>
              <w:pStyle w:val="Akapitzlist"/>
              <w:spacing w:line="360" w:lineRule="auto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</w:tcPr>
          <w:p w14:paraId="28D8996C" w14:textId="77777777" w:rsidR="005B1E10" w:rsidRPr="003E04C3" w:rsidRDefault="005B1E10" w:rsidP="005B1E10">
            <w:pPr>
              <w:pStyle w:val="Bezodstpw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Instagram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8285E0" w14:textId="77777777" w:rsidR="005B1E10" w:rsidRPr="003E04C3" w:rsidRDefault="005B1E10" w:rsidP="005B1E10">
            <w:pPr>
              <w:pStyle w:val="Bezodstpw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62569A58" w14:textId="77777777" w:rsidR="005B1E10" w:rsidRPr="003E04C3" w:rsidRDefault="005B1E10" w:rsidP="005B1E10">
            <w:pPr>
              <w:pStyle w:val="Bezodstpw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5B1E10" w:rsidRPr="003E04C3" w14:paraId="0B4218E6" w14:textId="77777777" w:rsidTr="00170D8F">
        <w:trPr>
          <w:trHeight w:val="26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545AE" w14:textId="77777777" w:rsidR="005B1E10" w:rsidRPr="003E04C3" w:rsidRDefault="005B1E10" w:rsidP="005B1E10">
            <w:pPr>
              <w:pStyle w:val="Akapitzlist"/>
              <w:spacing w:line="360" w:lineRule="auto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ECE66" w14:textId="77777777" w:rsidR="005B1E10" w:rsidRPr="003E04C3" w:rsidRDefault="005B1E10" w:rsidP="005B1E10">
            <w:pPr>
              <w:pStyle w:val="Bezodstpw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inne*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C0DCA5" w14:textId="17EF35D0" w:rsidR="005B1E10" w:rsidRPr="003E04C3" w:rsidRDefault="00E714E8" w:rsidP="005B1E10">
            <w:pPr>
              <w:pStyle w:val="Bezodstpw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18</w:t>
            </w:r>
            <w:r w:rsidR="00527E46" w:rsidRPr="003E04C3">
              <w:rPr>
                <w:rFonts w:asciiTheme="majorHAnsi" w:hAnsiTheme="majorHAnsi" w:cstheme="minorHAnsi"/>
                <w:sz w:val="24"/>
                <w:szCs w:val="24"/>
              </w:rPr>
              <w:t>mln.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1DD8B9E" w14:textId="55FB444E" w:rsidR="005B1E10" w:rsidRPr="003E04C3" w:rsidRDefault="00E714E8" w:rsidP="005B1E10">
            <w:pPr>
              <w:pStyle w:val="Bezodstpw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15</w:t>
            </w:r>
            <w:r w:rsidR="00170D8F" w:rsidRPr="003E04C3">
              <w:rPr>
                <w:rFonts w:asciiTheme="majorHAnsi" w:hAnsiTheme="majorHAnsi" w:cstheme="minorHAnsi"/>
                <w:sz w:val="24"/>
                <w:szCs w:val="24"/>
              </w:rPr>
              <w:t> </w:t>
            </w:r>
            <w:r w:rsidR="00527E46" w:rsidRPr="003E04C3">
              <w:rPr>
                <w:rFonts w:asciiTheme="majorHAnsi" w:hAnsiTheme="majorHAnsi" w:cstheme="minorHAnsi"/>
                <w:sz w:val="24"/>
                <w:szCs w:val="24"/>
              </w:rPr>
              <w:t>mln.</w:t>
            </w:r>
            <w:r w:rsidR="00170D8F" w:rsidRPr="003E04C3">
              <w:rPr>
                <w:rFonts w:asciiTheme="majorHAnsi" w:hAnsiTheme="majorHAnsi" w:cstheme="minorHAnsi"/>
                <w:sz w:val="24"/>
                <w:szCs w:val="24"/>
              </w:rPr>
              <w:t>****</w:t>
            </w:r>
          </w:p>
        </w:tc>
      </w:tr>
      <w:tr w:rsidR="005B1E10" w:rsidRPr="003E04C3" w14:paraId="6F6FB777" w14:textId="77777777" w:rsidTr="000E3278">
        <w:trPr>
          <w:trHeight w:val="26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1E3A2" w14:textId="77777777" w:rsidR="005B1E10" w:rsidRPr="003E04C3" w:rsidRDefault="005B1E10" w:rsidP="005B1E10">
            <w:pPr>
              <w:pStyle w:val="Akapitzlist"/>
              <w:spacing w:line="360" w:lineRule="auto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</w:tcPr>
          <w:p w14:paraId="06467A8C" w14:textId="77777777" w:rsidR="005B1E10" w:rsidRPr="003E04C3" w:rsidRDefault="005B1E10" w:rsidP="005B1E10">
            <w:pPr>
              <w:pStyle w:val="Bezodstpw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blog**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D80548" w14:textId="77777777" w:rsidR="005B1E10" w:rsidRPr="003E04C3" w:rsidRDefault="005B1E10" w:rsidP="005B1E10">
            <w:pPr>
              <w:pStyle w:val="Bezodstpw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724F835F" w14:textId="77777777" w:rsidR="005B1E10" w:rsidRPr="003E04C3" w:rsidRDefault="005B1E10" w:rsidP="005B1E10">
            <w:pPr>
              <w:pStyle w:val="Bezodstpw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5B1E10" w:rsidRPr="003E04C3" w14:paraId="5134EDDB" w14:textId="77777777" w:rsidTr="000E3278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8C053" w14:textId="77777777" w:rsidR="005B1E10" w:rsidRPr="003E04C3" w:rsidRDefault="005B1E10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727A9" w14:textId="37875087" w:rsidR="005B1E10" w:rsidRPr="003E04C3" w:rsidRDefault="00837CB3" w:rsidP="005B1E10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Media społecznościowe -</w:t>
            </w:r>
            <w:r w:rsidRPr="003E04C3">
              <w:rPr>
                <w:rFonts w:asciiTheme="majorHAnsi" w:hAnsiTheme="maj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E04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l</w:t>
            </w:r>
            <w:r w:rsidR="005B1E10" w:rsidRPr="003E04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iczba osób, które to lubią</w:t>
            </w:r>
            <w:r w:rsidR="00724937" w:rsidRPr="003E04C3">
              <w:rPr>
                <w:rFonts w:asciiTheme="majorHAnsi" w:hAnsiTheme="maj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CB973BC" w14:textId="77777777" w:rsidR="005B1E10" w:rsidRPr="003E04C3" w:rsidRDefault="005B1E10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199B802" w14:textId="77777777" w:rsidR="005B1E10" w:rsidRPr="003E04C3" w:rsidRDefault="005B1E10" w:rsidP="005B1E10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</w:tr>
      <w:tr w:rsidR="005B1E10" w:rsidRPr="003E04C3" w14:paraId="38FB0604" w14:textId="77777777" w:rsidTr="000E3278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A2AFB" w14:textId="77777777" w:rsidR="005B1E10" w:rsidRPr="003E04C3" w:rsidRDefault="005B1E10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FD310" w14:textId="75B1B4CD" w:rsidR="005B1E10" w:rsidRPr="003E04C3" w:rsidRDefault="005B1E10" w:rsidP="005B1E10">
            <w:pPr>
              <w:spacing w:after="0" w:line="240" w:lineRule="auto"/>
              <w:rPr>
                <w:rFonts w:asciiTheme="majorHAnsi" w:eastAsia="Calibri" w:hAnsiTheme="majorHAnsi" w:cstheme="minorHAnsi"/>
                <w:bCs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bCs/>
                <w:sz w:val="24"/>
                <w:szCs w:val="24"/>
              </w:rPr>
              <w:t>Facebook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8A0D007" w14:textId="77777777" w:rsidR="005B1E10" w:rsidRPr="003E04C3" w:rsidRDefault="005B1E10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C594D65" w14:textId="77777777" w:rsidR="005B1E10" w:rsidRPr="003E04C3" w:rsidRDefault="005B1E10" w:rsidP="005B1E10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</w:tr>
      <w:tr w:rsidR="005B1E10" w:rsidRPr="003E04C3" w14:paraId="2EEFD961" w14:textId="77777777" w:rsidTr="000E3278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65A92" w14:textId="77777777" w:rsidR="005B1E10" w:rsidRPr="003E04C3" w:rsidRDefault="005B1E10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D514F" w14:textId="347F6B6B" w:rsidR="005B1E10" w:rsidRPr="003E04C3" w:rsidRDefault="005B1E10" w:rsidP="005B1E10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>I</w:t>
            </w:r>
            <w:r w:rsidRPr="003E04C3">
              <w:rPr>
                <w:rFonts w:asciiTheme="majorHAnsi" w:eastAsia="Calibri" w:hAnsiTheme="majorHAnsi" w:cstheme="minorHAnsi"/>
                <w:bCs/>
                <w:sz w:val="24"/>
                <w:szCs w:val="24"/>
              </w:rPr>
              <w:t>nstagram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424F502" w14:textId="77777777" w:rsidR="005B1E10" w:rsidRPr="003E04C3" w:rsidRDefault="005B1E10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8D7EEC6" w14:textId="77777777" w:rsidR="005B1E10" w:rsidRPr="003E04C3" w:rsidRDefault="005B1E10" w:rsidP="005B1E10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</w:tr>
      <w:tr w:rsidR="005B1E10" w:rsidRPr="003E04C3" w14:paraId="7CA00684" w14:textId="77777777" w:rsidTr="000E3278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61A5A" w14:textId="77777777" w:rsidR="005B1E10" w:rsidRPr="003E04C3" w:rsidRDefault="005B1E10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DF39D" w14:textId="4F04497F" w:rsidR="005B1E10" w:rsidRPr="003E04C3" w:rsidRDefault="00837CB3" w:rsidP="005B1E10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inne*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CE7D73B" w14:textId="27B571FD" w:rsidR="005B1E10" w:rsidRPr="003E04C3" w:rsidRDefault="00724937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proofErr w:type="spellStart"/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538BC63" w14:textId="74DCB986" w:rsidR="005B1E10" w:rsidRPr="003E04C3" w:rsidRDefault="00724937" w:rsidP="005B1E10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proofErr w:type="spellStart"/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bd</w:t>
            </w:r>
            <w:proofErr w:type="spellEnd"/>
          </w:p>
        </w:tc>
      </w:tr>
      <w:tr w:rsidR="005B1E10" w:rsidRPr="003E04C3" w14:paraId="708BA03B" w14:textId="77777777" w:rsidTr="000E3278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D103" w14:textId="77777777" w:rsidR="005B1E10" w:rsidRPr="003E04C3" w:rsidRDefault="005B1E10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64446" w14:textId="20AF7DD2" w:rsidR="005B1E10" w:rsidRPr="003E04C3" w:rsidRDefault="00837CB3" w:rsidP="005B1E10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blog**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CA5DF49" w14:textId="77777777" w:rsidR="005B1E10" w:rsidRPr="003E04C3" w:rsidRDefault="005B1E10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273D3A8" w14:textId="77777777" w:rsidR="005B1E10" w:rsidRPr="003E04C3" w:rsidRDefault="005B1E10" w:rsidP="005B1E10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</w:tr>
      <w:tr w:rsidR="005B1E10" w:rsidRPr="003E04C3" w14:paraId="2AFC843D" w14:textId="77777777" w:rsidTr="000E3278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B7A7F1" w14:textId="77777777" w:rsidR="005B1E10" w:rsidRPr="003E04C3" w:rsidRDefault="005B1E10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7.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4DB28983" w14:textId="7BFDA045" w:rsidR="005B1E10" w:rsidRPr="003E04C3" w:rsidRDefault="005B1E10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>Wartość artykułów (w tym w mediach elektronicznych) i audycji radiowych i telewizyjnych publikowanych/emitowanych</w:t>
            </w:r>
            <w:r w:rsidR="00240A40"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>,</w:t>
            </w:r>
            <w:r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 xml:space="preserve"> liczona według ceny reklamy w </w:t>
            </w:r>
            <w:r w:rsidR="00240A40"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 xml:space="preserve">walucie właściwej dla rynku działania ZOPOT, </w:t>
            </w:r>
            <w:r w:rsidRPr="003E04C3">
              <w:rPr>
                <w:rFonts w:asciiTheme="majorHAnsi" w:eastAsia="Calibri" w:hAnsiTheme="majorHAnsi" w:cstheme="minorHAnsi"/>
                <w:b/>
                <w:sz w:val="24"/>
                <w:szCs w:val="24"/>
              </w:rPr>
              <w:t>w tym: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5252EF" w14:textId="4BA74001" w:rsidR="005B1E10" w:rsidRPr="003E04C3" w:rsidRDefault="00724937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180 000</w:t>
            </w: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2448DB0" w14:textId="543F496A" w:rsidR="005B1E10" w:rsidRPr="003E04C3" w:rsidRDefault="009C3FDF" w:rsidP="005B1E10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3</w:t>
            </w:r>
            <w:r w:rsidR="00724937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80 000</w:t>
            </w:r>
          </w:p>
        </w:tc>
      </w:tr>
      <w:tr w:rsidR="005B1E10" w:rsidRPr="003E04C3" w14:paraId="7CB1406F" w14:textId="77777777" w:rsidTr="00E31262">
        <w:trPr>
          <w:trHeight w:val="196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14:paraId="3469CFD5" w14:textId="77777777" w:rsidR="005B1E10" w:rsidRPr="003E04C3" w:rsidRDefault="005B1E10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5A56F6A5" w14:textId="012D4A7B" w:rsidR="005B1E10" w:rsidRPr="003E04C3" w:rsidRDefault="005B1E10" w:rsidP="005B1E1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 xml:space="preserve">na skutek organizacji podróży prasowych 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40F0BB" w14:textId="14D62D16" w:rsidR="005B1E10" w:rsidRPr="003E04C3" w:rsidRDefault="00724937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80 000</w:t>
            </w: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7601924" w14:textId="12B3B461" w:rsidR="005B1E10" w:rsidRPr="003E04C3" w:rsidRDefault="00724937" w:rsidP="005B1E10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1</w:t>
            </w:r>
            <w:r w:rsidR="009C3FDF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50</w:t>
            </w: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 000</w:t>
            </w:r>
          </w:p>
        </w:tc>
      </w:tr>
      <w:tr w:rsidR="005B1E10" w:rsidRPr="003E04C3" w14:paraId="3A9DE64B" w14:textId="77777777" w:rsidTr="00E31262">
        <w:trPr>
          <w:trHeight w:val="47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14:paraId="3701D1AB" w14:textId="77777777" w:rsidR="005B1E10" w:rsidRPr="003E04C3" w:rsidRDefault="005B1E10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5BD563F6" w14:textId="0BB0BFEB" w:rsidR="005B1E10" w:rsidRPr="003E04C3" w:rsidRDefault="005B1E10" w:rsidP="005B1E1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asciiTheme="majorHAns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sz w:val="24"/>
                <w:szCs w:val="24"/>
              </w:rPr>
              <w:t>na skutek wszystkich działań PR Ośrodka, z wyłączeniem podróży prasowych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468C237" w14:textId="016F96A9" w:rsidR="005B1E10" w:rsidRPr="003E04C3" w:rsidRDefault="00724937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100</w:t>
            </w:r>
            <w:r w:rsidR="00E31262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 </w:t>
            </w: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000</w:t>
            </w: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1EF7665" w14:textId="2827A4AD" w:rsidR="005B1E10" w:rsidRPr="003E04C3" w:rsidRDefault="009C3FDF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23</w:t>
            </w:r>
            <w:r w:rsidR="00724937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0 000</w:t>
            </w:r>
          </w:p>
        </w:tc>
      </w:tr>
      <w:tr w:rsidR="005B1E10" w:rsidRPr="003E04C3" w14:paraId="05222D3A" w14:textId="77777777" w:rsidTr="00E31262">
        <w:trPr>
          <w:trHeight w:val="382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</w:tcBorders>
          </w:tcPr>
          <w:p w14:paraId="5698B0C6" w14:textId="77777777" w:rsidR="005B1E10" w:rsidRPr="003E04C3" w:rsidRDefault="005B1E10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3AC27A7D" w14:textId="1A70DCBB" w:rsidR="005B1E10" w:rsidRPr="003E04C3" w:rsidRDefault="005B1E10" w:rsidP="005B1E10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3E04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Zasięg materiałów opublikowanych w Internecie  w efekcie podroży </w:t>
            </w:r>
            <w:proofErr w:type="spellStart"/>
            <w:r w:rsidRPr="003E04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influencerskich</w:t>
            </w:r>
            <w:proofErr w:type="spellEnd"/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1E1F017" w14:textId="6FDD0102" w:rsidR="005B1E10" w:rsidRPr="003E04C3" w:rsidRDefault="00724937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4.5 mln</w:t>
            </w: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3C484A9" w14:textId="49B85015" w:rsidR="005B1E10" w:rsidRPr="003E04C3" w:rsidRDefault="00D603DA" w:rsidP="005B1E10">
            <w:pPr>
              <w:spacing w:after="0" w:line="240" w:lineRule="auto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12</w:t>
            </w:r>
            <w:r w:rsidR="004057D6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 m</w:t>
            </w:r>
            <w:r w:rsidR="00515D8C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ln. </w:t>
            </w:r>
            <w:r w:rsidR="004057D6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(licząc </w:t>
            </w:r>
            <w:proofErr w:type="spellStart"/>
            <w:r w:rsidR="004057D6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>livestreaming</w:t>
            </w:r>
            <w:proofErr w:type="spellEnd"/>
            <w:r w:rsidR="004057D6" w:rsidRPr="003E04C3"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) </w:t>
            </w:r>
          </w:p>
        </w:tc>
      </w:tr>
      <w:bookmarkEnd w:id="6"/>
    </w:tbl>
    <w:p w14:paraId="0B2DB7C8" w14:textId="77777777" w:rsidR="00490FBF" w:rsidRPr="0017213F" w:rsidRDefault="00490FBF" w:rsidP="00DB11D0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73F01F7D" w14:textId="6242C94C" w:rsidR="00DB11D0" w:rsidRPr="009E4FE4" w:rsidRDefault="004F2846" w:rsidP="00DB11D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9E4FE4">
        <w:rPr>
          <w:rFonts w:asciiTheme="majorHAnsi" w:hAnsiTheme="majorHAnsi" w:cstheme="minorHAnsi"/>
          <w:sz w:val="20"/>
          <w:szCs w:val="20"/>
        </w:rPr>
        <w:t>* należy wymienić inne platformy społecznościowe</w:t>
      </w:r>
      <w:r w:rsidR="00DB11D0" w:rsidRPr="009E4FE4">
        <w:rPr>
          <w:rFonts w:asciiTheme="majorHAnsi" w:hAnsiTheme="majorHAnsi" w:cstheme="minorHAnsi"/>
          <w:sz w:val="20"/>
          <w:szCs w:val="20"/>
        </w:rPr>
        <w:t>, na których ZOPOT jest obecny oraz podać łączną l</w:t>
      </w:r>
      <w:r w:rsidR="00DD3E25" w:rsidRPr="009E4FE4">
        <w:rPr>
          <w:rFonts w:asciiTheme="majorHAnsi" w:hAnsiTheme="majorHAnsi" w:cstheme="minorHAnsi"/>
          <w:sz w:val="20"/>
          <w:szCs w:val="20"/>
        </w:rPr>
        <w:t xml:space="preserve">iczbę fanów/obserwujących </w:t>
      </w:r>
      <w:r w:rsidR="00DB11D0" w:rsidRPr="009E4FE4">
        <w:rPr>
          <w:rFonts w:asciiTheme="majorHAnsi" w:hAnsiTheme="majorHAnsi" w:cstheme="minorHAnsi"/>
          <w:sz w:val="20"/>
          <w:szCs w:val="20"/>
        </w:rPr>
        <w:t>(w przybliżeniu)</w:t>
      </w:r>
      <w:r w:rsidR="00240A40" w:rsidRPr="009E4FE4">
        <w:rPr>
          <w:rFonts w:asciiTheme="majorHAnsi" w:hAnsiTheme="majorHAnsi" w:cstheme="minorHAnsi"/>
          <w:sz w:val="20"/>
          <w:szCs w:val="20"/>
        </w:rPr>
        <w:t>.</w:t>
      </w:r>
    </w:p>
    <w:p w14:paraId="27424D96" w14:textId="77777777" w:rsidR="00EA2323" w:rsidRPr="009E4FE4" w:rsidRDefault="00DB11D0" w:rsidP="00DB11D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9E4FE4">
        <w:rPr>
          <w:rFonts w:asciiTheme="majorHAnsi" w:hAnsiTheme="majorHAnsi" w:cstheme="minorHAnsi"/>
          <w:sz w:val="20"/>
          <w:szCs w:val="20"/>
        </w:rPr>
        <w:t>**dotyczy tylko ZOPOT, które prowadzą własnego bloga</w:t>
      </w:r>
      <w:r w:rsidR="00240A40" w:rsidRPr="009E4FE4">
        <w:rPr>
          <w:rFonts w:asciiTheme="majorHAnsi" w:hAnsiTheme="majorHAnsi" w:cstheme="minorHAnsi"/>
          <w:sz w:val="20"/>
          <w:szCs w:val="20"/>
        </w:rPr>
        <w:t>.</w:t>
      </w:r>
    </w:p>
    <w:p w14:paraId="4F855D0F" w14:textId="069E6A4E" w:rsidR="00170D8F" w:rsidRDefault="00EA2323" w:rsidP="00DB11D0">
      <w:pPr>
        <w:spacing w:after="0" w:line="240" w:lineRule="auto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hAnsiTheme="majorHAnsi" w:cstheme="minorHAnsi"/>
        </w:rPr>
        <w:t>***</w:t>
      </w:r>
      <w:r w:rsidRPr="0017213F">
        <w:rPr>
          <w:rFonts w:asciiTheme="majorHAnsi" w:eastAsia="Calibri" w:hAnsiTheme="majorHAnsi" w:cstheme="minorHAnsi"/>
          <w:sz w:val="20"/>
          <w:szCs w:val="20"/>
        </w:rPr>
        <w:t>uwaga MT</w:t>
      </w:r>
      <w:r>
        <w:rPr>
          <w:rFonts w:asciiTheme="majorHAnsi" w:eastAsia="Calibri" w:hAnsiTheme="majorHAnsi" w:cstheme="minorHAnsi"/>
          <w:sz w:val="20"/>
          <w:szCs w:val="20"/>
        </w:rPr>
        <w:t>: „C</w:t>
      </w:r>
      <w:r w:rsidRPr="0017213F">
        <w:rPr>
          <w:rFonts w:asciiTheme="majorHAnsi" w:eastAsia="Calibri" w:hAnsiTheme="majorHAnsi" w:cstheme="minorHAnsi"/>
          <w:sz w:val="20"/>
          <w:szCs w:val="20"/>
        </w:rPr>
        <w:t xml:space="preserve">iężko rozgraniczyć między </w:t>
      </w:r>
      <w:proofErr w:type="spellStart"/>
      <w:r w:rsidRPr="0017213F">
        <w:rPr>
          <w:rFonts w:asciiTheme="majorHAnsi" w:eastAsia="Calibri" w:hAnsiTheme="majorHAnsi" w:cstheme="minorHAnsi"/>
          <w:sz w:val="20"/>
          <w:szCs w:val="20"/>
        </w:rPr>
        <w:t>blogerami</w:t>
      </w:r>
      <w:proofErr w:type="spellEnd"/>
      <w:r w:rsidRPr="0017213F">
        <w:rPr>
          <w:rFonts w:asciiTheme="majorHAnsi" w:eastAsia="Calibri" w:hAnsiTheme="majorHAnsi" w:cstheme="minorHAnsi"/>
          <w:sz w:val="20"/>
          <w:szCs w:val="20"/>
        </w:rPr>
        <w:t xml:space="preserve"> a dziennikarzami, gdyż niektórzy </w:t>
      </w:r>
      <w:proofErr w:type="spellStart"/>
      <w:r w:rsidRPr="0017213F">
        <w:rPr>
          <w:rFonts w:asciiTheme="majorHAnsi" w:eastAsia="Calibri" w:hAnsiTheme="majorHAnsi" w:cstheme="minorHAnsi"/>
          <w:sz w:val="20"/>
          <w:szCs w:val="20"/>
        </w:rPr>
        <w:t>blogerzy</w:t>
      </w:r>
      <w:proofErr w:type="spellEnd"/>
      <w:r w:rsidRPr="0017213F">
        <w:rPr>
          <w:rFonts w:asciiTheme="majorHAnsi" w:eastAsia="Calibri" w:hAnsiTheme="majorHAnsi" w:cstheme="minorHAnsi"/>
          <w:sz w:val="20"/>
          <w:szCs w:val="20"/>
        </w:rPr>
        <w:t xml:space="preserve"> pracują też jako dziennikarze. W grupie naszych 6 </w:t>
      </w:r>
      <w:proofErr w:type="spellStart"/>
      <w:r w:rsidRPr="0017213F">
        <w:rPr>
          <w:rFonts w:asciiTheme="majorHAnsi" w:eastAsia="Calibri" w:hAnsiTheme="majorHAnsi" w:cstheme="minorHAnsi"/>
          <w:sz w:val="20"/>
          <w:szCs w:val="20"/>
        </w:rPr>
        <w:t>blogerów</w:t>
      </w:r>
      <w:proofErr w:type="spellEnd"/>
      <w:r w:rsidRPr="0017213F">
        <w:rPr>
          <w:rFonts w:asciiTheme="majorHAnsi" w:eastAsia="Calibri" w:hAnsiTheme="majorHAnsi" w:cstheme="minorHAnsi"/>
          <w:sz w:val="20"/>
          <w:szCs w:val="20"/>
        </w:rPr>
        <w:t xml:space="preserve"> było 3 dziennikarzy</w:t>
      </w:r>
      <w:r>
        <w:rPr>
          <w:rFonts w:asciiTheme="majorHAnsi" w:eastAsia="Calibri" w:hAnsiTheme="majorHAnsi" w:cstheme="minorHAnsi"/>
          <w:sz w:val="20"/>
          <w:szCs w:val="20"/>
        </w:rPr>
        <w:t xml:space="preserve">. </w:t>
      </w:r>
    </w:p>
    <w:p w14:paraId="4F4D1AB1" w14:textId="26783767" w:rsidR="00856FB5" w:rsidRDefault="00170D8F" w:rsidP="00DB11D0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0"/>
          <w:szCs w:val="20"/>
        </w:rPr>
        <w:t>****</w:t>
      </w:r>
      <w:r w:rsidRPr="0017213F">
        <w:rPr>
          <w:rFonts w:asciiTheme="majorHAnsi" w:hAnsiTheme="majorHAnsi" w:cstheme="minorHAnsi"/>
          <w:sz w:val="20"/>
          <w:szCs w:val="20"/>
        </w:rPr>
        <w:t>uwaga MT:</w:t>
      </w:r>
      <w:r>
        <w:rPr>
          <w:rFonts w:asciiTheme="majorHAnsi" w:hAnsiTheme="majorHAnsi" w:cstheme="minorHAnsi"/>
          <w:sz w:val="20"/>
          <w:szCs w:val="20"/>
        </w:rPr>
        <w:t xml:space="preserve"> „W</w:t>
      </w:r>
      <w:r w:rsidRPr="0017213F">
        <w:rPr>
          <w:rFonts w:asciiTheme="majorHAnsi" w:hAnsiTheme="majorHAnsi" w:cstheme="minorHAnsi"/>
          <w:sz w:val="20"/>
          <w:szCs w:val="20"/>
        </w:rPr>
        <w:t xml:space="preserve"> związku z zakończeniem pandemii covid, zniesieniem obostrzeń i lockdownów oraz powrotem do realnego życia</w:t>
      </w:r>
      <w:r>
        <w:rPr>
          <w:rFonts w:asciiTheme="majorHAnsi" w:hAnsiTheme="majorHAnsi" w:cstheme="minorHAnsi"/>
          <w:sz w:val="20"/>
          <w:szCs w:val="20"/>
        </w:rPr>
        <w:t>,</w:t>
      </w:r>
      <w:r w:rsidRPr="0017213F">
        <w:rPr>
          <w:rFonts w:asciiTheme="majorHAnsi" w:hAnsiTheme="majorHAnsi" w:cstheme="minorHAnsi"/>
          <w:sz w:val="20"/>
          <w:szCs w:val="20"/>
        </w:rPr>
        <w:t xml:space="preserve"> spadła aktywność ludzi w Internecie, która w lockdown</w:t>
      </w:r>
      <w:r>
        <w:rPr>
          <w:rFonts w:asciiTheme="majorHAnsi" w:hAnsiTheme="majorHAnsi" w:cstheme="minorHAnsi"/>
          <w:sz w:val="20"/>
          <w:szCs w:val="20"/>
        </w:rPr>
        <w:t>ie</w:t>
      </w:r>
      <w:r w:rsidRPr="0017213F">
        <w:rPr>
          <w:rFonts w:asciiTheme="majorHAnsi" w:hAnsiTheme="majorHAnsi" w:cstheme="minorHAnsi"/>
          <w:sz w:val="20"/>
          <w:szCs w:val="20"/>
        </w:rPr>
        <w:t xml:space="preserve"> była</w:t>
      </w:r>
      <w:r>
        <w:rPr>
          <w:rFonts w:asciiTheme="majorHAnsi" w:hAnsiTheme="majorHAnsi" w:cstheme="minorHAnsi"/>
          <w:sz w:val="20"/>
          <w:szCs w:val="20"/>
        </w:rPr>
        <w:t xml:space="preserve"> znacznie </w:t>
      </w:r>
      <w:r w:rsidRPr="0017213F">
        <w:rPr>
          <w:rFonts w:asciiTheme="majorHAnsi" w:hAnsiTheme="majorHAnsi" w:cstheme="minorHAnsi"/>
          <w:sz w:val="20"/>
          <w:szCs w:val="20"/>
        </w:rPr>
        <w:t>większa</w:t>
      </w:r>
      <w:r>
        <w:rPr>
          <w:rFonts w:asciiTheme="majorHAnsi" w:hAnsiTheme="majorHAnsi" w:cstheme="minorHAnsi"/>
          <w:sz w:val="20"/>
          <w:szCs w:val="20"/>
        </w:rPr>
        <w:t xml:space="preserve">”. </w:t>
      </w:r>
    </w:p>
    <w:sectPr w:rsidR="00856FB5" w:rsidSect="00997C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10674" w14:textId="77777777" w:rsidR="00964DB8" w:rsidRDefault="00964DB8" w:rsidP="002E442A">
      <w:pPr>
        <w:spacing w:after="0" w:line="240" w:lineRule="auto"/>
      </w:pPr>
      <w:r>
        <w:separator/>
      </w:r>
    </w:p>
  </w:endnote>
  <w:endnote w:type="continuationSeparator" w:id="0">
    <w:p w14:paraId="7B10F852" w14:textId="77777777" w:rsidR="00964DB8" w:rsidRDefault="00964DB8" w:rsidP="002E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8CA7" w14:textId="77777777" w:rsidR="003C432E" w:rsidRDefault="003C432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9683F">
      <w:rPr>
        <w:noProof/>
      </w:rPr>
      <w:t>10</w:t>
    </w:r>
    <w:r>
      <w:rPr>
        <w:noProof/>
      </w:rPr>
      <w:fldChar w:fldCharType="end"/>
    </w:r>
  </w:p>
  <w:p w14:paraId="0BBAABE0" w14:textId="77777777" w:rsidR="003C432E" w:rsidRDefault="003C43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1C0F" w14:textId="77777777" w:rsidR="00964DB8" w:rsidRDefault="00964DB8" w:rsidP="002E442A">
      <w:pPr>
        <w:spacing w:after="0" w:line="240" w:lineRule="auto"/>
      </w:pPr>
      <w:r>
        <w:separator/>
      </w:r>
    </w:p>
  </w:footnote>
  <w:footnote w:type="continuationSeparator" w:id="0">
    <w:p w14:paraId="1DCEB94C" w14:textId="77777777" w:rsidR="00964DB8" w:rsidRDefault="00964DB8" w:rsidP="002E4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01"/>
        </w:tabs>
        <w:ind w:left="708" w:firstLine="0"/>
      </w:pPr>
      <w:rPr>
        <w:rFonts w:ascii="Symbol" w:hAnsi="Symbol"/>
      </w:rPr>
    </w:lvl>
  </w:abstractNum>
  <w:abstractNum w:abstractNumId="1" w15:restartNumberingAfterBreak="0">
    <w:nsid w:val="106D4846"/>
    <w:multiLevelType w:val="hybridMultilevel"/>
    <w:tmpl w:val="4F78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1AB3"/>
    <w:multiLevelType w:val="hybridMultilevel"/>
    <w:tmpl w:val="101A2EC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5A519CE"/>
    <w:multiLevelType w:val="hybridMultilevel"/>
    <w:tmpl w:val="458EC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414147"/>
    <w:multiLevelType w:val="hybridMultilevel"/>
    <w:tmpl w:val="ECB0A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872DBC"/>
    <w:multiLevelType w:val="hybridMultilevel"/>
    <w:tmpl w:val="A49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0ADF"/>
    <w:multiLevelType w:val="hybridMultilevel"/>
    <w:tmpl w:val="94425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15FE"/>
    <w:multiLevelType w:val="hybridMultilevel"/>
    <w:tmpl w:val="DDC8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96583"/>
    <w:multiLevelType w:val="hybridMultilevel"/>
    <w:tmpl w:val="3DE286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F55E07"/>
    <w:multiLevelType w:val="hybridMultilevel"/>
    <w:tmpl w:val="E5AA4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CA71C9"/>
    <w:multiLevelType w:val="hybridMultilevel"/>
    <w:tmpl w:val="8A660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15FE6"/>
    <w:multiLevelType w:val="hybridMultilevel"/>
    <w:tmpl w:val="5E6829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36BD4"/>
    <w:multiLevelType w:val="hybridMultilevel"/>
    <w:tmpl w:val="28BC2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50AE2"/>
    <w:multiLevelType w:val="hybridMultilevel"/>
    <w:tmpl w:val="CD9EB8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17507B"/>
    <w:multiLevelType w:val="hybridMultilevel"/>
    <w:tmpl w:val="97BE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E03C1"/>
    <w:multiLevelType w:val="hybridMultilevel"/>
    <w:tmpl w:val="3C90BD36"/>
    <w:lvl w:ilvl="0" w:tplc="DB888A8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FBF7E82"/>
    <w:multiLevelType w:val="hybridMultilevel"/>
    <w:tmpl w:val="CD9EB8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776C0E"/>
    <w:multiLevelType w:val="hybridMultilevel"/>
    <w:tmpl w:val="6D40A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F590E"/>
    <w:multiLevelType w:val="hybridMultilevel"/>
    <w:tmpl w:val="324CD4D4"/>
    <w:lvl w:ilvl="0" w:tplc="4BD48E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F02D61"/>
    <w:multiLevelType w:val="hybridMultilevel"/>
    <w:tmpl w:val="636A3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7579">
    <w:abstractNumId w:val="2"/>
  </w:num>
  <w:num w:numId="2" w16cid:durableId="132600907">
    <w:abstractNumId w:val="15"/>
  </w:num>
  <w:num w:numId="3" w16cid:durableId="1250773266">
    <w:abstractNumId w:val="14"/>
  </w:num>
  <w:num w:numId="4" w16cid:durableId="2142267523">
    <w:abstractNumId w:val="7"/>
  </w:num>
  <w:num w:numId="5" w16cid:durableId="2103332450">
    <w:abstractNumId w:val="19"/>
  </w:num>
  <w:num w:numId="6" w16cid:durableId="1292398123">
    <w:abstractNumId w:val="11"/>
  </w:num>
  <w:num w:numId="7" w16cid:durableId="9478104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435779">
    <w:abstractNumId w:val="5"/>
  </w:num>
  <w:num w:numId="9" w16cid:durableId="1183322218">
    <w:abstractNumId w:val="13"/>
  </w:num>
  <w:num w:numId="10" w16cid:durableId="1198742792">
    <w:abstractNumId w:val="8"/>
  </w:num>
  <w:num w:numId="11" w16cid:durableId="1407605762">
    <w:abstractNumId w:val="3"/>
  </w:num>
  <w:num w:numId="12" w16cid:durableId="251397611">
    <w:abstractNumId w:val="16"/>
  </w:num>
  <w:num w:numId="13" w16cid:durableId="1794984589">
    <w:abstractNumId w:val="9"/>
  </w:num>
  <w:num w:numId="14" w16cid:durableId="1466390324">
    <w:abstractNumId w:val="1"/>
  </w:num>
  <w:num w:numId="15" w16cid:durableId="675962753">
    <w:abstractNumId w:val="4"/>
  </w:num>
  <w:num w:numId="16" w16cid:durableId="191891673">
    <w:abstractNumId w:val="6"/>
  </w:num>
  <w:num w:numId="17" w16cid:durableId="884874060">
    <w:abstractNumId w:val="17"/>
  </w:num>
  <w:num w:numId="18" w16cid:durableId="1590771013">
    <w:abstractNumId w:val="10"/>
  </w:num>
  <w:num w:numId="19" w16cid:durableId="196890020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87"/>
    <w:rsid w:val="00000759"/>
    <w:rsid w:val="000021CA"/>
    <w:rsid w:val="00002AD2"/>
    <w:rsid w:val="00002B08"/>
    <w:rsid w:val="00007BEC"/>
    <w:rsid w:val="00007DCF"/>
    <w:rsid w:val="000100F5"/>
    <w:rsid w:val="00014AB0"/>
    <w:rsid w:val="00014B09"/>
    <w:rsid w:val="000154E0"/>
    <w:rsid w:val="00016F91"/>
    <w:rsid w:val="00017083"/>
    <w:rsid w:val="000170B6"/>
    <w:rsid w:val="00017BD5"/>
    <w:rsid w:val="00024153"/>
    <w:rsid w:val="0002428C"/>
    <w:rsid w:val="0002647D"/>
    <w:rsid w:val="00026B4B"/>
    <w:rsid w:val="00027837"/>
    <w:rsid w:val="000322C5"/>
    <w:rsid w:val="00033241"/>
    <w:rsid w:val="00033D5F"/>
    <w:rsid w:val="00033DAF"/>
    <w:rsid w:val="00034F96"/>
    <w:rsid w:val="000350EB"/>
    <w:rsid w:val="00035717"/>
    <w:rsid w:val="000357A4"/>
    <w:rsid w:val="00035B76"/>
    <w:rsid w:val="00036762"/>
    <w:rsid w:val="00036CA1"/>
    <w:rsid w:val="0004159C"/>
    <w:rsid w:val="0004399E"/>
    <w:rsid w:val="00044670"/>
    <w:rsid w:val="00044B1F"/>
    <w:rsid w:val="00050423"/>
    <w:rsid w:val="00050DE5"/>
    <w:rsid w:val="00051504"/>
    <w:rsid w:val="00051CE7"/>
    <w:rsid w:val="00052040"/>
    <w:rsid w:val="00052230"/>
    <w:rsid w:val="00052B82"/>
    <w:rsid w:val="000543F9"/>
    <w:rsid w:val="00054887"/>
    <w:rsid w:val="00054AC4"/>
    <w:rsid w:val="000571B6"/>
    <w:rsid w:val="000574BB"/>
    <w:rsid w:val="00060572"/>
    <w:rsid w:val="00060AE8"/>
    <w:rsid w:val="00060DB8"/>
    <w:rsid w:val="0006237F"/>
    <w:rsid w:val="00062B51"/>
    <w:rsid w:val="00062E83"/>
    <w:rsid w:val="00063C14"/>
    <w:rsid w:val="00063EC8"/>
    <w:rsid w:val="00064839"/>
    <w:rsid w:val="000655EA"/>
    <w:rsid w:val="000656BD"/>
    <w:rsid w:val="0006617F"/>
    <w:rsid w:val="00067DDA"/>
    <w:rsid w:val="00067F2E"/>
    <w:rsid w:val="000715A8"/>
    <w:rsid w:val="000764EF"/>
    <w:rsid w:val="000764F9"/>
    <w:rsid w:val="00076CAC"/>
    <w:rsid w:val="00077644"/>
    <w:rsid w:val="000804F0"/>
    <w:rsid w:val="00081DD3"/>
    <w:rsid w:val="00082EC2"/>
    <w:rsid w:val="00083D27"/>
    <w:rsid w:val="0008618C"/>
    <w:rsid w:val="000861D7"/>
    <w:rsid w:val="000866C0"/>
    <w:rsid w:val="000874FC"/>
    <w:rsid w:val="0008763C"/>
    <w:rsid w:val="00087F31"/>
    <w:rsid w:val="00091D2F"/>
    <w:rsid w:val="00092BD6"/>
    <w:rsid w:val="0009436E"/>
    <w:rsid w:val="000A2543"/>
    <w:rsid w:val="000A5F8B"/>
    <w:rsid w:val="000A66EE"/>
    <w:rsid w:val="000A7607"/>
    <w:rsid w:val="000A7733"/>
    <w:rsid w:val="000B163C"/>
    <w:rsid w:val="000B2096"/>
    <w:rsid w:val="000B254D"/>
    <w:rsid w:val="000B2B08"/>
    <w:rsid w:val="000B5401"/>
    <w:rsid w:val="000B5421"/>
    <w:rsid w:val="000B5BA6"/>
    <w:rsid w:val="000B722E"/>
    <w:rsid w:val="000C02D1"/>
    <w:rsid w:val="000C0FCF"/>
    <w:rsid w:val="000C1902"/>
    <w:rsid w:val="000C2E5F"/>
    <w:rsid w:val="000C2F44"/>
    <w:rsid w:val="000C317F"/>
    <w:rsid w:val="000C4AD3"/>
    <w:rsid w:val="000C5959"/>
    <w:rsid w:val="000C6077"/>
    <w:rsid w:val="000D0ED2"/>
    <w:rsid w:val="000D11D2"/>
    <w:rsid w:val="000D2727"/>
    <w:rsid w:val="000D384B"/>
    <w:rsid w:val="000D3F08"/>
    <w:rsid w:val="000D4A67"/>
    <w:rsid w:val="000D69A1"/>
    <w:rsid w:val="000E0740"/>
    <w:rsid w:val="000E13F1"/>
    <w:rsid w:val="000E3278"/>
    <w:rsid w:val="000E72FF"/>
    <w:rsid w:val="000F0FE5"/>
    <w:rsid w:val="000F23AF"/>
    <w:rsid w:val="000F29D1"/>
    <w:rsid w:val="000F3165"/>
    <w:rsid w:val="000F4CAB"/>
    <w:rsid w:val="000F605B"/>
    <w:rsid w:val="000F6186"/>
    <w:rsid w:val="000F7534"/>
    <w:rsid w:val="0010117B"/>
    <w:rsid w:val="00101A4E"/>
    <w:rsid w:val="00102702"/>
    <w:rsid w:val="001028EB"/>
    <w:rsid w:val="0010438C"/>
    <w:rsid w:val="001047C3"/>
    <w:rsid w:val="00107303"/>
    <w:rsid w:val="001074AE"/>
    <w:rsid w:val="00107BD7"/>
    <w:rsid w:val="00107EBB"/>
    <w:rsid w:val="00111448"/>
    <w:rsid w:val="0011249D"/>
    <w:rsid w:val="00112C5F"/>
    <w:rsid w:val="00112EC4"/>
    <w:rsid w:val="00113D65"/>
    <w:rsid w:val="001179A0"/>
    <w:rsid w:val="001231C4"/>
    <w:rsid w:val="0012471B"/>
    <w:rsid w:val="0012763F"/>
    <w:rsid w:val="0013061B"/>
    <w:rsid w:val="00130690"/>
    <w:rsid w:val="00131706"/>
    <w:rsid w:val="00132627"/>
    <w:rsid w:val="0013277E"/>
    <w:rsid w:val="0013334E"/>
    <w:rsid w:val="001339AA"/>
    <w:rsid w:val="0013445D"/>
    <w:rsid w:val="00135606"/>
    <w:rsid w:val="001360A7"/>
    <w:rsid w:val="001364F9"/>
    <w:rsid w:val="00136E79"/>
    <w:rsid w:val="0013717E"/>
    <w:rsid w:val="001405C8"/>
    <w:rsid w:val="001420DD"/>
    <w:rsid w:val="001433C3"/>
    <w:rsid w:val="0014368F"/>
    <w:rsid w:val="001441A3"/>
    <w:rsid w:val="0014578C"/>
    <w:rsid w:val="00146FB5"/>
    <w:rsid w:val="00147147"/>
    <w:rsid w:val="001506E9"/>
    <w:rsid w:val="00150E66"/>
    <w:rsid w:val="001530FC"/>
    <w:rsid w:val="001532B3"/>
    <w:rsid w:val="001553E0"/>
    <w:rsid w:val="00155D25"/>
    <w:rsid w:val="00155FFF"/>
    <w:rsid w:val="00156190"/>
    <w:rsid w:val="00161679"/>
    <w:rsid w:val="0016246F"/>
    <w:rsid w:val="001628BC"/>
    <w:rsid w:val="00165A4E"/>
    <w:rsid w:val="00165BE7"/>
    <w:rsid w:val="00166423"/>
    <w:rsid w:val="001664C9"/>
    <w:rsid w:val="00166D2E"/>
    <w:rsid w:val="00170D8F"/>
    <w:rsid w:val="001718E2"/>
    <w:rsid w:val="0017213F"/>
    <w:rsid w:val="00172B86"/>
    <w:rsid w:val="0017300B"/>
    <w:rsid w:val="00173C4E"/>
    <w:rsid w:val="00174EA3"/>
    <w:rsid w:val="001752DB"/>
    <w:rsid w:val="00175817"/>
    <w:rsid w:val="001760C3"/>
    <w:rsid w:val="0017688D"/>
    <w:rsid w:val="00176D14"/>
    <w:rsid w:val="00177511"/>
    <w:rsid w:val="00177C83"/>
    <w:rsid w:val="00180FFC"/>
    <w:rsid w:val="00181558"/>
    <w:rsid w:val="0018259F"/>
    <w:rsid w:val="00183AB6"/>
    <w:rsid w:val="00187170"/>
    <w:rsid w:val="00187BAD"/>
    <w:rsid w:val="00191C12"/>
    <w:rsid w:val="0019327E"/>
    <w:rsid w:val="0019560D"/>
    <w:rsid w:val="00196DEE"/>
    <w:rsid w:val="001972DE"/>
    <w:rsid w:val="00197D01"/>
    <w:rsid w:val="001A048F"/>
    <w:rsid w:val="001A0C16"/>
    <w:rsid w:val="001A19C6"/>
    <w:rsid w:val="001A4AD3"/>
    <w:rsid w:val="001A4D3E"/>
    <w:rsid w:val="001A62C2"/>
    <w:rsid w:val="001A68AD"/>
    <w:rsid w:val="001A7379"/>
    <w:rsid w:val="001B2918"/>
    <w:rsid w:val="001B62A2"/>
    <w:rsid w:val="001B7866"/>
    <w:rsid w:val="001C098B"/>
    <w:rsid w:val="001C1BD3"/>
    <w:rsid w:val="001C2C70"/>
    <w:rsid w:val="001C3EB6"/>
    <w:rsid w:val="001C499F"/>
    <w:rsid w:val="001C5196"/>
    <w:rsid w:val="001C5ADA"/>
    <w:rsid w:val="001D0D11"/>
    <w:rsid w:val="001D1D90"/>
    <w:rsid w:val="001D1F67"/>
    <w:rsid w:val="001D33D7"/>
    <w:rsid w:val="001D6E70"/>
    <w:rsid w:val="001D78D8"/>
    <w:rsid w:val="001D7A1E"/>
    <w:rsid w:val="001E2022"/>
    <w:rsid w:val="001E2E85"/>
    <w:rsid w:val="001E351A"/>
    <w:rsid w:val="001E3B03"/>
    <w:rsid w:val="001E3BF4"/>
    <w:rsid w:val="001E5731"/>
    <w:rsid w:val="001E7B1C"/>
    <w:rsid w:val="001F2E9B"/>
    <w:rsid w:val="001F3EC3"/>
    <w:rsid w:val="001F59F4"/>
    <w:rsid w:val="001F7BFF"/>
    <w:rsid w:val="00200DC2"/>
    <w:rsid w:val="00201BFB"/>
    <w:rsid w:val="00202CC4"/>
    <w:rsid w:val="002035C4"/>
    <w:rsid w:val="00203D67"/>
    <w:rsid w:val="00204A2A"/>
    <w:rsid w:val="00205C5F"/>
    <w:rsid w:val="0020603F"/>
    <w:rsid w:val="00206C1E"/>
    <w:rsid w:val="002073A4"/>
    <w:rsid w:val="002107F4"/>
    <w:rsid w:val="0021221C"/>
    <w:rsid w:val="0021272A"/>
    <w:rsid w:val="002127AB"/>
    <w:rsid w:val="00212940"/>
    <w:rsid w:val="0021514B"/>
    <w:rsid w:val="00215279"/>
    <w:rsid w:val="0021594F"/>
    <w:rsid w:val="00215B78"/>
    <w:rsid w:val="0021626B"/>
    <w:rsid w:val="002167AD"/>
    <w:rsid w:val="002168FB"/>
    <w:rsid w:val="00220120"/>
    <w:rsid w:val="002202BC"/>
    <w:rsid w:val="0022191F"/>
    <w:rsid w:val="00223068"/>
    <w:rsid w:val="0022379E"/>
    <w:rsid w:val="0022757B"/>
    <w:rsid w:val="002276BE"/>
    <w:rsid w:val="00230BCF"/>
    <w:rsid w:val="00230E45"/>
    <w:rsid w:val="00231231"/>
    <w:rsid w:val="002324A1"/>
    <w:rsid w:val="00232F7B"/>
    <w:rsid w:val="00233A1C"/>
    <w:rsid w:val="002347EB"/>
    <w:rsid w:val="002353B4"/>
    <w:rsid w:val="00235CAD"/>
    <w:rsid w:val="0023696A"/>
    <w:rsid w:val="002369C8"/>
    <w:rsid w:val="0024054C"/>
    <w:rsid w:val="00240A40"/>
    <w:rsid w:val="00241304"/>
    <w:rsid w:val="002421A0"/>
    <w:rsid w:val="00244034"/>
    <w:rsid w:val="00246BEA"/>
    <w:rsid w:val="0024728E"/>
    <w:rsid w:val="002501C0"/>
    <w:rsid w:val="00250EBB"/>
    <w:rsid w:val="00252FE1"/>
    <w:rsid w:val="00253855"/>
    <w:rsid w:val="00253A92"/>
    <w:rsid w:val="00255507"/>
    <w:rsid w:val="00255F3A"/>
    <w:rsid w:val="0025609D"/>
    <w:rsid w:val="00260495"/>
    <w:rsid w:val="00261E6F"/>
    <w:rsid w:val="00262923"/>
    <w:rsid w:val="002631F4"/>
    <w:rsid w:val="0026521F"/>
    <w:rsid w:val="00270921"/>
    <w:rsid w:val="0027180E"/>
    <w:rsid w:val="00271B21"/>
    <w:rsid w:val="002729EB"/>
    <w:rsid w:val="00273151"/>
    <w:rsid w:val="00275211"/>
    <w:rsid w:val="00275AD6"/>
    <w:rsid w:val="00276E2E"/>
    <w:rsid w:val="00283747"/>
    <w:rsid w:val="00284915"/>
    <w:rsid w:val="002863CA"/>
    <w:rsid w:val="00286D2E"/>
    <w:rsid w:val="0029042F"/>
    <w:rsid w:val="00293BA4"/>
    <w:rsid w:val="0029403F"/>
    <w:rsid w:val="002958F2"/>
    <w:rsid w:val="00295F2C"/>
    <w:rsid w:val="0029683F"/>
    <w:rsid w:val="002A0ADA"/>
    <w:rsid w:val="002A30EA"/>
    <w:rsid w:val="002A375B"/>
    <w:rsid w:val="002A4692"/>
    <w:rsid w:val="002A4CE5"/>
    <w:rsid w:val="002A5768"/>
    <w:rsid w:val="002A6DDE"/>
    <w:rsid w:val="002A7BE6"/>
    <w:rsid w:val="002B00D0"/>
    <w:rsid w:val="002B09B9"/>
    <w:rsid w:val="002B1917"/>
    <w:rsid w:val="002B3457"/>
    <w:rsid w:val="002B3FE0"/>
    <w:rsid w:val="002B4A4B"/>
    <w:rsid w:val="002B4F92"/>
    <w:rsid w:val="002B4FEC"/>
    <w:rsid w:val="002B5198"/>
    <w:rsid w:val="002B5CB7"/>
    <w:rsid w:val="002B6D5F"/>
    <w:rsid w:val="002C2254"/>
    <w:rsid w:val="002C2311"/>
    <w:rsid w:val="002C2CC1"/>
    <w:rsid w:val="002C5930"/>
    <w:rsid w:val="002C5A21"/>
    <w:rsid w:val="002C5CEA"/>
    <w:rsid w:val="002D04ED"/>
    <w:rsid w:val="002D1BF7"/>
    <w:rsid w:val="002D2086"/>
    <w:rsid w:val="002D5A7A"/>
    <w:rsid w:val="002D78BD"/>
    <w:rsid w:val="002D7E1B"/>
    <w:rsid w:val="002E0750"/>
    <w:rsid w:val="002E1018"/>
    <w:rsid w:val="002E1C83"/>
    <w:rsid w:val="002E1FD3"/>
    <w:rsid w:val="002E3B43"/>
    <w:rsid w:val="002E3B90"/>
    <w:rsid w:val="002E4356"/>
    <w:rsid w:val="002E442A"/>
    <w:rsid w:val="002E4BAC"/>
    <w:rsid w:val="002E4F28"/>
    <w:rsid w:val="002E52D8"/>
    <w:rsid w:val="002E540C"/>
    <w:rsid w:val="002E568F"/>
    <w:rsid w:val="002E5F76"/>
    <w:rsid w:val="002E60A3"/>
    <w:rsid w:val="002E6AD7"/>
    <w:rsid w:val="002E74AE"/>
    <w:rsid w:val="002F349C"/>
    <w:rsid w:val="002F3AEE"/>
    <w:rsid w:val="002F4B6A"/>
    <w:rsid w:val="002F4CA1"/>
    <w:rsid w:val="002F75DC"/>
    <w:rsid w:val="00301175"/>
    <w:rsid w:val="00302309"/>
    <w:rsid w:val="0030354D"/>
    <w:rsid w:val="00304EB1"/>
    <w:rsid w:val="00304F28"/>
    <w:rsid w:val="00305D36"/>
    <w:rsid w:val="00306B17"/>
    <w:rsid w:val="0031289D"/>
    <w:rsid w:val="00313D4D"/>
    <w:rsid w:val="003156E1"/>
    <w:rsid w:val="00316424"/>
    <w:rsid w:val="00317921"/>
    <w:rsid w:val="00320AC1"/>
    <w:rsid w:val="00320CD0"/>
    <w:rsid w:val="0032138E"/>
    <w:rsid w:val="00323E7E"/>
    <w:rsid w:val="00323EED"/>
    <w:rsid w:val="0032415D"/>
    <w:rsid w:val="0032456C"/>
    <w:rsid w:val="00324F34"/>
    <w:rsid w:val="00326ADA"/>
    <w:rsid w:val="0032763C"/>
    <w:rsid w:val="0033176A"/>
    <w:rsid w:val="00331CB5"/>
    <w:rsid w:val="00332D2D"/>
    <w:rsid w:val="003338CB"/>
    <w:rsid w:val="003349FE"/>
    <w:rsid w:val="00334BEF"/>
    <w:rsid w:val="00334CC2"/>
    <w:rsid w:val="00335650"/>
    <w:rsid w:val="00340820"/>
    <w:rsid w:val="003415DB"/>
    <w:rsid w:val="00341F1A"/>
    <w:rsid w:val="003429CE"/>
    <w:rsid w:val="00342C0E"/>
    <w:rsid w:val="00342CD4"/>
    <w:rsid w:val="00343DFB"/>
    <w:rsid w:val="0034608E"/>
    <w:rsid w:val="00347A7E"/>
    <w:rsid w:val="0035178D"/>
    <w:rsid w:val="003526F0"/>
    <w:rsid w:val="00352B2F"/>
    <w:rsid w:val="0035403C"/>
    <w:rsid w:val="00355241"/>
    <w:rsid w:val="00355326"/>
    <w:rsid w:val="00355CC6"/>
    <w:rsid w:val="003627D1"/>
    <w:rsid w:val="00364CE5"/>
    <w:rsid w:val="0036594B"/>
    <w:rsid w:val="003659AA"/>
    <w:rsid w:val="003667E8"/>
    <w:rsid w:val="0036731E"/>
    <w:rsid w:val="00370450"/>
    <w:rsid w:val="003705D4"/>
    <w:rsid w:val="0037164F"/>
    <w:rsid w:val="00371C64"/>
    <w:rsid w:val="00372F6B"/>
    <w:rsid w:val="00376FFF"/>
    <w:rsid w:val="00380525"/>
    <w:rsid w:val="00381184"/>
    <w:rsid w:val="003812DC"/>
    <w:rsid w:val="003827DB"/>
    <w:rsid w:val="00382EA4"/>
    <w:rsid w:val="003834D5"/>
    <w:rsid w:val="00383D23"/>
    <w:rsid w:val="00386152"/>
    <w:rsid w:val="00390049"/>
    <w:rsid w:val="00390348"/>
    <w:rsid w:val="00390442"/>
    <w:rsid w:val="003914A5"/>
    <w:rsid w:val="00391672"/>
    <w:rsid w:val="0039187E"/>
    <w:rsid w:val="00391AE7"/>
    <w:rsid w:val="00394BBE"/>
    <w:rsid w:val="00394F6E"/>
    <w:rsid w:val="003973E6"/>
    <w:rsid w:val="003977A0"/>
    <w:rsid w:val="003978E1"/>
    <w:rsid w:val="00397CB7"/>
    <w:rsid w:val="003A0343"/>
    <w:rsid w:val="003A0E53"/>
    <w:rsid w:val="003A2627"/>
    <w:rsid w:val="003A283F"/>
    <w:rsid w:val="003A3607"/>
    <w:rsid w:val="003A592D"/>
    <w:rsid w:val="003A6173"/>
    <w:rsid w:val="003A6611"/>
    <w:rsid w:val="003B1CEA"/>
    <w:rsid w:val="003B2460"/>
    <w:rsid w:val="003B3183"/>
    <w:rsid w:val="003B5A4E"/>
    <w:rsid w:val="003B61AD"/>
    <w:rsid w:val="003B65AD"/>
    <w:rsid w:val="003C0C5A"/>
    <w:rsid w:val="003C0F4F"/>
    <w:rsid w:val="003C11AB"/>
    <w:rsid w:val="003C1242"/>
    <w:rsid w:val="003C1731"/>
    <w:rsid w:val="003C200D"/>
    <w:rsid w:val="003C23FC"/>
    <w:rsid w:val="003C275D"/>
    <w:rsid w:val="003C432E"/>
    <w:rsid w:val="003D0EDA"/>
    <w:rsid w:val="003D16C0"/>
    <w:rsid w:val="003D22B0"/>
    <w:rsid w:val="003D28E7"/>
    <w:rsid w:val="003D37F5"/>
    <w:rsid w:val="003D468A"/>
    <w:rsid w:val="003D499F"/>
    <w:rsid w:val="003D5C82"/>
    <w:rsid w:val="003D5D04"/>
    <w:rsid w:val="003D5EF8"/>
    <w:rsid w:val="003D61E4"/>
    <w:rsid w:val="003D7195"/>
    <w:rsid w:val="003D7B6A"/>
    <w:rsid w:val="003E04C3"/>
    <w:rsid w:val="003E107A"/>
    <w:rsid w:val="003E1BD9"/>
    <w:rsid w:val="003E2E36"/>
    <w:rsid w:val="003E32D6"/>
    <w:rsid w:val="003E3E17"/>
    <w:rsid w:val="003E7A10"/>
    <w:rsid w:val="003F067C"/>
    <w:rsid w:val="003F1D61"/>
    <w:rsid w:val="003F51FC"/>
    <w:rsid w:val="003F56BE"/>
    <w:rsid w:val="003F57AE"/>
    <w:rsid w:val="003F60A7"/>
    <w:rsid w:val="00400DF2"/>
    <w:rsid w:val="004013F9"/>
    <w:rsid w:val="004018F0"/>
    <w:rsid w:val="004028CD"/>
    <w:rsid w:val="00403283"/>
    <w:rsid w:val="004057D6"/>
    <w:rsid w:val="00405F4E"/>
    <w:rsid w:val="00406186"/>
    <w:rsid w:val="00407B8E"/>
    <w:rsid w:val="00407FA3"/>
    <w:rsid w:val="0041168E"/>
    <w:rsid w:val="004142E0"/>
    <w:rsid w:val="00415FF7"/>
    <w:rsid w:val="004162D8"/>
    <w:rsid w:val="00417D58"/>
    <w:rsid w:val="00420235"/>
    <w:rsid w:val="0042154B"/>
    <w:rsid w:val="00421C26"/>
    <w:rsid w:val="00423D43"/>
    <w:rsid w:val="00423E1A"/>
    <w:rsid w:val="004243AD"/>
    <w:rsid w:val="00426161"/>
    <w:rsid w:val="00426DBA"/>
    <w:rsid w:val="00427912"/>
    <w:rsid w:val="004349A7"/>
    <w:rsid w:val="00434A59"/>
    <w:rsid w:val="00436F12"/>
    <w:rsid w:val="00437644"/>
    <w:rsid w:val="00437E7B"/>
    <w:rsid w:val="00440B11"/>
    <w:rsid w:val="00440C57"/>
    <w:rsid w:val="00441291"/>
    <w:rsid w:val="004433B3"/>
    <w:rsid w:val="00443862"/>
    <w:rsid w:val="00443A8D"/>
    <w:rsid w:val="004503E5"/>
    <w:rsid w:val="00451E15"/>
    <w:rsid w:val="004524CA"/>
    <w:rsid w:val="00452F63"/>
    <w:rsid w:val="00453612"/>
    <w:rsid w:val="004540E8"/>
    <w:rsid w:val="00455EB7"/>
    <w:rsid w:val="00461528"/>
    <w:rsid w:val="0046345A"/>
    <w:rsid w:val="00464739"/>
    <w:rsid w:val="00465713"/>
    <w:rsid w:val="00465EE4"/>
    <w:rsid w:val="00466579"/>
    <w:rsid w:val="00467006"/>
    <w:rsid w:val="004706BA"/>
    <w:rsid w:val="004713CC"/>
    <w:rsid w:val="00473E9A"/>
    <w:rsid w:val="00474F02"/>
    <w:rsid w:val="00475BD5"/>
    <w:rsid w:val="00480379"/>
    <w:rsid w:val="00481B46"/>
    <w:rsid w:val="0048385B"/>
    <w:rsid w:val="0048446E"/>
    <w:rsid w:val="00485E32"/>
    <w:rsid w:val="00490FBF"/>
    <w:rsid w:val="004924F2"/>
    <w:rsid w:val="004944DB"/>
    <w:rsid w:val="004949D6"/>
    <w:rsid w:val="00495DAE"/>
    <w:rsid w:val="00496C8D"/>
    <w:rsid w:val="004973E2"/>
    <w:rsid w:val="004A0D62"/>
    <w:rsid w:val="004A157B"/>
    <w:rsid w:val="004A1BFA"/>
    <w:rsid w:val="004A42CD"/>
    <w:rsid w:val="004A4D49"/>
    <w:rsid w:val="004A6D0B"/>
    <w:rsid w:val="004A7CFB"/>
    <w:rsid w:val="004B0805"/>
    <w:rsid w:val="004B1217"/>
    <w:rsid w:val="004B2216"/>
    <w:rsid w:val="004B3E4F"/>
    <w:rsid w:val="004B4644"/>
    <w:rsid w:val="004B474C"/>
    <w:rsid w:val="004B71AF"/>
    <w:rsid w:val="004B7A49"/>
    <w:rsid w:val="004C057D"/>
    <w:rsid w:val="004C1DDF"/>
    <w:rsid w:val="004C3484"/>
    <w:rsid w:val="004C5F97"/>
    <w:rsid w:val="004C6454"/>
    <w:rsid w:val="004D154A"/>
    <w:rsid w:val="004D35A9"/>
    <w:rsid w:val="004D3760"/>
    <w:rsid w:val="004D3C66"/>
    <w:rsid w:val="004D45ED"/>
    <w:rsid w:val="004D5CF7"/>
    <w:rsid w:val="004D63EE"/>
    <w:rsid w:val="004E0D59"/>
    <w:rsid w:val="004E1479"/>
    <w:rsid w:val="004E22A0"/>
    <w:rsid w:val="004E3EA2"/>
    <w:rsid w:val="004E6F4A"/>
    <w:rsid w:val="004E7D91"/>
    <w:rsid w:val="004F097F"/>
    <w:rsid w:val="004F0FDA"/>
    <w:rsid w:val="004F1065"/>
    <w:rsid w:val="004F1353"/>
    <w:rsid w:val="004F15C3"/>
    <w:rsid w:val="004F1810"/>
    <w:rsid w:val="004F2846"/>
    <w:rsid w:val="004F3C87"/>
    <w:rsid w:val="004F4F2C"/>
    <w:rsid w:val="004F5331"/>
    <w:rsid w:val="004F6320"/>
    <w:rsid w:val="0050049B"/>
    <w:rsid w:val="00501130"/>
    <w:rsid w:val="0050248F"/>
    <w:rsid w:val="0050343A"/>
    <w:rsid w:val="00504A3A"/>
    <w:rsid w:val="00505A0F"/>
    <w:rsid w:val="00506F8C"/>
    <w:rsid w:val="00507016"/>
    <w:rsid w:val="0050738A"/>
    <w:rsid w:val="00507C36"/>
    <w:rsid w:val="005101B7"/>
    <w:rsid w:val="00510BC8"/>
    <w:rsid w:val="005111BA"/>
    <w:rsid w:val="00511BD4"/>
    <w:rsid w:val="00511CC4"/>
    <w:rsid w:val="00512EE5"/>
    <w:rsid w:val="00513C5C"/>
    <w:rsid w:val="00515240"/>
    <w:rsid w:val="00515ACB"/>
    <w:rsid w:val="00515D4E"/>
    <w:rsid w:val="00515D8C"/>
    <w:rsid w:val="00517CAA"/>
    <w:rsid w:val="005201B0"/>
    <w:rsid w:val="0052097F"/>
    <w:rsid w:val="00522225"/>
    <w:rsid w:val="00522CB5"/>
    <w:rsid w:val="00523B17"/>
    <w:rsid w:val="0052439E"/>
    <w:rsid w:val="00524D12"/>
    <w:rsid w:val="00525840"/>
    <w:rsid w:val="005268F7"/>
    <w:rsid w:val="00527E46"/>
    <w:rsid w:val="00532F4A"/>
    <w:rsid w:val="00535C64"/>
    <w:rsid w:val="00535FD1"/>
    <w:rsid w:val="005361CF"/>
    <w:rsid w:val="00537D99"/>
    <w:rsid w:val="00537E9F"/>
    <w:rsid w:val="005420A0"/>
    <w:rsid w:val="00543CE9"/>
    <w:rsid w:val="0054415F"/>
    <w:rsid w:val="00550F6D"/>
    <w:rsid w:val="00552582"/>
    <w:rsid w:val="005547D2"/>
    <w:rsid w:val="00555160"/>
    <w:rsid w:val="00555FDC"/>
    <w:rsid w:val="0056029D"/>
    <w:rsid w:val="00563F8D"/>
    <w:rsid w:val="005653A8"/>
    <w:rsid w:val="00571F7E"/>
    <w:rsid w:val="00573005"/>
    <w:rsid w:val="005741D5"/>
    <w:rsid w:val="0057440D"/>
    <w:rsid w:val="00574A56"/>
    <w:rsid w:val="00581875"/>
    <w:rsid w:val="00581E77"/>
    <w:rsid w:val="00585400"/>
    <w:rsid w:val="005866CE"/>
    <w:rsid w:val="00586BE4"/>
    <w:rsid w:val="00587AC6"/>
    <w:rsid w:val="005904B2"/>
    <w:rsid w:val="00590897"/>
    <w:rsid w:val="00591B91"/>
    <w:rsid w:val="00591FC0"/>
    <w:rsid w:val="005930BA"/>
    <w:rsid w:val="00593FC1"/>
    <w:rsid w:val="00595656"/>
    <w:rsid w:val="00597B0C"/>
    <w:rsid w:val="005A43A3"/>
    <w:rsid w:val="005A62D6"/>
    <w:rsid w:val="005A7A63"/>
    <w:rsid w:val="005B1637"/>
    <w:rsid w:val="005B1815"/>
    <w:rsid w:val="005B1E10"/>
    <w:rsid w:val="005B1E1A"/>
    <w:rsid w:val="005B2391"/>
    <w:rsid w:val="005B246B"/>
    <w:rsid w:val="005B391A"/>
    <w:rsid w:val="005B42D2"/>
    <w:rsid w:val="005B6C47"/>
    <w:rsid w:val="005B75A3"/>
    <w:rsid w:val="005B779D"/>
    <w:rsid w:val="005B7D7F"/>
    <w:rsid w:val="005C0E79"/>
    <w:rsid w:val="005C1480"/>
    <w:rsid w:val="005C2C88"/>
    <w:rsid w:val="005C3746"/>
    <w:rsid w:val="005C5FAF"/>
    <w:rsid w:val="005D0CB3"/>
    <w:rsid w:val="005D185E"/>
    <w:rsid w:val="005D18D7"/>
    <w:rsid w:val="005D5343"/>
    <w:rsid w:val="005D7299"/>
    <w:rsid w:val="005D7CBC"/>
    <w:rsid w:val="005E05EC"/>
    <w:rsid w:val="005E0AC4"/>
    <w:rsid w:val="005E0F8F"/>
    <w:rsid w:val="005E17C7"/>
    <w:rsid w:val="005E7938"/>
    <w:rsid w:val="005F29A9"/>
    <w:rsid w:val="005F45AE"/>
    <w:rsid w:val="005F7EF0"/>
    <w:rsid w:val="0060348C"/>
    <w:rsid w:val="006040B0"/>
    <w:rsid w:val="0060473B"/>
    <w:rsid w:val="00604943"/>
    <w:rsid w:val="00607280"/>
    <w:rsid w:val="00610A10"/>
    <w:rsid w:val="00610B8F"/>
    <w:rsid w:val="00610C28"/>
    <w:rsid w:val="00610D93"/>
    <w:rsid w:val="00610E17"/>
    <w:rsid w:val="00611E76"/>
    <w:rsid w:val="006126CD"/>
    <w:rsid w:val="00613940"/>
    <w:rsid w:val="00613A18"/>
    <w:rsid w:val="00613EE8"/>
    <w:rsid w:val="00616C0A"/>
    <w:rsid w:val="00617E59"/>
    <w:rsid w:val="00620383"/>
    <w:rsid w:val="006220E6"/>
    <w:rsid w:val="00622F55"/>
    <w:rsid w:val="00624284"/>
    <w:rsid w:val="006245C6"/>
    <w:rsid w:val="00624803"/>
    <w:rsid w:val="00626369"/>
    <w:rsid w:val="006268F6"/>
    <w:rsid w:val="0063128E"/>
    <w:rsid w:val="0063331B"/>
    <w:rsid w:val="00636A8D"/>
    <w:rsid w:val="00637E3B"/>
    <w:rsid w:val="006420C2"/>
    <w:rsid w:val="00642B29"/>
    <w:rsid w:val="00644150"/>
    <w:rsid w:val="006463E5"/>
    <w:rsid w:val="0064650B"/>
    <w:rsid w:val="006471FA"/>
    <w:rsid w:val="006473FC"/>
    <w:rsid w:val="00647E13"/>
    <w:rsid w:val="006506F2"/>
    <w:rsid w:val="006513B0"/>
    <w:rsid w:val="006533BF"/>
    <w:rsid w:val="006537FC"/>
    <w:rsid w:val="00653F53"/>
    <w:rsid w:val="0065490B"/>
    <w:rsid w:val="00655375"/>
    <w:rsid w:val="00656017"/>
    <w:rsid w:val="00664815"/>
    <w:rsid w:val="00665D0C"/>
    <w:rsid w:val="00666326"/>
    <w:rsid w:val="00666555"/>
    <w:rsid w:val="00667132"/>
    <w:rsid w:val="00670626"/>
    <w:rsid w:val="00671477"/>
    <w:rsid w:val="00671591"/>
    <w:rsid w:val="0067182E"/>
    <w:rsid w:val="00671EDE"/>
    <w:rsid w:val="00672FB0"/>
    <w:rsid w:val="0067365D"/>
    <w:rsid w:val="00673D70"/>
    <w:rsid w:val="006742AC"/>
    <w:rsid w:val="00676BF8"/>
    <w:rsid w:val="00682832"/>
    <w:rsid w:val="006839E0"/>
    <w:rsid w:val="00685D34"/>
    <w:rsid w:val="006868BB"/>
    <w:rsid w:val="006872D1"/>
    <w:rsid w:val="0069047A"/>
    <w:rsid w:val="0069394A"/>
    <w:rsid w:val="00694C48"/>
    <w:rsid w:val="006A1295"/>
    <w:rsid w:val="006A186F"/>
    <w:rsid w:val="006A3F3F"/>
    <w:rsid w:val="006A5547"/>
    <w:rsid w:val="006A6702"/>
    <w:rsid w:val="006A7EBE"/>
    <w:rsid w:val="006B07C4"/>
    <w:rsid w:val="006B0916"/>
    <w:rsid w:val="006B1CBC"/>
    <w:rsid w:val="006B350A"/>
    <w:rsid w:val="006B6AA6"/>
    <w:rsid w:val="006B6B03"/>
    <w:rsid w:val="006B76E2"/>
    <w:rsid w:val="006C0AB1"/>
    <w:rsid w:val="006C0AF0"/>
    <w:rsid w:val="006C0F6C"/>
    <w:rsid w:val="006C1BAC"/>
    <w:rsid w:val="006C3BA7"/>
    <w:rsid w:val="006C53A3"/>
    <w:rsid w:val="006C5CED"/>
    <w:rsid w:val="006C60BE"/>
    <w:rsid w:val="006C79CB"/>
    <w:rsid w:val="006C7E9B"/>
    <w:rsid w:val="006D00FD"/>
    <w:rsid w:val="006D28B3"/>
    <w:rsid w:val="006D3CB3"/>
    <w:rsid w:val="006D44B9"/>
    <w:rsid w:val="006D4B4E"/>
    <w:rsid w:val="006D7A4F"/>
    <w:rsid w:val="006E07F4"/>
    <w:rsid w:val="006E0DD2"/>
    <w:rsid w:val="006E1D27"/>
    <w:rsid w:val="006E1F68"/>
    <w:rsid w:val="006E2846"/>
    <w:rsid w:val="006E344A"/>
    <w:rsid w:val="006E3593"/>
    <w:rsid w:val="006E3E0F"/>
    <w:rsid w:val="006E472D"/>
    <w:rsid w:val="006E70CA"/>
    <w:rsid w:val="006E7FD3"/>
    <w:rsid w:val="006F17E8"/>
    <w:rsid w:val="006F1F7D"/>
    <w:rsid w:val="006F2725"/>
    <w:rsid w:val="006F3362"/>
    <w:rsid w:val="006F48B8"/>
    <w:rsid w:val="006F57F1"/>
    <w:rsid w:val="006F6B13"/>
    <w:rsid w:val="007001DD"/>
    <w:rsid w:val="007007BD"/>
    <w:rsid w:val="00700894"/>
    <w:rsid w:val="00701C3E"/>
    <w:rsid w:val="00702503"/>
    <w:rsid w:val="00704052"/>
    <w:rsid w:val="007057EF"/>
    <w:rsid w:val="007058B3"/>
    <w:rsid w:val="00706FCD"/>
    <w:rsid w:val="00707BCC"/>
    <w:rsid w:val="00710E3B"/>
    <w:rsid w:val="00712DC6"/>
    <w:rsid w:val="00714CC5"/>
    <w:rsid w:val="00715386"/>
    <w:rsid w:val="007155DD"/>
    <w:rsid w:val="00716234"/>
    <w:rsid w:val="007176B6"/>
    <w:rsid w:val="00717DE5"/>
    <w:rsid w:val="007218F8"/>
    <w:rsid w:val="0072246F"/>
    <w:rsid w:val="00722982"/>
    <w:rsid w:val="0072435E"/>
    <w:rsid w:val="00724937"/>
    <w:rsid w:val="00726195"/>
    <w:rsid w:val="0072666F"/>
    <w:rsid w:val="00726BEB"/>
    <w:rsid w:val="007279EB"/>
    <w:rsid w:val="0073290A"/>
    <w:rsid w:val="00734B8A"/>
    <w:rsid w:val="00736518"/>
    <w:rsid w:val="007372BA"/>
    <w:rsid w:val="0073774F"/>
    <w:rsid w:val="00740C5F"/>
    <w:rsid w:val="00740DCB"/>
    <w:rsid w:val="00741B08"/>
    <w:rsid w:val="00742405"/>
    <w:rsid w:val="00742C15"/>
    <w:rsid w:val="00745689"/>
    <w:rsid w:val="00745F8D"/>
    <w:rsid w:val="007472D2"/>
    <w:rsid w:val="00747956"/>
    <w:rsid w:val="00752234"/>
    <w:rsid w:val="00754677"/>
    <w:rsid w:val="0076173E"/>
    <w:rsid w:val="0076187B"/>
    <w:rsid w:val="00761C35"/>
    <w:rsid w:val="007620B9"/>
    <w:rsid w:val="00764EA9"/>
    <w:rsid w:val="007650D2"/>
    <w:rsid w:val="00766FAE"/>
    <w:rsid w:val="00766FBD"/>
    <w:rsid w:val="00770E10"/>
    <w:rsid w:val="00770E3B"/>
    <w:rsid w:val="00771B44"/>
    <w:rsid w:val="007779DC"/>
    <w:rsid w:val="00777E6D"/>
    <w:rsid w:val="00781CFA"/>
    <w:rsid w:val="00782EA2"/>
    <w:rsid w:val="0078339A"/>
    <w:rsid w:val="00785191"/>
    <w:rsid w:val="00785F63"/>
    <w:rsid w:val="00787917"/>
    <w:rsid w:val="00790462"/>
    <w:rsid w:val="007905FE"/>
    <w:rsid w:val="00790C07"/>
    <w:rsid w:val="0079110E"/>
    <w:rsid w:val="00791BDA"/>
    <w:rsid w:val="00792314"/>
    <w:rsid w:val="00792B1E"/>
    <w:rsid w:val="0079354B"/>
    <w:rsid w:val="007941F2"/>
    <w:rsid w:val="00794210"/>
    <w:rsid w:val="00794618"/>
    <w:rsid w:val="00794FDA"/>
    <w:rsid w:val="00796A4D"/>
    <w:rsid w:val="00796F72"/>
    <w:rsid w:val="007A1705"/>
    <w:rsid w:val="007A3934"/>
    <w:rsid w:val="007A40F1"/>
    <w:rsid w:val="007A5318"/>
    <w:rsid w:val="007A5747"/>
    <w:rsid w:val="007A63A0"/>
    <w:rsid w:val="007B246B"/>
    <w:rsid w:val="007B4A49"/>
    <w:rsid w:val="007B652D"/>
    <w:rsid w:val="007C0AE7"/>
    <w:rsid w:val="007C138B"/>
    <w:rsid w:val="007C16D2"/>
    <w:rsid w:val="007C2F8B"/>
    <w:rsid w:val="007C3165"/>
    <w:rsid w:val="007C4195"/>
    <w:rsid w:val="007C47F6"/>
    <w:rsid w:val="007C594B"/>
    <w:rsid w:val="007C6B96"/>
    <w:rsid w:val="007C7AC8"/>
    <w:rsid w:val="007D05A7"/>
    <w:rsid w:val="007D1820"/>
    <w:rsid w:val="007D1BA5"/>
    <w:rsid w:val="007D27CF"/>
    <w:rsid w:val="007D4AD6"/>
    <w:rsid w:val="007D5397"/>
    <w:rsid w:val="007D5B78"/>
    <w:rsid w:val="007D7169"/>
    <w:rsid w:val="007E17C3"/>
    <w:rsid w:val="007E2302"/>
    <w:rsid w:val="007E30C5"/>
    <w:rsid w:val="007E60AD"/>
    <w:rsid w:val="007E6646"/>
    <w:rsid w:val="007E69C0"/>
    <w:rsid w:val="007F03AF"/>
    <w:rsid w:val="007F150C"/>
    <w:rsid w:val="007F15BB"/>
    <w:rsid w:val="007F1C43"/>
    <w:rsid w:val="007F1DA3"/>
    <w:rsid w:val="007F74FE"/>
    <w:rsid w:val="007F7B4C"/>
    <w:rsid w:val="00802A5A"/>
    <w:rsid w:val="00803F8F"/>
    <w:rsid w:val="00804086"/>
    <w:rsid w:val="00804468"/>
    <w:rsid w:val="00804D00"/>
    <w:rsid w:val="0081187B"/>
    <w:rsid w:val="00811D2A"/>
    <w:rsid w:val="00812795"/>
    <w:rsid w:val="0081364D"/>
    <w:rsid w:val="00814041"/>
    <w:rsid w:val="00814922"/>
    <w:rsid w:val="00814D49"/>
    <w:rsid w:val="00815C7D"/>
    <w:rsid w:val="00816CD2"/>
    <w:rsid w:val="00816EA7"/>
    <w:rsid w:val="00820503"/>
    <w:rsid w:val="008207AB"/>
    <w:rsid w:val="00820BD2"/>
    <w:rsid w:val="00827D8B"/>
    <w:rsid w:val="00831386"/>
    <w:rsid w:val="00831C84"/>
    <w:rsid w:val="00834287"/>
    <w:rsid w:val="0083623A"/>
    <w:rsid w:val="00836737"/>
    <w:rsid w:val="00837589"/>
    <w:rsid w:val="00837B42"/>
    <w:rsid w:val="00837CB3"/>
    <w:rsid w:val="0084031C"/>
    <w:rsid w:val="008421DE"/>
    <w:rsid w:val="00842368"/>
    <w:rsid w:val="0084263E"/>
    <w:rsid w:val="00843085"/>
    <w:rsid w:val="00844E73"/>
    <w:rsid w:val="008454A6"/>
    <w:rsid w:val="0084682A"/>
    <w:rsid w:val="00846FD9"/>
    <w:rsid w:val="008514F6"/>
    <w:rsid w:val="00851F70"/>
    <w:rsid w:val="00854424"/>
    <w:rsid w:val="00854DE8"/>
    <w:rsid w:val="00856B0F"/>
    <w:rsid w:val="00856FB5"/>
    <w:rsid w:val="008620C3"/>
    <w:rsid w:val="008628A5"/>
    <w:rsid w:val="00862C6D"/>
    <w:rsid w:val="008634E0"/>
    <w:rsid w:val="00865FAF"/>
    <w:rsid w:val="00866BD6"/>
    <w:rsid w:val="0086788D"/>
    <w:rsid w:val="00867F11"/>
    <w:rsid w:val="00867FC3"/>
    <w:rsid w:val="0087148F"/>
    <w:rsid w:val="008737B1"/>
    <w:rsid w:val="00874F31"/>
    <w:rsid w:val="0087551A"/>
    <w:rsid w:val="0087672C"/>
    <w:rsid w:val="008774C1"/>
    <w:rsid w:val="00877B4A"/>
    <w:rsid w:val="0088088B"/>
    <w:rsid w:val="0088131B"/>
    <w:rsid w:val="0088167E"/>
    <w:rsid w:val="00883285"/>
    <w:rsid w:val="00883754"/>
    <w:rsid w:val="00891FEA"/>
    <w:rsid w:val="00892669"/>
    <w:rsid w:val="008927F5"/>
    <w:rsid w:val="0089283D"/>
    <w:rsid w:val="008932A8"/>
    <w:rsid w:val="0089418F"/>
    <w:rsid w:val="00894442"/>
    <w:rsid w:val="00895119"/>
    <w:rsid w:val="00895C50"/>
    <w:rsid w:val="00895CAC"/>
    <w:rsid w:val="00896157"/>
    <w:rsid w:val="008965AE"/>
    <w:rsid w:val="00897A80"/>
    <w:rsid w:val="008A15BF"/>
    <w:rsid w:val="008A2B13"/>
    <w:rsid w:val="008A3A42"/>
    <w:rsid w:val="008A7B2C"/>
    <w:rsid w:val="008B121A"/>
    <w:rsid w:val="008B197A"/>
    <w:rsid w:val="008B1D28"/>
    <w:rsid w:val="008B22C9"/>
    <w:rsid w:val="008B4063"/>
    <w:rsid w:val="008B4C1B"/>
    <w:rsid w:val="008B6A53"/>
    <w:rsid w:val="008C2BCA"/>
    <w:rsid w:val="008C30D6"/>
    <w:rsid w:val="008C34E6"/>
    <w:rsid w:val="008C3A72"/>
    <w:rsid w:val="008C3C93"/>
    <w:rsid w:val="008C542B"/>
    <w:rsid w:val="008C6AB1"/>
    <w:rsid w:val="008C6EC4"/>
    <w:rsid w:val="008D0354"/>
    <w:rsid w:val="008D1FDF"/>
    <w:rsid w:val="008D3A83"/>
    <w:rsid w:val="008D747F"/>
    <w:rsid w:val="008D7F78"/>
    <w:rsid w:val="008E08E2"/>
    <w:rsid w:val="008E101A"/>
    <w:rsid w:val="008E4807"/>
    <w:rsid w:val="008E4902"/>
    <w:rsid w:val="008E5ADC"/>
    <w:rsid w:val="008E60C3"/>
    <w:rsid w:val="008E71FA"/>
    <w:rsid w:val="008F02FD"/>
    <w:rsid w:val="008F0FE3"/>
    <w:rsid w:val="008F108C"/>
    <w:rsid w:val="008F1132"/>
    <w:rsid w:val="008F129C"/>
    <w:rsid w:val="008F3B41"/>
    <w:rsid w:val="008F626A"/>
    <w:rsid w:val="008F67ED"/>
    <w:rsid w:val="0090065A"/>
    <w:rsid w:val="0090082B"/>
    <w:rsid w:val="00901F59"/>
    <w:rsid w:val="00902122"/>
    <w:rsid w:val="00902C3E"/>
    <w:rsid w:val="00902EB4"/>
    <w:rsid w:val="0090342B"/>
    <w:rsid w:val="009049CF"/>
    <w:rsid w:val="0090664B"/>
    <w:rsid w:val="00906FC7"/>
    <w:rsid w:val="009079E5"/>
    <w:rsid w:val="00912701"/>
    <w:rsid w:val="009131B2"/>
    <w:rsid w:val="009145DC"/>
    <w:rsid w:val="00917484"/>
    <w:rsid w:val="0092055D"/>
    <w:rsid w:val="00921815"/>
    <w:rsid w:val="00921E17"/>
    <w:rsid w:val="0092271D"/>
    <w:rsid w:val="009231FE"/>
    <w:rsid w:val="009239BB"/>
    <w:rsid w:val="0092451D"/>
    <w:rsid w:val="0092523E"/>
    <w:rsid w:val="00925A6A"/>
    <w:rsid w:val="00930A34"/>
    <w:rsid w:val="00931470"/>
    <w:rsid w:val="00931A67"/>
    <w:rsid w:val="00932CDE"/>
    <w:rsid w:val="00932E17"/>
    <w:rsid w:val="009333EA"/>
    <w:rsid w:val="00936283"/>
    <w:rsid w:val="00936321"/>
    <w:rsid w:val="00937867"/>
    <w:rsid w:val="00940EEC"/>
    <w:rsid w:val="0094133B"/>
    <w:rsid w:val="0094170C"/>
    <w:rsid w:val="009419A9"/>
    <w:rsid w:val="00941A23"/>
    <w:rsid w:val="009444AD"/>
    <w:rsid w:val="009457CB"/>
    <w:rsid w:val="00947D51"/>
    <w:rsid w:val="00950410"/>
    <w:rsid w:val="0095068E"/>
    <w:rsid w:val="00950BBE"/>
    <w:rsid w:val="00951513"/>
    <w:rsid w:val="00951CA2"/>
    <w:rsid w:val="009535AB"/>
    <w:rsid w:val="00954E63"/>
    <w:rsid w:val="0095753A"/>
    <w:rsid w:val="009575E8"/>
    <w:rsid w:val="00960602"/>
    <w:rsid w:val="00960769"/>
    <w:rsid w:val="00961EB0"/>
    <w:rsid w:val="0096301A"/>
    <w:rsid w:val="009630D7"/>
    <w:rsid w:val="009636F5"/>
    <w:rsid w:val="00964DB8"/>
    <w:rsid w:val="00965599"/>
    <w:rsid w:val="009673F3"/>
    <w:rsid w:val="00967AD1"/>
    <w:rsid w:val="0097024E"/>
    <w:rsid w:val="00971B55"/>
    <w:rsid w:val="00972816"/>
    <w:rsid w:val="00974C29"/>
    <w:rsid w:val="00975DF8"/>
    <w:rsid w:val="00977C13"/>
    <w:rsid w:val="009800A8"/>
    <w:rsid w:val="00981CC3"/>
    <w:rsid w:val="009825AA"/>
    <w:rsid w:val="00982D87"/>
    <w:rsid w:val="00985D38"/>
    <w:rsid w:val="009902F0"/>
    <w:rsid w:val="00990902"/>
    <w:rsid w:val="00990CAB"/>
    <w:rsid w:val="0099349B"/>
    <w:rsid w:val="00994AA9"/>
    <w:rsid w:val="00994F75"/>
    <w:rsid w:val="00995EF0"/>
    <w:rsid w:val="00997C36"/>
    <w:rsid w:val="009A230B"/>
    <w:rsid w:val="009A317A"/>
    <w:rsid w:val="009A31FB"/>
    <w:rsid w:val="009A438F"/>
    <w:rsid w:val="009A6165"/>
    <w:rsid w:val="009A6AA7"/>
    <w:rsid w:val="009B1A2B"/>
    <w:rsid w:val="009B250E"/>
    <w:rsid w:val="009B2D98"/>
    <w:rsid w:val="009B4EBB"/>
    <w:rsid w:val="009B55A6"/>
    <w:rsid w:val="009B5A36"/>
    <w:rsid w:val="009B5BD1"/>
    <w:rsid w:val="009B650D"/>
    <w:rsid w:val="009B7BAE"/>
    <w:rsid w:val="009C0106"/>
    <w:rsid w:val="009C1819"/>
    <w:rsid w:val="009C2BA5"/>
    <w:rsid w:val="009C3563"/>
    <w:rsid w:val="009C3FDF"/>
    <w:rsid w:val="009C478F"/>
    <w:rsid w:val="009C549B"/>
    <w:rsid w:val="009C5A90"/>
    <w:rsid w:val="009C656E"/>
    <w:rsid w:val="009C7036"/>
    <w:rsid w:val="009C7F89"/>
    <w:rsid w:val="009D1B18"/>
    <w:rsid w:val="009D249F"/>
    <w:rsid w:val="009D4946"/>
    <w:rsid w:val="009D5BD4"/>
    <w:rsid w:val="009D68DC"/>
    <w:rsid w:val="009D6AC2"/>
    <w:rsid w:val="009D79F7"/>
    <w:rsid w:val="009D7FE6"/>
    <w:rsid w:val="009E0A09"/>
    <w:rsid w:val="009E0FEE"/>
    <w:rsid w:val="009E1DD6"/>
    <w:rsid w:val="009E22FF"/>
    <w:rsid w:val="009E28F0"/>
    <w:rsid w:val="009E3000"/>
    <w:rsid w:val="009E4159"/>
    <w:rsid w:val="009E4FE4"/>
    <w:rsid w:val="009E4FEF"/>
    <w:rsid w:val="009F2E3A"/>
    <w:rsid w:val="009F6F98"/>
    <w:rsid w:val="00A00692"/>
    <w:rsid w:val="00A00730"/>
    <w:rsid w:val="00A00A41"/>
    <w:rsid w:val="00A00C19"/>
    <w:rsid w:val="00A01186"/>
    <w:rsid w:val="00A0245B"/>
    <w:rsid w:val="00A02B49"/>
    <w:rsid w:val="00A041F9"/>
    <w:rsid w:val="00A06A58"/>
    <w:rsid w:val="00A06F58"/>
    <w:rsid w:val="00A12E26"/>
    <w:rsid w:val="00A13D8F"/>
    <w:rsid w:val="00A145CC"/>
    <w:rsid w:val="00A16A58"/>
    <w:rsid w:val="00A209C1"/>
    <w:rsid w:val="00A21063"/>
    <w:rsid w:val="00A22006"/>
    <w:rsid w:val="00A22816"/>
    <w:rsid w:val="00A23F5B"/>
    <w:rsid w:val="00A246C8"/>
    <w:rsid w:val="00A24FEE"/>
    <w:rsid w:val="00A250F4"/>
    <w:rsid w:val="00A2718D"/>
    <w:rsid w:val="00A30027"/>
    <w:rsid w:val="00A3031F"/>
    <w:rsid w:val="00A313B6"/>
    <w:rsid w:val="00A31A01"/>
    <w:rsid w:val="00A34C5B"/>
    <w:rsid w:val="00A36618"/>
    <w:rsid w:val="00A36969"/>
    <w:rsid w:val="00A3734D"/>
    <w:rsid w:val="00A4011D"/>
    <w:rsid w:val="00A40AB9"/>
    <w:rsid w:val="00A41D93"/>
    <w:rsid w:val="00A43CC4"/>
    <w:rsid w:val="00A43FB7"/>
    <w:rsid w:val="00A44C6A"/>
    <w:rsid w:val="00A45738"/>
    <w:rsid w:val="00A45B7E"/>
    <w:rsid w:val="00A460C1"/>
    <w:rsid w:val="00A46E9D"/>
    <w:rsid w:val="00A50DC9"/>
    <w:rsid w:val="00A53FF2"/>
    <w:rsid w:val="00A54DE6"/>
    <w:rsid w:val="00A5545E"/>
    <w:rsid w:val="00A55ADF"/>
    <w:rsid w:val="00A55C16"/>
    <w:rsid w:val="00A5686D"/>
    <w:rsid w:val="00A56AE5"/>
    <w:rsid w:val="00A57145"/>
    <w:rsid w:val="00A576F0"/>
    <w:rsid w:val="00A5776D"/>
    <w:rsid w:val="00A57E0A"/>
    <w:rsid w:val="00A603E3"/>
    <w:rsid w:val="00A60455"/>
    <w:rsid w:val="00A63271"/>
    <w:rsid w:val="00A63A7F"/>
    <w:rsid w:val="00A63FA1"/>
    <w:rsid w:val="00A63FC5"/>
    <w:rsid w:val="00A64583"/>
    <w:rsid w:val="00A652E3"/>
    <w:rsid w:val="00A65D88"/>
    <w:rsid w:val="00A66352"/>
    <w:rsid w:val="00A71D79"/>
    <w:rsid w:val="00A7575C"/>
    <w:rsid w:val="00A75CE7"/>
    <w:rsid w:val="00A7609B"/>
    <w:rsid w:val="00A7626F"/>
    <w:rsid w:val="00A76858"/>
    <w:rsid w:val="00A819A7"/>
    <w:rsid w:val="00A82EE4"/>
    <w:rsid w:val="00A84808"/>
    <w:rsid w:val="00A85280"/>
    <w:rsid w:val="00A873A1"/>
    <w:rsid w:val="00A8799B"/>
    <w:rsid w:val="00A9146B"/>
    <w:rsid w:val="00A918AA"/>
    <w:rsid w:val="00A93060"/>
    <w:rsid w:val="00A96CE6"/>
    <w:rsid w:val="00A96FDA"/>
    <w:rsid w:val="00AA0116"/>
    <w:rsid w:val="00AA0D1E"/>
    <w:rsid w:val="00AA3A72"/>
    <w:rsid w:val="00AA4A16"/>
    <w:rsid w:val="00AA5E6B"/>
    <w:rsid w:val="00AA793B"/>
    <w:rsid w:val="00AA794A"/>
    <w:rsid w:val="00AB04A3"/>
    <w:rsid w:val="00AB13AC"/>
    <w:rsid w:val="00AB171F"/>
    <w:rsid w:val="00AB3E00"/>
    <w:rsid w:val="00AB415B"/>
    <w:rsid w:val="00AB5327"/>
    <w:rsid w:val="00AB6D50"/>
    <w:rsid w:val="00AC0767"/>
    <w:rsid w:val="00AC0F47"/>
    <w:rsid w:val="00AC151D"/>
    <w:rsid w:val="00AC1AEC"/>
    <w:rsid w:val="00AC1F07"/>
    <w:rsid w:val="00AC2B5B"/>
    <w:rsid w:val="00AC38DB"/>
    <w:rsid w:val="00AC55C0"/>
    <w:rsid w:val="00AC7807"/>
    <w:rsid w:val="00AC78BD"/>
    <w:rsid w:val="00AD1340"/>
    <w:rsid w:val="00AD1AD6"/>
    <w:rsid w:val="00AD33B7"/>
    <w:rsid w:val="00AD44CB"/>
    <w:rsid w:val="00AD57D0"/>
    <w:rsid w:val="00AD7E5E"/>
    <w:rsid w:val="00AE189D"/>
    <w:rsid w:val="00AE1A02"/>
    <w:rsid w:val="00AE3A0F"/>
    <w:rsid w:val="00AE40EA"/>
    <w:rsid w:val="00AE7674"/>
    <w:rsid w:val="00AF2112"/>
    <w:rsid w:val="00AF2E22"/>
    <w:rsid w:val="00AF34E6"/>
    <w:rsid w:val="00AF7328"/>
    <w:rsid w:val="00B00611"/>
    <w:rsid w:val="00B0199B"/>
    <w:rsid w:val="00B0320B"/>
    <w:rsid w:val="00B05321"/>
    <w:rsid w:val="00B05BF7"/>
    <w:rsid w:val="00B0698F"/>
    <w:rsid w:val="00B106D9"/>
    <w:rsid w:val="00B1084D"/>
    <w:rsid w:val="00B111CF"/>
    <w:rsid w:val="00B124AA"/>
    <w:rsid w:val="00B129C3"/>
    <w:rsid w:val="00B14600"/>
    <w:rsid w:val="00B15682"/>
    <w:rsid w:val="00B16672"/>
    <w:rsid w:val="00B1692D"/>
    <w:rsid w:val="00B16DE1"/>
    <w:rsid w:val="00B17D82"/>
    <w:rsid w:val="00B21641"/>
    <w:rsid w:val="00B220D2"/>
    <w:rsid w:val="00B22197"/>
    <w:rsid w:val="00B23111"/>
    <w:rsid w:val="00B23242"/>
    <w:rsid w:val="00B24167"/>
    <w:rsid w:val="00B25B20"/>
    <w:rsid w:val="00B26BED"/>
    <w:rsid w:val="00B30879"/>
    <w:rsid w:val="00B30CFE"/>
    <w:rsid w:val="00B30F89"/>
    <w:rsid w:val="00B31A2B"/>
    <w:rsid w:val="00B335AF"/>
    <w:rsid w:val="00B33946"/>
    <w:rsid w:val="00B3546F"/>
    <w:rsid w:val="00B36EC8"/>
    <w:rsid w:val="00B379D6"/>
    <w:rsid w:val="00B407CC"/>
    <w:rsid w:val="00B4207E"/>
    <w:rsid w:val="00B42AD0"/>
    <w:rsid w:val="00B430A7"/>
    <w:rsid w:val="00B47BCC"/>
    <w:rsid w:val="00B50F77"/>
    <w:rsid w:val="00B51CCE"/>
    <w:rsid w:val="00B53338"/>
    <w:rsid w:val="00B536D2"/>
    <w:rsid w:val="00B53C16"/>
    <w:rsid w:val="00B53E93"/>
    <w:rsid w:val="00B54954"/>
    <w:rsid w:val="00B5525C"/>
    <w:rsid w:val="00B56EE6"/>
    <w:rsid w:val="00B61522"/>
    <w:rsid w:val="00B61C41"/>
    <w:rsid w:val="00B62E0C"/>
    <w:rsid w:val="00B63263"/>
    <w:rsid w:val="00B6460F"/>
    <w:rsid w:val="00B65654"/>
    <w:rsid w:val="00B66BF0"/>
    <w:rsid w:val="00B67C58"/>
    <w:rsid w:val="00B7056B"/>
    <w:rsid w:val="00B715F3"/>
    <w:rsid w:val="00B71D95"/>
    <w:rsid w:val="00B72479"/>
    <w:rsid w:val="00B749C8"/>
    <w:rsid w:val="00B76298"/>
    <w:rsid w:val="00B76405"/>
    <w:rsid w:val="00B76FD5"/>
    <w:rsid w:val="00B8076C"/>
    <w:rsid w:val="00B815BB"/>
    <w:rsid w:val="00B81796"/>
    <w:rsid w:val="00B81A43"/>
    <w:rsid w:val="00B8368B"/>
    <w:rsid w:val="00B83792"/>
    <w:rsid w:val="00B840DC"/>
    <w:rsid w:val="00B85CDA"/>
    <w:rsid w:val="00B86858"/>
    <w:rsid w:val="00B916F5"/>
    <w:rsid w:val="00B919EB"/>
    <w:rsid w:val="00B947F6"/>
    <w:rsid w:val="00B96BFB"/>
    <w:rsid w:val="00B97950"/>
    <w:rsid w:val="00BA0198"/>
    <w:rsid w:val="00BA02CD"/>
    <w:rsid w:val="00BA1312"/>
    <w:rsid w:val="00BA2AFE"/>
    <w:rsid w:val="00BA4B7A"/>
    <w:rsid w:val="00BA4BD3"/>
    <w:rsid w:val="00BA4E0C"/>
    <w:rsid w:val="00BA5393"/>
    <w:rsid w:val="00BA6482"/>
    <w:rsid w:val="00BB1F2D"/>
    <w:rsid w:val="00BB617B"/>
    <w:rsid w:val="00BB635C"/>
    <w:rsid w:val="00BB6EEE"/>
    <w:rsid w:val="00BC0B0E"/>
    <w:rsid w:val="00BC1513"/>
    <w:rsid w:val="00BC1546"/>
    <w:rsid w:val="00BC5A93"/>
    <w:rsid w:val="00BC61E3"/>
    <w:rsid w:val="00BD0AE9"/>
    <w:rsid w:val="00BD17A0"/>
    <w:rsid w:val="00BD1D0F"/>
    <w:rsid w:val="00BD2019"/>
    <w:rsid w:val="00BD2BE9"/>
    <w:rsid w:val="00BD3285"/>
    <w:rsid w:val="00BD38DD"/>
    <w:rsid w:val="00BD3CD4"/>
    <w:rsid w:val="00BD50AA"/>
    <w:rsid w:val="00BD6E3A"/>
    <w:rsid w:val="00BD7738"/>
    <w:rsid w:val="00BE0AB9"/>
    <w:rsid w:val="00BE114F"/>
    <w:rsid w:val="00BE1448"/>
    <w:rsid w:val="00BE1BCE"/>
    <w:rsid w:val="00BE23A0"/>
    <w:rsid w:val="00BE4CEE"/>
    <w:rsid w:val="00BE5831"/>
    <w:rsid w:val="00BE6F97"/>
    <w:rsid w:val="00BE7FEA"/>
    <w:rsid w:val="00BF0467"/>
    <w:rsid w:val="00BF048A"/>
    <w:rsid w:val="00BF2268"/>
    <w:rsid w:val="00BF4B4C"/>
    <w:rsid w:val="00C00068"/>
    <w:rsid w:val="00C009D5"/>
    <w:rsid w:val="00C052D6"/>
    <w:rsid w:val="00C057F9"/>
    <w:rsid w:val="00C06390"/>
    <w:rsid w:val="00C104E0"/>
    <w:rsid w:val="00C1128C"/>
    <w:rsid w:val="00C11B88"/>
    <w:rsid w:val="00C16949"/>
    <w:rsid w:val="00C17BD2"/>
    <w:rsid w:val="00C2006F"/>
    <w:rsid w:val="00C22BA4"/>
    <w:rsid w:val="00C22BCE"/>
    <w:rsid w:val="00C22E90"/>
    <w:rsid w:val="00C22E9A"/>
    <w:rsid w:val="00C248C5"/>
    <w:rsid w:val="00C25A2F"/>
    <w:rsid w:val="00C271A5"/>
    <w:rsid w:val="00C317E0"/>
    <w:rsid w:val="00C3263C"/>
    <w:rsid w:val="00C3300D"/>
    <w:rsid w:val="00C33889"/>
    <w:rsid w:val="00C33E97"/>
    <w:rsid w:val="00C34FC4"/>
    <w:rsid w:val="00C35491"/>
    <w:rsid w:val="00C357DB"/>
    <w:rsid w:val="00C35BE0"/>
    <w:rsid w:val="00C407FD"/>
    <w:rsid w:val="00C419BE"/>
    <w:rsid w:val="00C41AD1"/>
    <w:rsid w:val="00C41D1A"/>
    <w:rsid w:val="00C42022"/>
    <w:rsid w:val="00C43978"/>
    <w:rsid w:val="00C441AD"/>
    <w:rsid w:val="00C445C7"/>
    <w:rsid w:val="00C4753E"/>
    <w:rsid w:val="00C50276"/>
    <w:rsid w:val="00C51B9A"/>
    <w:rsid w:val="00C53A7B"/>
    <w:rsid w:val="00C53E2D"/>
    <w:rsid w:val="00C6303B"/>
    <w:rsid w:val="00C637E6"/>
    <w:rsid w:val="00C63F29"/>
    <w:rsid w:val="00C67BA6"/>
    <w:rsid w:val="00C67CE0"/>
    <w:rsid w:val="00C70DC5"/>
    <w:rsid w:val="00C713FD"/>
    <w:rsid w:val="00C71E27"/>
    <w:rsid w:val="00C7281D"/>
    <w:rsid w:val="00C73BE0"/>
    <w:rsid w:val="00C75C58"/>
    <w:rsid w:val="00C76827"/>
    <w:rsid w:val="00C77093"/>
    <w:rsid w:val="00C779C5"/>
    <w:rsid w:val="00C80246"/>
    <w:rsid w:val="00C80DB3"/>
    <w:rsid w:val="00C83657"/>
    <w:rsid w:val="00C8663E"/>
    <w:rsid w:val="00C867B2"/>
    <w:rsid w:val="00C8705E"/>
    <w:rsid w:val="00C8769D"/>
    <w:rsid w:val="00C87D1B"/>
    <w:rsid w:val="00C87DC9"/>
    <w:rsid w:val="00C91B41"/>
    <w:rsid w:val="00C95052"/>
    <w:rsid w:val="00C95061"/>
    <w:rsid w:val="00C95EE1"/>
    <w:rsid w:val="00C96B92"/>
    <w:rsid w:val="00CA0A9E"/>
    <w:rsid w:val="00CA0B6A"/>
    <w:rsid w:val="00CA3166"/>
    <w:rsid w:val="00CA576C"/>
    <w:rsid w:val="00CA7045"/>
    <w:rsid w:val="00CB5FF3"/>
    <w:rsid w:val="00CB6E36"/>
    <w:rsid w:val="00CC1003"/>
    <w:rsid w:val="00CC1416"/>
    <w:rsid w:val="00CC1CB7"/>
    <w:rsid w:val="00CC2309"/>
    <w:rsid w:val="00CC3C0E"/>
    <w:rsid w:val="00CC40FD"/>
    <w:rsid w:val="00CC5EEA"/>
    <w:rsid w:val="00CC6087"/>
    <w:rsid w:val="00CC6789"/>
    <w:rsid w:val="00CC682D"/>
    <w:rsid w:val="00CC75F6"/>
    <w:rsid w:val="00CD0787"/>
    <w:rsid w:val="00CD4E27"/>
    <w:rsid w:val="00CD5C54"/>
    <w:rsid w:val="00CD5D6D"/>
    <w:rsid w:val="00CD664C"/>
    <w:rsid w:val="00CD6F3A"/>
    <w:rsid w:val="00CD7B5A"/>
    <w:rsid w:val="00CE008F"/>
    <w:rsid w:val="00CE0EAD"/>
    <w:rsid w:val="00CE1E4E"/>
    <w:rsid w:val="00CE2B3E"/>
    <w:rsid w:val="00CE2C7C"/>
    <w:rsid w:val="00CE3CF4"/>
    <w:rsid w:val="00CE445D"/>
    <w:rsid w:val="00CE66C0"/>
    <w:rsid w:val="00CE67B8"/>
    <w:rsid w:val="00CE6942"/>
    <w:rsid w:val="00CE7080"/>
    <w:rsid w:val="00CE757A"/>
    <w:rsid w:val="00CF0F1B"/>
    <w:rsid w:val="00CF1F5B"/>
    <w:rsid w:val="00CF233C"/>
    <w:rsid w:val="00CF3A34"/>
    <w:rsid w:val="00CF7C52"/>
    <w:rsid w:val="00D003C8"/>
    <w:rsid w:val="00D00DD9"/>
    <w:rsid w:val="00D00FF6"/>
    <w:rsid w:val="00D02E37"/>
    <w:rsid w:val="00D04536"/>
    <w:rsid w:val="00D05C0C"/>
    <w:rsid w:val="00D074A7"/>
    <w:rsid w:val="00D07E8F"/>
    <w:rsid w:val="00D11BD9"/>
    <w:rsid w:val="00D12DE4"/>
    <w:rsid w:val="00D16704"/>
    <w:rsid w:val="00D202DD"/>
    <w:rsid w:val="00D243C8"/>
    <w:rsid w:val="00D254CB"/>
    <w:rsid w:val="00D25C60"/>
    <w:rsid w:val="00D26284"/>
    <w:rsid w:val="00D26DF4"/>
    <w:rsid w:val="00D276E9"/>
    <w:rsid w:val="00D279CA"/>
    <w:rsid w:val="00D30A85"/>
    <w:rsid w:val="00D31DAD"/>
    <w:rsid w:val="00D32070"/>
    <w:rsid w:val="00D32466"/>
    <w:rsid w:val="00D345CC"/>
    <w:rsid w:val="00D3686C"/>
    <w:rsid w:val="00D37268"/>
    <w:rsid w:val="00D430FC"/>
    <w:rsid w:val="00D438CB"/>
    <w:rsid w:val="00D447EA"/>
    <w:rsid w:val="00D469A3"/>
    <w:rsid w:val="00D50EC2"/>
    <w:rsid w:val="00D5252F"/>
    <w:rsid w:val="00D52669"/>
    <w:rsid w:val="00D53714"/>
    <w:rsid w:val="00D53898"/>
    <w:rsid w:val="00D53C42"/>
    <w:rsid w:val="00D54083"/>
    <w:rsid w:val="00D603DA"/>
    <w:rsid w:val="00D60E85"/>
    <w:rsid w:val="00D6151A"/>
    <w:rsid w:val="00D6200A"/>
    <w:rsid w:val="00D62BB3"/>
    <w:rsid w:val="00D6390A"/>
    <w:rsid w:val="00D64B6A"/>
    <w:rsid w:val="00D65A52"/>
    <w:rsid w:val="00D65A87"/>
    <w:rsid w:val="00D67F0E"/>
    <w:rsid w:val="00D726BF"/>
    <w:rsid w:val="00D744DF"/>
    <w:rsid w:val="00D76739"/>
    <w:rsid w:val="00D76FE5"/>
    <w:rsid w:val="00D775DD"/>
    <w:rsid w:val="00D77660"/>
    <w:rsid w:val="00D777C7"/>
    <w:rsid w:val="00D80619"/>
    <w:rsid w:val="00D8068A"/>
    <w:rsid w:val="00D81B87"/>
    <w:rsid w:val="00D81C30"/>
    <w:rsid w:val="00D828D9"/>
    <w:rsid w:val="00D82A85"/>
    <w:rsid w:val="00D83067"/>
    <w:rsid w:val="00D83DBE"/>
    <w:rsid w:val="00D84991"/>
    <w:rsid w:val="00D86AEC"/>
    <w:rsid w:val="00D902B9"/>
    <w:rsid w:val="00D9072D"/>
    <w:rsid w:val="00D91890"/>
    <w:rsid w:val="00D92247"/>
    <w:rsid w:val="00D923B5"/>
    <w:rsid w:val="00D92CF8"/>
    <w:rsid w:val="00D92DCE"/>
    <w:rsid w:val="00D93D68"/>
    <w:rsid w:val="00D95E01"/>
    <w:rsid w:val="00DA055D"/>
    <w:rsid w:val="00DA06EA"/>
    <w:rsid w:val="00DA4DDC"/>
    <w:rsid w:val="00DA4EF2"/>
    <w:rsid w:val="00DA5002"/>
    <w:rsid w:val="00DA5626"/>
    <w:rsid w:val="00DA607F"/>
    <w:rsid w:val="00DB03DE"/>
    <w:rsid w:val="00DB08D5"/>
    <w:rsid w:val="00DB11D0"/>
    <w:rsid w:val="00DB12BD"/>
    <w:rsid w:val="00DB303E"/>
    <w:rsid w:val="00DB323E"/>
    <w:rsid w:val="00DB33B8"/>
    <w:rsid w:val="00DB3422"/>
    <w:rsid w:val="00DB35B5"/>
    <w:rsid w:val="00DB3E5E"/>
    <w:rsid w:val="00DB602E"/>
    <w:rsid w:val="00DB646F"/>
    <w:rsid w:val="00DC0ECC"/>
    <w:rsid w:val="00DC2A73"/>
    <w:rsid w:val="00DC2B8F"/>
    <w:rsid w:val="00DC4E2D"/>
    <w:rsid w:val="00DC5743"/>
    <w:rsid w:val="00DC774A"/>
    <w:rsid w:val="00DD0AC9"/>
    <w:rsid w:val="00DD3092"/>
    <w:rsid w:val="00DD3E25"/>
    <w:rsid w:val="00DD3FC0"/>
    <w:rsid w:val="00DD4831"/>
    <w:rsid w:val="00DD5977"/>
    <w:rsid w:val="00DD5F46"/>
    <w:rsid w:val="00DD62AD"/>
    <w:rsid w:val="00DE04FC"/>
    <w:rsid w:val="00DE0640"/>
    <w:rsid w:val="00DE0A2A"/>
    <w:rsid w:val="00DE3C42"/>
    <w:rsid w:val="00DE3DDC"/>
    <w:rsid w:val="00DE577F"/>
    <w:rsid w:val="00DE6038"/>
    <w:rsid w:val="00DE6064"/>
    <w:rsid w:val="00DE699B"/>
    <w:rsid w:val="00DF0554"/>
    <w:rsid w:val="00DF2208"/>
    <w:rsid w:val="00DF4A0C"/>
    <w:rsid w:val="00DF50A9"/>
    <w:rsid w:val="00DF5949"/>
    <w:rsid w:val="00DF5AF8"/>
    <w:rsid w:val="00DF6274"/>
    <w:rsid w:val="00DF76B0"/>
    <w:rsid w:val="00DF7972"/>
    <w:rsid w:val="00E01F51"/>
    <w:rsid w:val="00E036C7"/>
    <w:rsid w:val="00E038F9"/>
    <w:rsid w:val="00E04994"/>
    <w:rsid w:val="00E049F6"/>
    <w:rsid w:val="00E059FB"/>
    <w:rsid w:val="00E10450"/>
    <w:rsid w:val="00E12892"/>
    <w:rsid w:val="00E13CC3"/>
    <w:rsid w:val="00E14573"/>
    <w:rsid w:val="00E16082"/>
    <w:rsid w:val="00E16CD6"/>
    <w:rsid w:val="00E22A48"/>
    <w:rsid w:val="00E23D00"/>
    <w:rsid w:val="00E24F6E"/>
    <w:rsid w:val="00E257E0"/>
    <w:rsid w:val="00E31262"/>
    <w:rsid w:val="00E319B3"/>
    <w:rsid w:val="00E31F67"/>
    <w:rsid w:val="00E32838"/>
    <w:rsid w:val="00E343F7"/>
    <w:rsid w:val="00E346C4"/>
    <w:rsid w:val="00E34D45"/>
    <w:rsid w:val="00E35DA8"/>
    <w:rsid w:val="00E37034"/>
    <w:rsid w:val="00E419AE"/>
    <w:rsid w:val="00E41E51"/>
    <w:rsid w:val="00E420A1"/>
    <w:rsid w:val="00E43F18"/>
    <w:rsid w:val="00E457CB"/>
    <w:rsid w:val="00E4618D"/>
    <w:rsid w:val="00E465AA"/>
    <w:rsid w:val="00E47AE4"/>
    <w:rsid w:val="00E47D0A"/>
    <w:rsid w:val="00E47E0F"/>
    <w:rsid w:val="00E50514"/>
    <w:rsid w:val="00E52158"/>
    <w:rsid w:val="00E5561F"/>
    <w:rsid w:val="00E55698"/>
    <w:rsid w:val="00E55D4A"/>
    <w:rsid w:val="00E56409"/>
    <w:rsid w:val="00E567A3"/>
    <w:rsid w:val="00E569B6"/>
    <w:rsid w:val="00E608D8"/>
    <w:rsid w:val="00E611AC"/>
    <w:rsid w:val="00E63FE7"/>
    <w:rsid w:val="00E669A2"/>
    <w:rsid w:val="00E66CB3"/>
    <w:rsid w:val="00E714E8"/>
    <w:rsid w:val="00E72EA2"/>
    <w:rsid w:val="00E7353E"/>
    <w:rsid w:val="00E759A8"/>
    <w:rsid w:val="00E76FBA"/>
    <w:rsid w:val="00E77084"/>
    <w:rsid w:val="00E77885"/>
    <w:rsid w:val="00E80D78"/>
    <w:rsid w:val="00E81050"/>
    <w:rsid w:val="00E81C7D"/>
    <w:rsid w:val="00E84B6E"/>
    <w:rsid w:val="00E85AFA"/>
    <w:rsid w:val="00E85C1C"/>
    <w:rsid w:val="00E9093E"/>
    <w:rsid w:val="00E92E05"/>
    <w:rsid w:val="00E93181"/>
    <w:rsid w:val="00E96321"/>
    <w:rsid w:val="00E966C2"/>
    <w:rsid w:val="00E96D09"/>
    <w:rsid w:val="00E9702B"/>
    <w:rsid w:val="00E973C4"/>
    <w:rsid w:val="00EA0F94"/>
    <w:rsid w:val="00EA2323"/>
    <w:rsid w:val="00EA3121"/>
    <w:rsid w:val="00EA51E6"/>
    <w:rsid w:val="00EA585F"/>
    <w:rsid w:val="00EA6676"/>
    <w:rsid w:val="00EB04A1"/>
    <w:rsid w:val="00EB0754"/>
    <w:rsid w:val="00EB12A1"/>
    <w:rsid w:val="00EB233E"/>
    <w:rsid w:val="00EB2346"/>
    <w:rsid w:val="00EB421B"/>
    <w:rsid w:val="00EB5938"/>
    <w:rsid w:val="00EB6BE8"/>
    <w:rsid w:val="00EB75BD"/>
    <w:rsid w:val="00EC0B07"/>
    <w:rsid w:val="00EC4C6B"/>
    <w:rsid w:val="00EC5A06"/>
    <w:rsid w:val="00EC6456"/>
    <w:rsid w:val="00EC6CAB"/>
    <w:rsid w:val="00EC7C83"/>
    <w:rsid w:val="00EC7F70"/>
    <w:rsid w:val="00ED1B79"/>
    <w:rsid w:val="00ED26A3"/>
    <w:rsid w:val="00ED3935"/>
    <w:rsid w:val="00ED6955"/>
    <w:rsid w:val="00ED6C97"/>
    <w:rsid w:val="00ED6F37"/>
    <w:rsid w:val="00ED7C66"/>
    <w:rsid w:val="00EE073F"/>
    <w:rsid w:val="00EE15E9"/>
    <w:rsid w:val="00EE1ABA"/>
    <w:rsid w:val="00EE26F4"/>
    <w:rsid w:val="00EE2B6A"/>
    <w:rsid w:val="00EE2E77"/>
    <w:rsid w:val="00EE3385"/>
    <w:rsid w:val="00EE4166"/>
    <w:rsid w:val="00EE42DE"/>
    <w:rsid w:val="00EE4B88"/>
    <w:rsid w:val="00EE54C1"/>
    <w:rsid w:val="00EE57A0"/>
    <w:rsid w:val="00EE5BF6"/>
    <w:rsid w:val="00EE6521"/>
    <w:rsid w:val="00EE674B"/>
    <w:rsid w:val="00EE69AD"/>
    <w:rsid w:val="00EE7B99"/>
    <w:rsid w:val="00EE7E2A"/>
    <w:rsid w:val="00EF0CBE"/>
    <w:rsid w:val="00EF54A1"/>
    <w:rsid w:val="00EF666D"/>
    <w:rsid w:val="00F00ED7"/>
    <w:rsid w:val="00F0166E"/>
    <w:rsid w:val="00F0206C"/>
    <w:rsid w:val="00F02FD6"/>
    <w:rsid w:val="00F035ED"/>
    <w:rsid w:val="00F03B77"/>
    <w:rsid w:val="00F047EA"/>
    <w:rsid w:val="00F050A2"/>
    <w:rsid w:val="00F070A1"/>
    <w:rsid w:val="00F125AF"/>
    <w:rsid w:val="00F12682"/>
    <w:rsid w:val="00F12F4E"/>
    <w:rsid w:val="00F13DAB"/>
    <w:rsid w:val="00F1414B"/>
    <w:rsid w:val="00F1554C"/>
    <w:rsid w:val="00F21FCE"/>
    <w:rsid w:val="00F22082"/>
    <w:rsid w:val="00F22DB8"/>
    <w:rsid w:val="00F2304B"/>
    <w:rsid w:val="00F236EF"/>
    <w:rsid w:val="00F25318"/>
    <w:rsid w:val="00F259C3"/>
    <w:rsid w:val="00F261DB"/>
    <w:rsid w:val="00F266C7"/>
    <w:rsid w:val="00F27204"/>
    <w:rsid w:val="00F27F83"/>
    <w:rsid w:val="00F31804"/>
    <w:rsid w:val="00F33C6F"/>
    <w:rsid w:val="00F36506"/>
    <w:rsid w:val="00F3680A"/>
    <w:rsid w:val="00F36CBE"/>
    <w:rsid w:val="00F40F81"/>
    <w:rsid w:val="00F41471"/>
    <w:rsid w:val="00F447C9"/>
    <w:rsid w:val="00F44AEF"/>
    <w:rsid w:val="00F462B1"/>
    <w:rsid w:val="00F463C9"/>
    <w:rsid w:val="00F466DA"/>
    <w:rsid w:val="00F46D10"/>
    <w:rsid w:val="00F509CF"/>
    <w:rsid w:val="00F50CB1"/>
    <w:rsid w:val="00F524C0"/>
    <w:rsid w:val="00F52C84"/>
    <w:rsid w:val="00F54E0A"/>
    <w:rsid w:val="00F5609C"/>
    <w:rsid w:val="00F60814"/>
    <w:rsid w:val="00F6154C"/>
    <w:rsid w:val="00F61D07"/>
    <w:rsid w:val="00F62257"/>
    <w:rsid w:val="00F62665"/>
    <w:rsid w:val="00F62C92"/>
    <w:rsid w:val="00F63D47"/>
    <w:rsid w:val="00F64F99"/>
    <w:rsid w:val="00F661A7"/>
    <w:rsid w:val="00F70F0D"/>
    <w:rsid w:val="00F72CE3"/>
    <w:rsid w:val="00F72E31"/>
    <w:rsid w:val="00F73C09"/>
    <w:rsid w:val="00F742DA"/>
    <w:rsid w:val="00F75D7F"/>
    <w:rsid w:val="00F778EB"/>
    <w:rsid w:val="00F8285D"/>
    <w:rsid w:val="00F83A95"/>
    <w:rsid w:val="00F83DDA"/>
    <w:rsid w:val="00F83F57"/>
    <w:rsid w:val="00F84821"/>
    <w:rsid w:val="00F8485F"/>
    <w:rsid w:val="00F85D9D"/>
    <w:rsid w:val="00F8640A"/>
    <w:rsid w:val="00F86D81"/>
    <w:rsid w:val="00F92ED1"/>
    <w:rsid w:val="00F95654"/>
    <w:rsid w:val="00F95656"/>
    <w:rsid w:val="00F96822"/>
    <w:rsid w:val="00FA1105"/>
    <w:rsid w:val="00FA2317"/>
    <w:rsid w:val="00FA31A6"/>
    <w:rsid w:val="00FA5CF0"/>
    <w:rsid w:val="00FA7570"/>
    <w:rsid w:val="00FA78CB"/>
    <w:rsid w:val="00FB1363"/>
    <w:rsid w:val="00FB2449"/>
    <w:rsid w:val="00FB449A"/>
    <w:rsid w:val="00FB489D"/>
    <w:rsid w:val="00FB558C"/>
    <w:rsid w:val="00FB5C3A"/>
    <w:rsid w:val="00FB6B00"/>
    <w:rsid w:val="00FB6CE5"/>
    <w:rsid w:val="00FC04B5"/>
    <w:rsid w:val="00FC0C7B"/>
    <w:rsid w:val="00FC1C31"/>
    <w:rsid w:val="00FC1CC5"/>
    <w:rsid w:val="00FC2174"/>
    <w:rsid w:val="00FC22C8"/>
    <w:rsid w:val="00FC2367"/>
    <w:rsid w:val="00FC2C86"/>
    <w:rsid w:val="00FC3939"/>
    <w:rsid w:val="00FC427C"/>
    <w:rsid w:val="00FC4A01"/>
    <w:rsid w:val="00FC4FC3"/>
    <w:rsid w:val="00FC7805"/>
    <w:rsid w:val="00FC7870"/>
    <w:rsid w:val="00FD022A"/>
    <w:rsid w:val="00FD2C8A"/>
    <w:rsid w:val="00FD55C7"/>
    <w:rsid w:val="00FD5DDB"/>
    <w:rsid w:val="00FD6E65"/>
    <w:rsid w:val="00FD6F98"/>
    <w:rsid w:val="00FE1DB3"/>
    <w:rsid w:val="00FE1E48"/>
    <w:rsid w:val="00FE3892"/>
    <w:rsid w:val="00FE3E98"/>
    <w:rsid w:val="00FE3ED7"/>
    <w:rsid w:val="00FE5130"/>
    <w:rsid w:val="00FE6EF8"/>
    <w:rsid w:val="00FE73A5"/>
    <w:rsid w:val="00FF0178"/>
    <w:rsid w:val="00FF19E4"/>
    <w:rsid w:val="00FF2DF7"/>
    <w:rsid w:val="00FF5415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65BF11"/>
  <w15:docId w15:val="{4471C0B1-67DC-45CA-A131-0B8431C3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0C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B6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locked/>
    <w:rsid w:val="00DA06E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qFormat/>
    <w:locked/>
    <w:rsid w:val="00DA06E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qFormat/>
    <w:rsid w:val="00982D87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2E442A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2E442A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2E442A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qFormat/>
    <w:locked/>
    <w:rsid w:val="00BB63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rsid w:val="00BB635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rsid w:val="00BB63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Z-rozdzia">
    <w:name w:val="BZ - rozdział"/>
    <w:basedOn w:val="Nagwek1"/>
    <w:link w:val="BZ-rozdziaZnak"/>
    <w:autoRedefine/>
    <w:uiPriority w:val="99"/>
    <w:qFormat/>
    <w:rsid w:val="00685D34"/>
    <w:pPr>
      <w:shd w:val="clear" w:color="auto" w:fill="548DD4"/>
      <w:spacing w:before="0"/>
    </w:pPr>
    <w:rPr>
      <w:rFonts w:asciiTheme="minorHAnsi" w:hAnsiTheme="minorHAnsi" w:cstheme="minorHAnsi"/>
      <w:color w:val="FFFFFF"/>
      <w:sz w:val="28"/>
      <w:szCs w:val="28"/>
      <w:lang w:val="pl-PL"/>
    </w:rPr>
  </w:style>
  <w:style w:type="paragraph" w:customStyle="1" w:styleId="Zadanie">
    <w:name w:val="Zadanie"/>
    <w:basedOn w:val="Normalny"/>
    <w:link w:val="ZadanieZnak"/>
    <w:qFormat/>
    <w:rsid w:val="0031289D"/>
    <w:pPr>
      <w:jc w:val="both"/>
    </w:pPr>
    <w:rPr>
      <w:sz w:val="28"/>
      <w:szCs w:val="28"/>
      <w:lang w:val="x-none"/>
    </w:rPr>
  </w:style>
  <w:style w:type="character" w:customStyle="1" w:styleId="BZ-rozdziaZnak">
    <w:name w:val="BZ - rozdział Znak"/>
    <w:link w:val="BZ-rozdzia"/>
    <w:uiPriority w:val="99"/>
    <w:rsid w:val="00685D34"/>
    <w:rPr>
      <w:rFonts w:asciiTheme="minorHAnsi" w:eastAsia="Times New Roman" w:hAnsiTheme="minorHAnsi" w:cstheme="minorHAnsi"/>
      <w:b/>
      <w:bCs/>
      <w:color w:val="FFFFFF"/>
      <w:kern w:val="32"/>
      <w:sz w:val="28"/>
      <w:szCs w:val="28"/>
      <w:shd w:val="clear" w:color="auto" w:fill="548DD4"/>
      <w:lang w:eastAsia="en-US"/>
    </w:rPr>
  </w:style>
  <w:style w:type="paragraph" w:customStyle="1" w:styleId="Dziaanie">
    <w:name w:val="Działanie"/>
    <w:basedOn w:val="Normalny"/>
    <w:link w:val="DziaanieZnak"/>
    <w:qFormat/>
    <w:rsid w:val="007F03AF"/>
    <w:rPr>
      <w:b/>
      <w:i/>
      <w:sz w:val="26"/>
      <w:lang w:val="x-none"/>
    </w:rPr>
  </w:style>
  <w:style w:type="character" w:customStyle="1" w:styleId="ZadanieZnak">
    <w:name w:val="Zadanie Znak"/>
    <w:link w:val="Zadanie"/>
    <w:rsid w:val="0031289D"/>
    <w:rPr>
      <w:rFonts w:eastAsia="Times New Roman"/>
      <w:sz w:val="28"/>
      <w:szCs w:val="28"/>
      <w:lang w:eastAsia="en-US"/>
    </w:rPr>
  </w:style>
  <w:style w:type="paragraph" w:styleId="Nagwek">
    <w:name w:val="header"/>
    <w:basedOn w:val="Normalny"/>
    <w:link w:val="NagwekZnak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DziaanieZnak">
    <w:name w:val="Działanie Znak"/>
    <w:link w:val="Dziaanie"/>
    <w:rsid w:val="007F03AF"/>
    <w:rPr>
      <w:rFonts w:eastAsia="Times New Roman"/>
      <w:b/>
      <w:i/>
      <w:sz w:val="26"/>
      <w:szCs w:val="22"/>
      <w:lang w:eastAsia="en-US"/>
    </w:rPr>
  </w:style>
  <w:style w:type="character" w:customStyle="1" w:styleId="NagwekZnak">
    <w:name w:val="Nagłówek Znak"/>
    <w:link w:val="Nagwek"/>
    <w:rsid w:val="00FD2C8A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D2C8A"/>
    <w:rPr>
      <w:rFonts w:eastAsia="Times New Roman"/>
      <w:sz w:val="22"/>
      <w:szCs w:val="22"/>
      <w:lang w:eastAsia="en-US"/>
    </w:rPr>
  </w:style>
  <w:style w:type="character" w:styleId="Hipercze">
    <w:name w:val="Hyperlink"/>
    <w:uiPriority w:val="99"/>
    <w:rsid w:val="00CF7C52"/>
    <w:rPr>
      <w:color w:val="0000FF"/>
      <w:u w:val="single"/>
    </w:rPr>
  </w:style>
  <w:style w:type="paragraph" w:customStyle="1" w:styleId="msolistparagraph0">
    <w:name w:val="msolistparagraph"/>
    <w:basedOn w:val="Normalny"/>
    <w:rsid w:val="00771B44"/>
    <w:pPr>
      <w:spacing w:after="0" w:line="240" w:lineRule="auto"/>
      <w:ind w:left="72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C1731"/>
    <w:pPr>
      <w:ind w:left="720"/>
      <w:contextualSpacing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4E0D59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4E0D59"/>
    <w:rPr>
      <w:rFonts w:eastAsia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rsid w:val="004E0D5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4E0D5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Z-podrozdzia">
    <w:name w:val="BZ - podrozdział"/>
    <w:basedOn w:val="Zadanie"/>
    <w:link w:val="BZ-podrozdziaZnak"/>
    <w:qFormat/>
    <w:rsid w:val="000655EA"/>
    <w:rPr>
      <w:b/>
    </w:rPr>
  </w:style>
  <w:style w:type="paragraph" w:customStyle="1" w:styleId="BZ-podzadania">
    <w:name w:val="BZ - podzadania"/>
    <w:basedOn w:val="Zadanie"/>
    <w:link w:val="BZ-podzadaniaZnak"/>
    <w:qFormat/>
    <w:rsid w:val="000655EA"/>
    <w:pPr>
      <w:shd w:val="clear" w:color="auto" w:fill="C6D9F1"/>
    </w:pPr>
  </w:style>
  <w:style w:type="character" w:customStyle="1" w:styleId="BZ-podrozdziaZnak">
    <w:name w:val="BZ - podrozdział Znak"/>
    <w:link w:val="BZ-podrozdzia"/>
    <w:rsid w:val="000655EA"/>
    <w:rPr>
      <w:rFonts w:eastAsia="Times New Roman"/>
      <w:b/>
      <w:sz w:val="28"/>
      <w:szCs w:val="28"/>
      <w:lang w:eastAsia="en-US"/>
    </w:rPr>
  </w:style>
  <w:style w:type="character" w:customStyle="1" w:styleId="BZ-podzadaniaZnak">
    <w:name w:val="BZ - podzadania Znak"/>
    <w:link w:val="BZ-podzadania"/>
    <w:rsid w:val="000655EA"/>
    <w:rPr>
      <w:rFonts w:eastAsia="Times New Roman"/>
      <w:sz w:val="28"/>
      <w:szCs w:val="28"/>
      <w:shd w:val="clear" w:color="auto" w:fill="C6D9F1"/>
      <w:lang w:eastAsia="en-US"/>
    </w:rPr>
  </w:style>
  <w:style w:type="table" w:styleId="Tabela-Siatka">
    <w:name w:val="Table Grid"/>
    <w:basedOn w:val="Standardowy"/>
    <w:uiPriority w:val="39"/>
    <w:locked/>
    <w:rsid w:val="004F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DA06E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locked/>
    <w:rsid w:val="00233A1C"/>
    <w:pPr>
      <w:tabs>
        <w:tab w:val="right" w:leader="dot" w:pos="9062"/>
      </w:tabs>
      <w:spacing w:after="100"/>
    </w:pPr>
    <w:rPr>
      <w:b/>
      <w:noProof/>
    </w:rPr>
  </w:style>
  <w:style w:type="character" w:customStyle="1" w:styleId="Nagwek3Znak">
    <w:name w:val="Nagłówek 3 Znak"/>
    <w:link w:val="Nagwek3"/>
    <w:semiHidden/>
    <w:rsid w:val="00DA06E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locked/>
    <w:rsid w:val="00DA06E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locked/>
    <w:rsid w:val="00DA06EA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locked/>
    <w:rsid w:val="00DA06EA"/>
    <w:pPr>
      <w:spacing w:after="100"/>
      <w:ind w:left="660"/>
    </w:pPr>
  </w:style>
  <w:style w:type="paragraph" w:customStyle="1" w:styleId="Rynki">
    <w:name w:val="Rynki"/>
    <w:basedOn w:val="Dziaanie"/>
    <w:link w:val="RynkiZnak"/>
    <w:autoRedefine/>
    <w:qFormat/>
    <w:rsid w:val="00664815"/>
    <w:pPr>
      <w:spacing w:before="240" w:after="240"/>
    </w:pPr>
    <w:rPr>
      <w:i w:val="0"/>
      <w:smallCaps/>
      <w:sz w:val="24"/>
    </w:rPr>
  </w:style>
  <w:style w:type="paragraph" w:customStyle="1" w:styleId="SFTPodstawowy">
    <w:name w:val="SFT_Podstawowy"/>
    <w:basedOn w:val="Normalny"/>
    <w:qFormat/>
    <w:rsid w:val="00156190"/>
    <w:pPr>
      <w:spacing w:after="120" w:line="360" w:lineRule="auto"/>
      <w:jc w:val="both"/>
    </w:pPr>
    <w:rPr>
      <w:rFonts w:ascii="Tahoma" w:hAnsi="Tahoma"/>
      <w:sz w:val="20"/>
      <w:szCs w:val="24"/>
      <w:lang w:eastAsia="pl-PL"/>
    </w:rPr>
  </w:style>
  <w:style w:type="character" w:customStyle="1" w:styleId="RynkiZnak">
    <w:name w:val="Rynki Znak"/>
    <w:link w:val="Rynki"/>
    <w:rsid w:val="00664815"/>
    <w:rPr>
      <w:rFonts w:eastAsia="Times New Roman"/>
      <w:b/>
      <w:smallCaps/>
      <w:sz w:val="24"/>
      <w:szCs w:val="22"/>
      <w:lang w:val="x-none" w:eastAsia="en-US"/>
    </w:rPr>
  </w:style>
  <w:style w:type="paragraph" w:customStyle="1" w:styleId="Tretekstu2">
    <w:name w:val="Treść tekstu 2"/>
    <w:basedOn w:val="Tekstpodstawowy"/>
    <w:rsid w:val="00156190"/>
    <w:pPr>
      <w:suppressAutoHyphens/>
      <w:spacing w:after="0" w:line="240" w:lineRule="auto"/>
      <w:ind w:left="283"/>
    </w:pPr>
    <w:rPr>
      <w:rFonts w:ascii="Arial" w:hAnsi="Arial" w:cs="Arial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156190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156190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BA019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ps">
    <w:name w:val="hps"/>
    <w:basedOn w:val="Domylnaczcionkaakapitu"/>
    <w:rsid w:val="00CE67B8"/>
  </w:style>
  <w:style w:type="paragraph" w:styleId="NormalnyWeb">
    <w:name w:val="Normal (Web)"/>
    <w:basedOn w:val="Normalny"/>
    <w:uiPriority w:val="99"/>
    <w:unhideWhenUsed/>
    <w:rsid w:val="00CE67B8"/>
    <w:pPr>
      <w:spacing w:before="90" w:after="90" w:line="336" w:lineRule="atLeast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rsid w:val="00A06A58"/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link w:val="Tekstprzypisudolnego"/>
    <w:uiPriority w:val="99"/>
    <w:rsid w:val="00A06A58"/>
    <w:rPr>
      <w:rFonts w:eastAsia="Times New Roman"/>
      <w:lang w:eastAsia="en-US"/>
    </w:rPr>
  </w:style>
  <w:style w:type="character" w:styleId="Odwoanieprzypisudolnego">
    <w:name w:val="footnote reference"/>
    <w:uiPriority w:val="99"/>
    <w:rsid w:val="00A06A58"/>
    <w:rPr>
      <w:vertAlign w:val="superscript"/>
    </w:rPr>
  </w:style>
  <w:style w:type="character" w:customStyle="1" w:styleId="ListParagraphChar">
    <w:name w:val="List Paragraph Char"/>
    <w:link w:val="Akapitzlist1"/>
    <w:locked/>
    <w:rsid w:val="00B36EC8"/>
    <w:rPr>
      <w:rFonts w:eastAsia="Times New Roman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D324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324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34608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460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608E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46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4608E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F61D0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EE02-0E19-41F2-B8E2-709DC3A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2719</Words>
  <Characters>16316</Characters>
  <Application>Microsoft Office Word</Application>
  <DocSecurity>0</DocSecurity>
  <Lines>135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</Company>
  <LinksUpToDate>false</LinksUpToDate>
  <CharactersWithSpaces>18998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Anna</dc:creator>
  <cp:lastModifiedBy>Maciąga Anna</cp:lastModifiedBy>
  <cp:revision>3</cp:revision>
  <cp:lastPrinted>2024-03-13T10:39:00Z</cp:lastPrinted>
  <dcterms:created xsi:type="dcterms:W3CDTF">2025-12-30T07:08:00Z</dcterms:created>
  <dcterms:modified xsi:type="dcterms:W3CDTF">2025-12-30T12:04:00Z</dcterms:modified>
</cp:coreProperties>
</file>