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44F347" w14:textId="55D5B615" w:rsidR="00054887" w:rsidRPr="00D52669" w:rsidRDefault="00054887" w:rsidP="002107F4">
      <w:pPr>
        <w:pStyle w:val="Tytu"/>
        <w:rPr>
          <w:lang w:val="pl-PL"/>
        </w:rPr>
      </w:pPr>
    </w:p>
    <w:p w14:paraId="2C35CA67" w14:textId="77777777" w:rsidR="00054887" w:rsidRPr="00D52669" w:rsidRDefault="00054887" w:rsidP="00054887"/>
    <w:p w14:paraId="26A2A291" w14:textId="77777777" w:rsidR="00054887" w:rsidRPr="00D52669" w:rsidRDefault="00054887" w:rsidP="00054887"/>
    <w:p w14:paraId="484363A6" w14:textId="77777777" w:rsidR="00054887" w:rsidRPr="00D52669" w:rsidRDefault="00054887" w:rsidP="00054887"/>
    <w:p w14:paraId="5C52C260" w14:textId="77777777" w:rsidR="00054887" w:rsidRPr="00D52669" w:rsidRDefault="00054887" w:rsidP="00054887"/>
    <w:p w14:paraId="6DF7CC5E" w14:textId="77777777" w:rsidR="00054887" w:rsidRPr="00D52669" w:rsidRDefault="00054887">
      <w:pPr>
        <w:spacing w:after="0" w:line="240" w:lineRule="auto"/>
      </w:pPr>
    </w:p>
    <w:p w14:paraId="566816C7" w14:textId="77777777" w:rsidR="00054887" w:rsidRPr="00D52669" w:rsidRDefault="00054887">
      <w:pPr>
        <w:spacing w:after="0" w:line="240" w:lineRule="auto"/>
      </w:pPr>
    </w:p>
    <w:p w14:paraId="723EA808" w14:textId="77777777" w:rsidR="00054887" w:rsidRPr="00D52669" w:rsidRDefault="00054887">
      <w:pPr>
        <w:spacing w:after="0" w:line="240" w:lineRule="auto"/>
      </w:pPr>
    </w:p>
    <w:p w14:paraId="68C12FA4" w14:textId="77777777" w:rsidR="00054887" w:rsidRPr="00D52669" w:rsidRDefault="00054887" w:rsidP="00054887">
      <w:pPr>
        <w:spacing w:after="0" w:line="240" w:lineRule="auto"/>
        <w:jc w:val="both"/>
      </w:pPr>
    </w:p>
    <w:p w14:paraId="564DA6C8" w14:textId="77777777" w:rsidR="00054887" w:rsidRPr="00D52669" w:rsidRDefault="00054887" w:rsidP="00054887">
      <w:pPr>
        <w:spacing w:after="0" w:line="240" w:lineRule="auto"/>
        <w:jc w:val="both"/>
      </w:pPr>
    </w:p>
    <w:p w14:paraId="7C041853" w14:textId="77777777" w:rsidR="00054887" w:rsidRPr="00D52669" w:rsidRDefault="00054887" w:rsidP="00054887">
      <w:pPr>
        <w:spacing w:after="0" w:line="240" w:lineRule="auto"/>
        <w:jc w:val="both"/>
      </w:pPr>
    </w:p>
    <w:p w14:paraId="442627E8" w14:textId="77777777" w:rsidR="00054887" w:rsidRPr="00D52669" w:rsidRDefault="00054887" w:rsidP="00054887">
      <w:pPr>
        <w:spacing w:after="0" w:line="240" w:lineRule="auto"/>
        <w:jc w:val="both"/>
      </w:pPr>
    </w:p>
    <w:p w14:paraId="06D5BD96" w14:textId="77777777" w:rsidR="00054887" w:rsidRPr="00D52669" w:rsidRDefault="00054887" w:rsidP="00054887">
      <w:pPr>
        <w:spacing w:after="0" w:line="240" w:lineRule="auto"/>
        <w:jc w:val="both"/>
      </w:pPr>
    </w:p>
    <w:p w14:paraId="50D6CFD9" w14:textId="77777777" w:rsidR="00054887" w:rsidRPr="00D52669" w:rsidRDefault="00054887" w:rsidP="00054887">
      <w:pPr>
        <w:spacing w:after="0" w:line="240" w:lineRule="auto"/>
        <w:jc w:val="both"/>
      </w:pPr>
    </w:p>
    <w:p w14:paraId="5BF0A60D" w14:textId="77777777" w:rsidR="00EC6456" w:rsidRDefault="00EC6456" w:rsidP="00054887">
      <w:pPr>
        <w:spacing w:after="0" w:line="240" w:lineRule="auto"/>
        <w:jc w:val="center"/>
        <w:rPr>
          <w:b/>
          <w:smallCaps/>
          <w:sz w:val="52"/>
          <w:szCs w:val="52"/>
        </w:rPr>
      </w:pPr>
      <w:r>
        <w:rPr>
          <w:b/>
          <w:smallCaps/>
          <w:sz w:val="52"/>
          <w:szCs w:val="52"/>
        </w:rPr>
        <w:t xml:space="preserve">Zagraniczny Ośrodek </w:t>
      </w:r>
    </w:p>
    <w:p w14:paraId="3A1F21FB" w14:textId="77777777" w:rsidR="00D52669" w:rsidRPr="00D52669" w:rsidRDefault="00EC6456" w:rsidP="00054887">
      <w:pPr>
        <w:spacing w:after="0" w:line="240" w:lineRule="auto"/>
        <w:jc w:val="center"/>
        <w:rPr>
          <w:b/>
          <w:smallCaps/>
          <w:sz w:val="52"/>
          <w:szCs w:val="52"/>
        </w:rPr>
      </w:pPr>
      <w:r>
        <w:rPr>
          <w:b/>
          <w:smallCaps/>
          <w:sz w:val="52"/>
          <w:szCs w:val="52"/>
        </w:rPr>
        <w:t xml:space="preserve">Polskiej Organizacji </w:t>
      </w:r>
      <w:r w:rsidR="00D52669" w:rsidRPr="00D52669">
        <w:rPr>
          <w:b/>
          <w:smallCaps/>
          <w:sz w:val="52"/>
          <w:szCs w:val="52"/>
        </w:rPr>
        <w:t>Turystycznej</w:t>
      </w:r>
    </w:p>
    <w:p w14:paraId="57676B2E" w14:textId="470DA88B" w:rsidR="00D52669" w:rsidRPr="00D52669" w:rsidRDefault="00D52669" w:rsidP="00054887">
      <w:pPr>
        <w:spacing w:after="0" w:line="240" w:lineRule="auto"/>
        <w:jc w:val="center"/>
        <w:rPr>
          <w:b/>
          <w:smallCaps/>
          <w:sz w:val="52"/>
          <w:szCs w:val="52"/>
        </w:rPr>
      </w:pPr>
      <w:r w:rsidRPr="00D52669">
        <w:rPr>
          <w:b/>
          <w:smallCaps/>
          <w:sz w:val="52"/>
          <w:szCs w:val="52"/>
        </w:rPr>
        <w:t xml:space="preserve">w </w:t>
      </w:r>
      <w:r w:rsidR="007D717C">
        <w:rPr>
          <w:b/>
          <w:smallCaps/>
          <w:sz w:val="52"/>
          <w:szCs w:val="52"/>
        </w:rPr>
        <w:t>Pradze</w:t>
      </w:r>
    </w:p>
    <w:p w14:paraId="3587AB1D" w14:textId="77777777" w:rsidR="00054887" w:rsidRPr="00D52669" w:rsidRDefault="0067182E" w:rsidP="00054887">
      <w:pPr>
        <w:spacing w:after="0" w:line="240" w:lineRule="auto"/>
        <w:jc w:val="center"/>
        <w:rPr>
          <w:b/>
          <w:smallCaps/>
          <w:sz w:val="52"/>
          <w:szCs w:val="52"/>
        </w:rPr>
      </w:pPr>
      <w:r w:rsidRPr="00D52669">
        <w:rPr>
          <w:b/>
          <w:smallCaps/>
          <w:sz w:val="52"/>
          <w:szCs w:val="52"/>
        </w:rPr>
        <w:t>sprawozdanie</w:t>
      </w:r>
    </w:p>
    <w:p w14:paraId="30BC447D" w14:textId="2D67CA8D" w:rsidR="00054887" w:rsidRPr="00D52669" w:rsidRDefault="000F3165" w:rsidP="00054887">
      <w:pPr>
        <w:spacing w:after="0" w:line="240" w:lineRule="auto"/>
        <w:jc w:val="center"/>
        <w:rPr>
          <w:b/>
          <w:smallCaps/>
          <w:sz w:val="52"/>
          <w:szCs w:val="52"/>
        </w:rPr>
      </w:pPr>
      <w:r>
        <w:rPr>
          <w:b/>
          <w:smallCaps/>
          <w:sz w:val="52"/>
          <w:szCs w:val="52"/>
        </w:rPr>
        <w:t xml:space="preserve">rok </w:t>
      </w:r>
      <w:r w:rsidR="004E22A0">
        <w:rPr>
          <w:b/>
          <w:smallCaps/>
          <w:sz w:val="52"/>
          <w:szCs w:val="52"/>
        </w:rPr>
        <w:t>202</w:t>
      </w:r>
      <w:r w:rsidR="002C5A21">
        <w:rPr>
          <w:b/>
          <w:smallCaps/>
          <w:sz w:val="52"/>
          <w:szCs w:val="52"/>
        </w:rPr>
        <w:t>3</w:t>
      </w:r>
    </w:p>
    <w:p w14:paraId="419C37CB" w14:textId="77777777" w:rsidR="00054887" w:rsidRPr="00D52669" w:rsidRDefault="00054887" w:rsidP="00054887">
      <w:pPr>
        <w:spacing w:after="0" w:line="240" w:lineRule="auto"/>
        <w:jc w:val="center"/>
        <w:rPr>
          <w:b/>
          <w:sz w:val="28"/>
          <w:szCs w:val="28"/>
        </w:rPr>
      </w:pPr>
    </w:p>
    <w:p w14:paraId="21152C0F" w14:textId="77777777" w:rsidR="00054887" w:rsidRPr="00D52669" w:rsidRDefault="00054887" w:rsidP="00054887">
      <w:pPr>
        <w:tabs>
          <w:tab w:val="left" w:pos="3750"/>
        </w:tabs>
        <w:spacing w:after="0" w:line="240" w:lineRule="auto"/>
      </w:pPr>
    </w:p>
    <w:p w14:paraId="094D6433" w14:textId="3A078076" w:rsidR="00A63271" w:rsidRDefault="00A63271" w:rsidP="00AD2202">
      <w:pPr>
        <w:spacing w:after="0" w:line="240" w:lineRule="auto"/>
      </w:pPr>
    </w:p>
    <w:p w14:paraId="16E9D865" w14:textId="77777777" w:rsidR="00AD2202" w:rsidRDefault="00AD2202" w:rsidP="00AD2202">
      <w:pPr>
        <w:spacing w:after="0" w:line="240" w:lineRule="auto"/>
      </w:pPr>
    </w:p>
    <w:p w14:paraId="60C450C1" w14:textId="77777777" w:rsidR="00AD2202" w:rsidRDefault="00AD2202" w:rsidP="00AD2202">
      <w:pPr>
        <w:spacing w:after="0" w:line="240" w:lineRule="auto"/>
      </w:pPr>
    </w:p>
    <w:p w14:paraId="4C2B70DC" w14:textId="77777777" w:rsidR="00AD2202" w:rsidRDefault="00AD2202" w:rsidP="00AD2202">
      <w:pPr>
        <w:spacing w:after="0" w:line="240" w:lineRule="auto"/>
      </w:pPr>
    </w:p>
    <w:p w14:paraId="0788F5D7" w14:textId="77777777" w:rsidR="00AD2202" w:rsidRDefault="00AD2202" w:rsidP="00AD2202">
      <w:pPr>
        <w:spacing w:after="0" w:line="240" w:lineRule="auto"/>
      </w:pPr>
    </w:p>
    <w:p w14:paraId="5661D231" w14:textId="77777777" w:rsidR="00AD2202" w:rsidRDefault="00AD2202" w:rsidP="00AD2202">
      <w:pPr>
        <w:spacing w:after="0" w:line="240" w:lineRule="auto"/>
      </w:pPr>
    </w:p>
    <w:p w14:paraId="01E574DE" w14:textId="77777777" w:rsidR="00AD2202" w:rsidRDefault="00AD2202" w:rsidP="00AD2202">
      <w:pPr>
        <w:spacing w:after="0" w:line="240" w:lineRule="auto"/>
      </w:pPr>
    </w:p>
    <w:p w14:paraId="1301B4FE" w14:textId="77777777" w:rsidR="00AD2202" w:rsidRDefault="00AD2202" w:rsidP="00AD2202">
      <w:pPr>
        <w:spacing w:after="0" w:line="240" w:lineRule="auto"/>
      </w:pPr>
    </w:p>
    <w:p w14:paraId="41F7EDE7" w14:textId="77777777" w:rsidR="00AD2202" w:rsidRDefault="00AD2202" w:rsidP="00AD2202">
      <w:pPr>
        <w:spacing w:after="0" w:line="240" w:lineRule="auto"/>
      </w:pPr>
    </w:p>
    <w:p w14:paraId="64F9510B" w14:textId="77777777" w:rsidR="00AD2202" w:rsidRDefault="00AD2202" w:rsidP="00AD2202">
      <w:pPr>
        <w:spacing w:after="0" w:line="240" w:lineRule="auto"/>
      </w:pPr>
    </w:p>
    <w:p w14:paraId="2E3D5C0B" w14:textId="77777777" w:rsidR="00AD2202" w:rsidRDefault="00AD2202" w:rsidP="00AD2202">
      <w:pPr>
        <w:spacing w:after="0" w:line="240" w:lineRule="auto"/>
      </w:pPr>
    </w:p>
    <w:p w14:paraId="26E07257" w14:textId="77777777" w:rsidR="00AD2202" w:rsidRDefault="00AD2202" w:rsidP="00AD2202">
      <w:pPr>
        <w:spacing w:after="0" w:line="240" w:lineRule="auto"/>
      </w:pPr>
    </w:p>
    <w:p w14:paraId="0ED454D7" w14:textId="77777777" w:rsidR="00AD2202" w:rsidRDefault="00AD2202" w:rsidP="00AD2202">
      <w:pPr>
        <w:spacing w:after="0" w:line="240" w:lineRule="auto"/>
      </w:pPr>
    </w:p>
    <w:p w14:paraId="7F7C3345" w14:textId="77777777" w:rsidR="00AD2202" w:rsidRDefault="00AD2202" w:rsidP="00AD2202">
      <w:pPr>
        <w:spacing w:after="0" w:line="240" w:lineRule="auto"/>
      </w:pPr>
    </w:p>
    <w:p w14:paraId="13B85B34" w14:textId="77777777" w:rsidR="00AD2202" w:rsidRDefault="00AD2202" w:rsidP="00AD2202">
      <w:pPr>
        <w:spacing w:after="0" w:line="240" w:lineRule="auto"/>
      </w:pPr>
    </w:p>
    <w:p w14:paraId="748F6F68" w14:textId="77777777" w:rsidR="00AD2202" w:rsidRDefault="00AD2202" w:rsidP="00AD2202">
      <w:pPr>
        <w:spacing w:after="0" w:line="240" w:lineRule="auto"/>
      </w:pPr>
    </w:p>
    <w:p w14:paraId="5AF024E2" w14:textId="77777777" w:rsidR="00AD2202" w:rsidRPr="00AD2202" w:rsidRDefault="00AD2202" w:rsidP="00AD2202">
      <w:pPr>
        <w:spacing w:after="0" w:line="240" w:lineRule="auto"/>
      </w:pPr>
    </w:p>
    <w:p w14:paraId="7909A927" w14:textId="77777777" w:rsidR="00A63271" w:rsidRPr="00782EA2" w:rsidRDefault="00A63271" w:rsidP="00816EA7">
      <w:pPr>
        <w:pStyle w:val="BZ-rozdzia"/>
        <w:rPr>
          <w:rFonts w:asciiTheme="majorHAnsi" w:hAnsiTheme="majorHAnsi"/>
          <w:sz w:val="24"/>
          <w:szCs w:val="24"/>
          <w:lang w:val="pl-PL"/>
        </w:rPr>
      </w:pPr>
      <w:bookmarkStart w:id="0" w:name="_Toc61350016"/>
      <w:r w:rsidRPr="00782EA2">
        <w:rPr>
          <w:rFonts w:asciiTheme="majorHAnsi" w:hAnsiTheme="majorHAnsi"/>
          <w:sz w:val="24"/>
          <w:szCs w:val="24"/>
          <w:lang w:val="pl-PL"/>
        </w:rPr>
        <w:lastRenderedPageBreak/>
        <w:t xml:space="preserve">1. </w:t>
      </w:r>
      <w:r w:rsidR="00D52669" w:rsidRPr="00782EA2">
        <w:rPr>
          <w:rFonts w:asciiTheme="majorHAnsi" w:hAnsiTheme="majorHAnsi"/>
          <w:sz w:val="24"/>
          <w:szCs w:val="24"/>
          <w:lang w:val="pl-PL"/>
        </w:rPr>
        <w:t>Trendy społeczno-gospodarcze</w:t>
      </w:r>
      <w:bookmarkEnd w:id="0"/>
      <w:r w:rsidR="00D52669" w:rsidRPr="00782EA2">
        <w:rPr>
          <w:rFonts w:asciiTheme="majorHAnsi" w:hAnsiTheme="majorHAnsi"/>
          <w:sz w:val="24"/>
          <w:szCs w:val="24"/>
          <w:lang w:val="pl-PL"/>
        </w:rPr>
        <w:t xml:space="preserve"> </w:t>
      </w:r>
    </w:p>
    <w:p w14:paraId="7DB49ECF" w14:textId="27EAB63A" w:rsidR="00E41E51" w:rsidRPr="00AD2202" w:rsidRDefault="00E41E51" w:rsidP="00BE5831">
      <w:pPr>
        <w:jc w:val="both"/>
        <w:rPr>
          <w:rFonts w:asciiTheme="majorHAnsi" w:hAnsiTheme="majorHAnsi" w:cstheme="minorHAnsi"/>
          <w:i/>
          <w:color w:val="984806" w:themeColor="accent6" w:themeShade="80"/>
          <w:sz w:val="10"/>
          <w:szCs w:val="10"/>
        </w:rPr>
      </w:pPr>
      <w:bookmarkStart w:id="1" w:name="_Hlk503264331"/>
    </w:p>
    <w:bookmarkEnd w:id="1"/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972"/>
        <w:gridCol w:w="1985"/>
        <w:gridCol w:w="2126"/>
        <w:gridCol w:w="1979"/>
      </w:tblGrid>
      <w:tr w:rsidR="00782EA2" w:rsidRPr="00782EA2" w14:paraId="40CC6BF0" w14:textId="77777777" w:rsidTr="004924F2">
        <w:tc>
          <w:tcPr>
            <w:tcW w:w="2972" w:type="dxa"/>
            <w:shd w:val="clear" w:color="auto" w:fill="B8CCE4" w:themeFill="accent1" w:themeFillTint="66"/>
          </w:tcPr>
          <w:p w14:paraId="153D77EB" w14:textId="77777777" w:rsidR="00BE5831" w:rsidRPr="00782EA2" w:rsidRDefault="00BE5831" w:rsidP="00E4618D">
            <w:pPr>
              <w:jc w:val="center"/>
              <w:rPr>
                <w:rFonts w:asciiTheme="majorHAnsi" w:hAnsiTheme="majorHAnsi" w:cstheme="minorHAnsi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B8CCE4" w:themeFill="accent1" w:themeFillTint="66"/>
          </w:tcPr>
          <w:p w14:paraId="722E4191" w14:textId="0E2918E5" w:rsidR="00BE5831" w:rsidRPr="00782EA2" w:rsidRDefault="00BE5831" w:rsidP="00E4618D">
            <w:pPr>
              <w:jc w:val="center"/>
              <w:rPr>
                <w:rFonts w:asciiTheme="majorHAnsi" w:hAnsiTheme="majorHAnsi" w:cstheme="minorHAnsi"/>
                <w:color w:val="000000" w:themeColor="text1"/>
                <w:sz w:val="24"/>
                <w:szCs w:val="24"/>
              </w:rPr>
            </w:pPr>
            <w:r w:rsidRPr="00782EA2">
              <w:rPr>
                <w:rFonts w:asciiTheme="majorHAnsi" w:hAnsiTheme="majorHAnsi" w:cstheme="minorHAnsi"/>
                <w:color w:val="000000" w:themeColor="text1"/>
                <w:sz w:val="24"/>
                <w:szCs w:val="24"/>
              </w:rPr>
              <w:t>20</w:t>
            </w:r>
            <w:r w:rsidR="009079E5">
              <w:rPr>
                <w:rFonts w:asciiTheme="majorHAnsi" w:hAnsiTheme="majorHAnsi" w:cstheme="minorHAnsi"/>
                <w:color w:val="000000" w:themeColor="text1"/>
                <w:sz w:val="24"/>
                <w:szCs w:val="24"/>
              </w:rPr>
              <w:t>2</w:t>
            </w:r>
            <w:r w:rsidR="002C5A21">
              <w:rPr>
                <w:rFonts w:asciiTheme="majorHAnsi" w:hAnsiTheme="majorHAnsi" w:cstheme="minorHAnsi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2126" w:type="dxa"/>
            <w:shd w:val="clear" w:color="auto" w:fill="B8CCE4" w:themeFill="accent1" w:themeFillTint="66"/>
          </w:tcPr>
          <w:p w14:paraId="739657A7" w14:textId="565B14ED" w:rsidR="00BE5831" w:rsidRPr="00782EA2" w:rsidRDefault="00BE5831" w:rsidP="0029683F">
            <w:pPr>
              <w:jc w:val="center"/>
              <w:rPr>
                <w:rFonts w:asciiTheme="majorHAnsi" w:hAnsiTheme="majorHAnsi" w:cstheme="minorHAnsi"/>
                <w:color w:val="000000" w:themeColor="text1"/>
                <w:sz w:val="24"/>
                <w:szCs w:val="24"/>
              </w:rPr>
            </w:pPr>
            <w:r w:rsidRPr="00782EA2">
              <w:rPr>
                <w:rFonts w:asciiTheme="majorHAnsi" w:hAnsiTheme="majorHAnsi" w:cstheme="minorHAnsi"/>
                <w:color w:val="000000" w:themeColor="text1"/>
                <w:sz w:val="24"/>
                <w:szCs w:val="24"/>
              </w:rPr>
              <w:t>20</w:t>
            </w:r>
            <w:r w:rsidR="0029683F">
              <w:rPr>
                <w:rFonts w:asciiTheme="majorHAnsi" w:hAnsiTheme="majorHAnsi" w:cstheme="minorHAnsi"/>
                <w:color w:val="000000" w:themeColor="text1"/>
                <w:sz w:val="24"/>
                <w:szCs w:val="24"/>
              </w:rPr>
              <w:t>2</w:t>
            </w:r>
            <w:r w:rsidR="002C5A21">
              <w:rPr>
                <w:rFonts w:asciiTheme="majorHAnsi" w:hAnsiTheme="majorHAnsi" w:cstheme="minorHAnsi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979" w:type="dxa"/>
            <w:shd w:val="clear" w:color="auto" w:fill="B8CCE4" w:themeFill="accent1" w:themeFillTint="66"/>
          </w:tcPr>
          <w:p w14:paraId="69AD84CC" w14:textId="21168304" w:rsidR="00BE5831" w:rsidRPr="00782EA2" w:rsidRDefault="00BE5831" w:rsidP="004E22A0">
            <w:pPr>
              <w:jc w:val="center"/>
              <w:rPr>
                <w:rFonts w:asciiTheme="majorHAnsi" w:hAnsiTheme="majorHAnsi" w:cstheme="minorHAnsi"/>
                <w:color w:val="000000" w:themeColor="text1"/>
                <w:sz w:val="24"/>
                <w:szCs w:val="24"/>
              </w:rPr>
            </w:pPr>
            <w:r w:rsidRPr="00782EA2">
              <w:rPr>
                <w:rFonts w:asciiTheme="majorHAnsi" w:hAnsiTheme="majorHAnsi" w:cstheme="minorHAnsi"/>
                <w:color w:val="000000" w:themeColor="text1"/>
                <w:sz w:val="24"/>
                <w:szCs w:val="24"/>
              </w:rPr>
              <w:t>20</w:t>
            </w:r>
            <w:r w:rsidR="004E22A0">
              <w:rPr>
                <w:rFonts w:asciiTheme="majorHAnsi" w:hAnsiTheme="majorHAnsi" w:cstheme="minorHAnsi"/>
                <w:color w:val="000000" w:themeColor="text1"/>
                <w:sz w:val="24"/>
                <w:szCs w:val="24"/>
              </w:rPr>
              <w:t>2</w:t>
            </w:r>
            <w:r w:rsidR="002C5A21">
              <w:rPr>
                <w:rFonts w:asciiTheme="majorHAnsi" w:hAnsiTheme="majorHAnsi" w:cstheme="minorHAnsi"/>
                <w:color w:val="000000" w:themeColor="text1"/>
                <w:sz w:val="24"/>
                <w:szCs w:val="24"/>
              </w:rPr>
              <w:t>3</w:t>
            </w:r>
          </w:p>
        </w:tc>
      </w:tr>
      <w:tr w:rsidR="00782EA2" w:rsidRPr="00782EA2" w14:paraId="096177E5" w14:textId="77777777" w:rsidTr="004924F2">
        <w:tc>
          <w:tcPr>
            <w:tcW w:w="2972" w:type="dxa"/>
          </w:tcPr>
          <w:p w14:paraId="7D55AA41" w14:textId="1497592D" w:rsidR="00BE5831" w:rsidRPr="00782EA2" w:rsidRDefault="00BE5831" w:rsidP="00E4618D">
            <w:pPr>
              <w:jc w:val="both"/>
              <w:rPr>
                <w:rFonts w:asciiTheme="majorHAnsi" w:hAnsiTheme="majorHAnsi" w:cstheme="minorHAnsi"/>
                <w:color w:val="000000" w:themeColor="text1"/>
                <w:sz w:val="24"/>
                <w:szCs w:val="24"/>
              </w:rPr>
            </w:pPr>
            <w:r w:rsidRPr="00782EA2">
              <w:rPr>
                <w:rFonts w:asciiTheme="majorHAnsi" w:hAnsiTheme="majorHAnsi" w:cstheme="minorHAnsi"/>
                <w:color w:val="000000" w:themeColor="text1"/>
                <w:sz w:val="24"/>
                <w:szCs w:val="24"/>
              </w:rPr>
              <w:t xml:space="preserve">PKB w </w:t>
            </w:r>
            <w:r w:rsidR="002677AF">
              <w:rPr>
                <w:rFonts w:asciiTheme="majorHAnsi" w:hAnsiTheme="majorHAnsi" w:cstheme="minorHAnsi"/>
                <w:color w:val="000000" w:themeColor="text1"/>
                <w:sz w:val="24"/>
                <w:szCs w:val="24"/>
              </w:rPr>
              <w:t xml:space="preserve">mld </w:t>
            </w:r>
            <w:r w:rsidRPr="00782EA2">
              <w:rPr>
                <w:rFonts w:asciiTheme="majorHAnsi" w:hAnsiTheme="majorHAnsi" w:cstheme="minorHAnsi"/>
                <w:color w:val="000000" w:themeColor="text1"/>
                <w:sz w:val="24"/>
                <w:szCs w:val="24"/>
              </w:rPr>
              <w:t>EUR</w:t>
            </w:r>
          </w:p>
        </w:tc>
        <w:tc>
          <w:tcPr>
            <w:tcW w:w="1985" w:type="dxa"/>
          </w:tcPr>
          <w:p w14:paraId="5A71782C" w14:textId="476C1809" w:rsidR="00BE5831" w:rsidRPr="00782EA2" w:rsidRDefault="002677AF" w:rsidP="00E4618D">
            <w:pPr>
              <w:jc w:val="both"/>
              <w:rPr>
                <w:rFonts w:asciiTheme="majorHAnsi" w:hAnsiTheme="majorHAnsi" w:cstheme="minorHAnsi"/>
                <w:color w:val="000000" w:themeColor="text1"/>
                <w:sz w:val="24"/>
                <w:szCs w:val="24"/>
              </w:rPr>
            </w:pPr>
            <w:r>
              <w:rPr>
                <w:rFonts w:asciiTheme="majorHAnsi" w:hAnsiTheme="majorHAnsi" w:cstheme="minorHAnsi"/>
                <w:color w:val="000000" w:themeColor="text1"/>
                <w:sz w:val="24"/>
                <w:szCs w:val="24"/>
              </w:rPr>
              <w:t>235,8</w:t>
            </w:r>
          </w:p>
        </w:tc>
        <w:tc>
          <w:tcPr>
            <w:tcW w:w="2126" w:type="dxa"/>
          </w:tcPr>
          <w:p w14:paraId="4E1C13DD" w14:textId="12B49009" w:rsidR="00BE5831" w:rsidRPr="00782EA2" w:rsidRDefault="002677AF" w:rsidP="00E4618D">
            <w:pPr>
              <w:jc w:val="both"/>
              <w:rPr>
                <w:rFonts w:asciiTheme="majorHAnsi" w:hAnsiTheme="majorHAnsi" w:cstheme="minorHAnsi"/>
                <w:color w:val="000000" w:themeColor="text1"/>
                <w:sz w:val="24"/>
                <w:szCs w:val="24"/>
              </w:rPr>
            </w:pPr>
            <w:r>
              <w:rPr>
                <w:rFonts w:asciiTheme="majorHAnsi" w:hAnsiTheme="majorHAnsi" w:cstheme="minorHAnsi"/>
                <w:color w:val="000000" w:themeColor="text1"/>
                <w:sz w:val="24"/>
                <w:szCs w:val="24"/>
              </w:rPr>
              <w:t>276,6</w:t>
            </w:r>
          </w:p>
        </w:tc>
        <w:tc>
          <w:tcPr>
            <w:tcW w:w="1979" w:type="dxa"/>
          </w:tcPr>
          <w:p w14:paraId="2632E3FF" w14:textId="77777777" w:rsidR="00BE5831" w:rsidRPr="00782EA2" w:rsidRDefault="00BE5831" w:rsidP="00E4618D">
            <w:pPr>
              <w:jc w:val="both"/>
              <w:rPr>
                <w:rFonts w:asciiTheme="majorHAnsi" w:hAnsiTheme="majorHAnsi" w:cstheme="minorHAnsi"/>
                <w:color w:val="000000" w:themeColor="text1"/>
                <w:sz w:val="24"/>
                <w:szCs w:val="24"/>
              </w:rPr>
            </w:pPr>
          </w:p>
        </w:tc>
      </w:tr>
      <w:tr w:rsidR="00782EA2" w:rsidRPr="00782EA2" w14:paraId="4F4A6F69" w14:textId="77777777" w:rsidTr="004924F2">
        <w:tc>
          <w:tcPr>
            <w:tcW w:w="2972" w:type="dxa"/>
          </w:tcPr>
          <w:p w14:paraId="713E933C" w14:textId="77777777" w:rsidR="00BE5831" w:rsidRPr="00782EA2" w:rsidRDefault="00BE5831" w:rsidP="00E4618D">
            <w:pPr>
              <w:jc w:val="both"/>
              <w:rPr>
                <w:rFonts w:asciiTheme="majorHAnsi" w:hAnsiTheme="majorHAnsi" w:cstheme="minorHAnsi"/>
                <w:color w:val="000000" w:themeColor="text1"/>
                <w:sz w:val="24"/>
                <w:szCs w:val="24"/>
              </w:rPr>
            </w:pPr>
            <w:r w:rsidRPr="00782EA2">
              <w:rPr>
                <w:rFonts w:asciiTheme="majorHAnsi" w:hAnsiTheme="majorHAnsi" w:cstheme="minorHAnsi"/>
                <w:color w:val="000000" w:themeColor="text1"/>
                <w:sz w:val="24"/>
                <w:szCs w:val="24"/>
              </w:rPr>
              <w:t>Poziom bezrobocia (w %)</w:t>
            </w:r>
          </w:p>
        </w:tc>
        <w:tc>
          <w:tcPr>
            <w:tcW w:w="1985" w:type="dxa"/>
          </w:tcPr>
          <w:p w14:paraId="08A347C8" w14:textId="63CD1364" w:rsidR="00BE5831" w:rsidRPr="00782EA2" w:rsidRDefault="000C09D3" w:rsidP="00E4618D">
            <w:pPr>
              <w:jc w:val="both"/>
              <w:rPr>
                <w:rFonts w:asciiTheme="majorHAnsi" w:hAnsiTheme="majorHAnsi" w:cstheme="minorHAnsi"/>
                <w:color w:val="000000" w:themeColor="text1"/>
                <w:sz w:val="24"/>
                <w:szCs w:val="24"/>
              </w:rPr>
            </w:pPr>
            <w:r>
              <w:rPr>
                <w:rFonts w:asciiTheme="majorHAnsi" w:hAnsiTheme="majorHAnsi" w:cstheme="minorHAnsi"/>
                <w:color w:val="000000" w:themeColor="text1"/>
                <w:sz w:val="24"/>
                <w:szCs w:val="24"/>
              </w:rPr>
              <w:t>3,5%</w:t>
            </w:r>
          </w:p>
        </w:tc>
        <w:tc>
          <w:tcPr>
            <w:tcW w:w="2126" w:type="dxa"/>
          </w:tcPr>
          <w:p w14:paraId="7B05752E" w14:textId="0EA3CDBD" w:rsidR="00BE5831" w:rsidRPr="00782EA2" w:rsidRDefault="000C09D3" w:rsidP="00E4618D">
            <w:pPr>
              <w:jc w:val="both"/>
              <w:rPr>
                <w:rFonts w:asciiTheme="majorHAnsi" w:hAnsiTheme="majorHAnsi" w:cstheme="minorHAnsi"/>
                <w:color w:val="000000" w:themeColor="text1"/>
                <w:sz w:val="24"/>
                <w:szCs w:val="24"/>
              </w:rPr>
            </w:pPr>
            <w:r>
              <w:rPr>
                <w:rFonts w:asciiTheme="majorHAnsi" w:hAnsiTheme="majorHAnsi" w:cstheme="minorHAnsi"/>
                <w:color w:val="000000" w:themeColor="text1"/>
                <w:sz w:val="24"/>
                <w:szCs w:val="24"/>
              </w:rPr>
              <w:t>3,7%</w:t>
            </w:r>
          </w:p>
        </w:tc>
        <w:tc>
          <w:tcPr>
            <w:tcW w:w="1979" w:type="dxa"/>
          </w:tcPr>
          <w:p w14:paraId="1B6D6863" w14:textId="19AE2D36" w:rsidR="00BE5831" w:rsidRPr="00782EA2" w:rsidRDefault="000C09D3" w:rsidP="00E4618D">
            <w:pPr>
              <w:jc w:val="both"/>
              <w:rPr>
                <w:rFonts w:asciiTheme="majorHAnsi" w:hAnsiTheme="majorHAnsi" w:cstheme="minorHAnsi"/>
                <w:color w:val="000000" w:themeColor="text1"/>
                <w:sz w:val="24"/>
                <w:szCs w:val="24"/>
              </w:rPr>
            </w:pPr>
            <w:r>
              <w:rPr>
                <w:rFonts w:asciiTheme="majorHAnsi" w:hAnsiTheme="majorHAnsi" w:cstheme="minorHAnsi"/>
                <w:color w:val="000000" w:themeColor="text1"/>
                <w:sz w:val="24"/>
                <w:szCs w:val="24"/>
              </w:rPr>
              <w:t>3,7%</w:t>
            </w:r>
          </w:p>
        </w:tc>
      </w:tr>
      <w:tr w:rsidR="00782EA2" w:rsidRPr="00782EA2" w14:paraId="72D54B15" w14:textId="77777777" w:rsidTr="004924F2">
        <w:tc>
          <w:tcPr>
            <w:tcW w:w="2972" w:type="dxa"/>
          </w:tcPr>
          <w:p w14:paraId="75A0F9FD" w14:textId="77777777" w:rsidR="00BE5831" w:rsidRPr="00782EA2" w:rsidRDefault="00BE5831" w:rsidP="00E4618D">
            <w:pPr>
              <w:jc w:val="both"/>
              <w:rPr>
                <w:rFonts w:asciiTheme="majorHAnsi" w:hAnsiTheme="majorHAnsi" w:cstheme="minorHAnsi"/>
                <w:color w:val="000000" w:themeColor="text1"/>
                <w:sz w:val="24"/>
                <w:szCs w:val="24"/>
              </w:rPr>
            </w:pPr>
            <w:r w:rsidRPr="00782EA2">
              <w:rPr>
                <w:rFonts w:asciiTheme="majorHAnsi" w:hAnsiTheme="majorHAnsi" w:cstheme="minorHAnsi"/>
                <w:color w:val="000000" w:themeColor="text1"/>
                <w:sz w:val="24"/>
                <w:szCs w:val="24"/>
              </w:rPr>
              <w:t>Inflacja - CPI</w:t>
            </w:r>
          </w:p>
        </w:tc>
        <w:tc>
          <w:tcPr>
            <w:tcW w:w="1985" w:type="dxa"/>
          </w:tcPr>
          <w:p w14:paraId="3BA35FDD" w14:textId="310C174E" w:rsidR="00BE5831" w:rsidRPr="00782EA2" w:rsidRDefault="000C09D3" w:rsidP="00E4618D">
            <w:pPr>
              <w:jc w:val="both"/>
              <w:rPr>
                <w:rFonts w:asciiTheme="majorHAnsi" w:hAnsiTheme="majorHAnsi" w:cstheme="minorHAnsi"/>
                <w:color w:val="000000" w:themeColor="text1"/>
                <w:sz w:val="24"/>
                <w:szCs w:val="24"/>
              </w:rPr>
            </w:pPr>
            <w:r>
              <w:rPr>
                <w:rFonts w:asciiTheme="majorHAnsi" w:hAnsiTheme="majorHAnsi" w:cstheme="minorHAnsi"/>
                <w:color w:val="000000" w:themeColor="text1"/>
                <w:sz w:val="24"/>
                <w:szCs w:val="24"/>
              </w:rPr>
              <w:t>3,8</w:t>
            </w:r>
          </w:p>
        </w:tc>
        <w:tc>
          <w:tcPr>
            <w:tcW w:w="2126" w:type="dxa"/>
          </w:tcPr>
          <w:p w14:paraId="05A16BFE" w14:textId="3A121D63" w:rsidR="00BE5831" w:rsidRPr="00782EA2" w:rsidRDefault="000C09D3" w:rsidP="00E4618D">
            <w:pPr>
              <w:jc w:val="both"/>
              <w:rPr>
                <w:rFonts w:asciiTheme="majorHAnsi" w:hAnsiTheme="majorHAnsi" w:cstheme="minorHAnsi"/>
                <w:color w:val="000000" w:themeColor="text1"/>
                <w:sz w:val="24"/>
                <w:szCs w:val="24"/>
              </w:rPr>
            </w:pPr>
            <w:r>
              <w:rPr>
                <w:rFonts w:asciiTheme="majorHAnsi" w:hAnsiTheme="majorHAnsi" w:cstheme="minorHAnsi"/>
                <w:color w:val="000000" w:themeColor="text1"/>
                <w:sz w:val="24"/>
                <w:szCs w:val="24"/>
              </w:rPr>
              <w:t>15,1</w:t>
            </w:r>
          </w:p>
        </w:tc>
        <w:tc>
          <w:tcPr>
            <w:tcW w:w="1979" w:type="dxa"/>
          </w:tcPr>
          <w:p w14:paraId="1CB8A66C" w14:textId="2AEA0C79" w:rsidR="00BE5831" w:rsidRPr="00782EA2" w:rsidRDefault="000C09D3" w:rsidP="00E4618D">
            <w:pPr>
              <w:jc w:val="both"/>
              <w:rPr>
                <w:rFonts w:asciiTheme="majorHAnsi" w:hAnsiTheme="majorHAnsi" w:cstheme="minorHAnsi"/>
                <w:color w:val="000000" w:themeColor="text1"/>
                <w:sz w:val="24"/>
                <w:szCs w:val="24"/>
              </w:rPr>
            </w:pPr>
            <w:r>
              <w:rPr>
                <w:rFonts w:asciiTheme="majorHAnsi" w:hAnsiTheme="majorHAnsi" w:cstheme="minorHAnsi"/>
                <w:color w:val="000000" w:themeColor="text1"/>
                <w:sz w:val="24"/>
                <w:szCs w:val="24"/>
              </w:rPr>
              <w:t>10,7</w:t>
            </w:r>
          </w:p>
        </w:tc>
      </w:tr>
      <w:tr w:rsidR="00782EA2" w:rsidRPr="00782EA2" w14:paraId="0FB19EBC" w14:textId="77777777" w:rsidTr="004924F2">
        <w:tc>
          <w:tcPr>
            <w:tcW w:w="2972" w:type="dxa"/>
          </w:tcPr>
          <w:p w14:paraId="7BAE5A43" w14:textId="7604D34D" w:rsidR="00BE5831" w:rsidRPr="00782EA2" w:rsidRDefault="00BE5831" w:rsidP="00E4618D">
            <w:pPr>
              <w:jc w:val="both"/>
              <w:rPr>
                <w:rFonts w:asciiTheme="majorHAnsi" w:hAnsiTheme="majorHAnsi" w:cstheme="minorHAnsi"/>
                <w:color w:val="000000" w:themeColor="text1"/>
                <w:sz w:val="24"/>
                <w:szCs w:val="24"/>
              </w:rPr>
            </w:pPr>
            <w:r w:rsidRPr="00782EA2">
              <w:rPr>
                <w:rFonts w:asciiTheme="majorHAnsi" w:hAnsiTheme="majorHAnsi" w:cstheme="minorHAnsi"/>
                <w:color w:val="000000" w:themeColor="text1"/>
                <w:sz w:val="24"/>
                <w:szCs w:val="24"/>
              </w:rPr>
              <w:t xml:space="preserve">Kurs PLN/ </w:t>
            </w:r>
            <w:r w:rsidR="000C09D3">
              <w:rPr>
                <w:rFonts w:asciiTheme="majorHAnsi" w:hAnsiTheme="majorHAnsi" w:cstheme="minorHAnsi"/>
                <w:color w:val="000000" w:themeColor="text1"/>
                <w:sz w:val="24"/>
                <w:szCs w:val="24"/>
              </w:rPr>
              <w:t>CZK</w:t>
            </w:r>
          </w:p>
        </w:tc>
        <w:tc>
          <w:tcPr>
            <w:tcW w:w="1985" w:type="dxa"/>
          </w:tcPr>
          <w:p w14:paraId="6AC9C36F" w14:textId="1DB207DC" w:rsidR="00BE5831" w:rsidRPr="00782EA2" w:rsidRDefault="000C09D3" w:rsidP="00E4618D">
            <w:pPr>
              <w:jc w:val="both"/>
              <w:rPr>
                <w:rFonts w:asciiTheme="majorHAnsi" w:hAnsiTheme="majorHAnsi" w:cstheme="minorHAnsi"/>
                <w:color w:val="000000" w:themeColor="text1"/>
                <w:sz w:val="24"/>
                <w:szCs w:val="24"/>
              </w:rPr>
            </w:pPr>
            <w:r>
              <w:rPr>
                <w:rFonts w:asciiTheme="majorHAnsi" w:hAnsiTheme="majorHAnsi" w:cstheme="minorHAnsi"/>
                <w:color w:val="000000" w:themeColor="text1"/>
                <w:sz w:val="24"/>
                <w:szCs w:val="24"/>
              </w:rPr>
              <w:t>0,175</w:t>
            </w:r>
          </w:p>
        </w:tc>
        <w:tc>
          <w:tcPr>
            <w:tcW w:w="2126" w:type="dxa"/>
          </w:tcPr>
          <w:p w14:paraId="595B6658" w14:textId="2B266F2A" w:rsidR="00BE5831" w:rsidRPr="00782EA2" w:rsidRDefault="000C09D3" w:rsidP="00E4618D">
            <w:pPr>
              <w:jc w:val="both"/>
              <w:rPr>
                <w:rFonts w:asciiTheme="majorHAnsi" w:hAnsiTheme="majorHAnsi" w:cstheme="minorHAnsi"/>
                <w:color w:val="000000" w:themeColor="text1"/>
                <w:sz w:val="24"/>
                <w:szCs w:val="24"/>
              </w:rPr>
            </w:pPr>
            <w:r>
              <w:rPr>
                <w:rFonts w:asciiTheme="majorHAnsi" w:hAnsiTheme="majorHAnsi" w:cstheme="minorHAnsi"/>
                <w:color w:val="000000" w:themeColor="text1"/>
                <w:sz w:val="24"/>
                <w:szCs w:val="24"/>
              </w:rPr>
              <w:t>0,185</w:t>
            </w:r>
          </w:p>
        </w:tc>
        <w:tc>
          <w:tcPr>
            <w:tcW w:w="1979" w:type="dxa"/>
          </w:tcPr>
          <w:p w14:paraId="227222E6" w14:textId="3F430709" w:rsidR="00BE5831" w:rsidRPr="00782EA2" w:rsidRDefault="000C09D3" w:rsidP="00E4618D">
            <w:pPr>
              <w:jc w:val="both"/>
              <w:rPr>
                <w:rFonts w:asciiTheme="majorHAnsi" w:hAnsiTheme="majorHAnsi" w:cstheme="minorHAnsi"/>
                <w:color w:val="000000" w:themeColor="text1"/>
                <w:sz w:val="24"/>
                <w:szCs w:val="24"/>
              </w:rPr>
            </w:pPr>
            <w:r>
              <w:rPr>
                <w:rFonts w:asciiTheme="majorHAnsi" w:hAnsiTheme="majorHAnsi" w:cstheme="minorHAnsi"/>
                <w:color w:val="000000" w:themeColor="text1"/>
                <w:sz w:val="24"/>
                <w:szCs w:val="24"/>
              </w:rPr>
              <w:t>0,194</w:t>
            </w:r>
          </w:p>
        </w:tc>
      </w:tr>
    </w:tbl>
    <w:p w14:paraId="755A0A74" w14:textId="1390987D" w:rsidR="00F63D47" w:rsidRDefault="00BE5831" w:rsidP="00F63D47">
      <w:pPr>
        <w:jc w:val="both"/>
        <w:rPr>
          <w:rFonts w:asciiTheme="majorHAnsi" w:hAnsiTheme="majorHAnsi" w:cstheme="minorHAnsi"/>
          <w:i/>
          <w:color w:val="000000" w:themeColor="text1"/>
          <w:sz w:val="24"/>
          <w:szCs w:val="24"/>
        </w:rPr>
      </w:pPr>
      <w:r w:rsidRPr="000C09D3">
        <w:rPr>
          <w:rFonts w:asciiTheme="majorHAnsi" w:hAnsiTheme="majorHAnsi" w:cstheme="minorHAnsi"/>
          <w:i/>
          <w:color w:val="000000" w:themeColor="text1"/>
          <w:sz w:val="24"/>
          <w:szCs w:val="24"/>
        </w:rPr>
        <w:t xml:space="preserve">Źródła: </w:t>
      </w:r>
      <w:r w:rsidR="000C09D3" w:rsidRPr="000C09D3">
        <w:rPr>
          <w:rFonts w:asciiTheme="majorHAnsi" w:hAnsiTheme="majorHAnsi" w:cstheme="minorHAnsi"/>
          <w:i/>
          <w:color w:val="000000" w:themeColor="text1"/>
          <w:sz w:val="24"/>
          <w:szCs w:val="24"/>
        </w:rPr>
        <w:t xml:space="preserve">PBN, </w:t>
      </w:r>
      <w:proofErr w:type="spellStart"/>
      <w:r w:rsidR="000C09D3" w:rsidRPr="000C09D3">
        <w:rPr>
          <w:rFonts w:asciiTheme="majorHAnsi" w:hAnsiTheme="majorHAnsi" w:cstheme="minorHAnsi"/>
          <w:i/>
          <w:color w:val="000000" w:themeColor="text1"/>
          <w:sz w:val="24"/>
          <w:szCs w:val="24"/>
        </w:rPr>
        <w:t>Český</w:t>
      </w:r>
      <w:proofErr w:type="spellEnd"/>
      <w:r w:rsidR="000C09D3" w:rsidRPr="000C09D3">
        <w:rPr>
          <w:rFonts w:asciiTheme="majorHAnsi" w:hAnsiTheme="majorHAnsi" w:cstheme="minorHAnsi"/>
          <w:i/>
          <w:color w:val="000000" w:themeColor="text1"/>
          <w:sz w:val="24"/>
          <w:szCs w:val="24"/>
        </w:rPr>
        <w:t xml:space="preserve"> </w:t>
      </w:r>
      <w:proofErr w:type="spellStart"/>
      <w:r w:rsidR="000C09D3" w:rsidRPr="000C09D3">
        <w:rPr>
          <w:rFonts w:asciiTheme="majorHAnsi" w:hAnsiTheme="majorHAnsi" w:cstheme="minorHAnsi"/>
          <w:i/>
          <w:color w:val="000000" w:themeColor="text1"/>
          <w:sz w:val="24"/>
          <w:szCs w:val="24"/>
        </w:rPr>
        <w:t>statistický</w:t>
      </w:r>
      <w:proofErr w:type="spellEnd"/>
      <w:r w:rsidR="000C09D3" w:rsidRPr="000C09D3">
        <w:rPr>
          <w:rFonts w:asciiTheme="majorHAnsi" w:hAnsiTheme="majorHAnsi" w:cstheme="minorHAnsi"/>
          <w:i/>
          <w:color w:val="000000" w:themeColor="text1"/>
          <w:sz w:val="24"/>
          <w:szCs w:val="24"/>
        </w:rPr>
        <w:t xml:space="preserve"> </w:t>
      </w:r>
      <w:proofErr w:type="spellStart"/>
      <w:r w:rsidR="000C09D3" w:rsidRPr="000C09D3">
        <w:rPr>
          <w:rFonts w:asciiTheme="majorHAnsi" w:hAnsiTheme="majorHAnsi" w:cstheme="minorHAnsi"/>
          <w:i/>
          <w:color w:val="000000" w:themeColor="text1"/>
          <w:sz w:val="24"/>
          <w:szCs w:val="24"/>
        </w:rPr>
        <w:t>úřad</w:t>
      </w:r>
      <w:proofErr w:type="spellEnd"/>
    </w:p>
    <w:p w14:paraId="195A74BF" w14:textId="69788F7E" w:rsidR="003B07DD" w:rsidRPr="00F8685B" w:rsidRDefault="003B07DD" w:rsidP="00F63D47">
      <w:pPr>
        <w:jc w:val="both"/>
        <w:rPr>
          <w:rFonts w:asciiTheme="minorHAnsi" w:hAnsiTheme="minorHAnsi" w:cstheme="minorHAnsi"/>
          <w:iCs/>
          <w:color w:val="000000" w:themeColor="text1"/>
          <w:sz w:val="24"/>
          <w:szCs w:val="24"/>
        </w:rPr>
      </w:pPr>
      <w:r w:rsidRPr="00F8685B">
        <w:rPr>
          <w:rFonts w:asciiTheme="minorHAnsi" w:hAnsiTheme="minorHAnsi" w:cstheme="minorHAnsi"/>
          <w:iCs/>
          <w:color w:val="000000" w:themeColor="text1"/>
          <w:sz w:val="24"/>
          <w:szCs w:val="24"/>
        </w:rPr>
        <w:t>Rok 2023 upłynął w Republice Czeskiej w cieniu wysokiej inflacji oraz kryzysu gospodarczego połączonego z</w:t>
      </w:r>
      <w:r w:rsidR="00AD2202" w:rsidRPr="00F8685B">
        <w:rPr>
          <w:rFonts w:asciiTheme="minorHAnsi" w:hAnsiTheme="minorHAnsi" w:cstheme="minorHAnsi"/>
          <w:iCs/>
          <w:color w:val="000000" w:themeColor="text1"/>
          <w:sz w:val="24"/>
          <w:szCs w:val="24"/>
        </w:rPr>
        <w:t>e</w:t>
      </w:r>
      <w:r w:rsidRPr="00F8685B">
        <w:rPr>
          <w:rFonts w:asciiTheme="minorHAnsi" w:hAnsiTheme="minorHAnsi" w:cstheme="minorHAnsi"/>
          <w:iCs/>
          <w:color w:val="000000" w:themeColor="text1"/>
          <w:sz w:val="24"/>
          <w:szCs w:val="24"/>
        </w:rPr>
        <w:t xml:space="preserve"> wzrostem cen energii i surowców</w:t>
      </w:r>
      <w:r w:rsidR="00AD2202" w:rsidRPr="00F8685B">
        <w:rPr>
          <w:rFonts w:asciiTheme="minorHAnsi" w:hAnsiTheme="minorHAnsi" w:cstheme="minorHAnsi"/>
          <w:iCs/>
          <w:color w:val="000000" w:themeColor="text1"/>
          <w:sz w:val="24"/>
          <w:szCs w:val="24"/>
        </w:rPr>
        <w:t>,</w:t>
      </w:r>
      <w:r w:rsidRPr="00F8685B">
        <w:rPr>
          <w:rFonts w:asciiTheme="minorHAnsi" w:hAnsiTheme="minorHAnsi" w:cstheme="minorHAnsi"/>
          <w:iCs/>
          <w:color w:val="000000" w:themeColor="text1"/>
          <w:sz w:val="24"/>
          <w:szCs w:val="24"/>
        </w:rPr>
        <w:t xml:space="preserve"> a także zmniejszeniem standardu życia części czeskiego społeczeństwa.  Wiele domostw znalazło się w trudnej sytuacji finansowej, jednak nie </w:t>
      </w:r>
      <w:r w:rsidR="00AD2202" w:rsidRPr="00F8685B">
        <w:rPr>
          <w:rFonts w:asciiTheme="minorHAnsi" w:hAnsiTheme="minorHAnsi" w:cstheme="minorHAnsi"/>
          <w:iCs/>
          <w:color w:val="000000" w:themeColor="text1"/>
          <w:sz w:val="24"/>
          <w:szCs w:val="24"/>
        </w:rPr>
        <w:t>przełożyło się to na spadek ilości wyjazdów zagranicznych.</w:t>
      </w:r>
      <w:r w:rsidRPr="00F8685B">
        <w:rPr>
          <w:rFonts w:asciiTheme="minorHAnsi" w:hAnsiTheme="minorHAnsi" w:cstheme="minorHAnsi"/>
          <w:iCs/>
          <w:color w:val="000000" w:themeColor="text1"/>
          <w:sz w:val="24"/>
          <w:szCs w:val="24"/>
        </w:rPr>
        <w:t xml:space="preserve"> paradoksalnie doszło do zwiększenia </w:t>
      </w:r>
      <w:r w:rsidR="00AD2202" w:rsidRPr="00F8685B">
        <w:rPr>
          <w:rFonts w:asciiTheme="minorHAnsi" w:hAnsiTheme="minorHAnsi" w:cstheme="minorHAnsi"/>
          <w:iCs/>
          <w:color w:val="000000" w:themeColor="text1"/>
          <w:sz w:val="24"/>
          <w:szCs w:val="24"/>
        </w:rPr>
        <w:t xml:space="preserve">liczby </w:t>
      </w:r>
      <w:r w:rsidRPr="00F8685B">
        <w:rPr>
          <w:rFonts w:asciiTheme="minorHAnsi" w:hAnsiTheme="minorHAnsi" w:cstheme="minorHAnsi"/>
          <w:iCs/>
          <w:color w:val="000000" w:themeColor="text1"/>
          <w:sz w:val="24"/>
          <w:szCs w:val="24"/>
        </w:rPr>
        <w:t>czasowo krótkich wyjazdów za</w:t>
      </w:r>
      <w:r w:rsidR="00AD2202" w:rsidRPr="00F8685B">
        <w:rPr>
          <w:rFonts w:asciiTheme="minorHAnsi" w:hAnsiTheme="minorHAnsi" w:cstheme="minorHAnsi"/>
          <w:iCs/>
          <w:color w:val="000000" w:themeColor="text1"/>
          <w:sz w:val="24"/>
          <w:szCs w:val="24"/>
        </w:rPr>
        <w:t xml:space="preserve">granicznych </w:t>
      </w:r>
      <w:r w:rsidRPr="00F8685B">
        <w:rPr>
          <w:rFonts w:asciiTheme="minorHAnsi" w:hAnsiTheme="minorHAnsi" w:cstheme="minorHAnsi"/>
          <w:iCs/>
          <w:color w:val="000000" w:themeColor="text1"/>
          <w:sz w:val="24"/>
          <w:szCs w:val="24"/>
        </w:rPr>
        <w:t xml:space="preserve">do Polski  w związku z </w:t>
      </w:r>
      <w:r w:rsidR="008A12B4" w:rsidRPr="00F8685B">
        <w:rPr>
          <w:rFonts w:asciiTheme="minorHAnsi" w:hAnsiTheme="minorHAnsi" w:cstheme="minorHAnsi"/>
          <w:iCs/>
          <w:color w:val="000000" w:themeColor="text1"/>
          <w:sz w:val="24"/>
          <w:szCs w:val="24"/>
        </w:rPr>
        <w:t xml:space="preserve">codziennymi </w:t>
      </w:r>
      <w:r w:rsidRPr="00F8685B">
        <w:rPr>
          <w:rFonts w:asciiTheme="minorHAnsi" w:hAnsiTheme="minorHAnsi" w:cstheme="minorHAnsi"/>
          <w:iCs/>
          <w:color w:val="000000" w:themeColor="text1"/>
          <w:sz w:val="24"/>
          <w:szCs w:val="24"/>
        </w:rPr>
        <w:t>zakupami obywateli mieszkających przy granicy czesko (słowacko)</w:t>
      </w:r>
      <w:r w:rsidR="008A12B4" w:rsidRPr="00F8685B">
        <w:rPr>
          <w:rFonts w:asciiTheme="minorHAnsi" w:hAnsiTheme="minorHAnsi" w:cstheme="minorHAnsi"/>
          <w:iCs/>
          <w:color w:val="000000" w:themeColor="text1"/>
          <w:sz w:val="24"/>
          <w:szCs w:val="24"/>
        </w:rPr>
        <w:t>-</w:t>
      </w:r>
      <w:r w:rsidRPr="00F8685B">
        <w:rPr>
          <w:rFonts w:asciiTheme="minorHAnsi" w:hAnsiTheme="minorHAnsi" w:cstheme="minorHAnsi"/>
          <w:iCs/>
          <w:color w:val="000000" w:themeColor="text1"/>
          <w:sz w:val="24"/>
          <w:szCs w:val="24"/>
        </w:rPr>
        <w:t xml:space="preserve"> polskiej.</w:t>
      </w:r>
    </w:p>
    <w:p w14:paraId="6D68F8D3" w14:textId="77777777" w:rsidR="00AD2202" w:rsidRPr="00F8685B" w:rsidRDefault="003B07DD" w:rsidP="00AD2202">
      <w:pPr>
        <w:jc w:val="both"/>
        <w:rPr>
          <w:rFonts w:asciiTheme="minorHAnsi" w:hAnsiTheme="minorHAnsi" w:cstheme="minorHAnsi"/>
          <w:iCs/>
          <w:color w:val="000000" w:themeColor="text1"/>
          <w:sz w:val="24"/>
          <w:szCs w:val="24"/>
        </w:rPr>
      </w:pPr>
      <w:r w:rsidRPr="00F8685B">
        <w:rPr>
          <w:rFonts w:asciiTheme="minorHAnsi" w:hAnsiTheme="minorHAnsi" w:cstheme="minorHAnsi"/>
          <w:iCs/>
          <w:color w:val="000000" w:themeColor="text1"/>
          <w:sz w:val="24"/>
          <w:szCs w:val="24"/>
        </w:rPr>
        <w:t>Poziom bezrobocia w Republice Czeskiej należy tradycyjnie d</w:t>
      </w:r>
      <w:r w:rsidR="00590858" w:rsidRPr="00F8685B">
        <w:rPr>
          <w:rFonts w:asciiTheme="minorHAnsi" w:hAnsiTheme="minorHAnsi" w:cstheme="minorHAnsi"/>
          <w:iCs/>
          <w:color w:val="000000" w:themeColor="text1"/>
          <w:sz w:val="24"/>
          <w:szCs w:val="24"/>
        </w:rPr>
        <w:t>o</w:t>
      </w:r>
      <w:r w:rsidRPr="00F8685B">
        <w:rPr>
          <w:rFonts w:asciiTheme="minorHAnsi" w:hAnsiTheme="minorHAnsi" w:cstheme="minorHAnsi"/>
          <w:iCs/>
          <w:color w:val="000000" w:themeColor="text1"/>
          <w:sz w:val="24"/>
          <w:szCs w:val="24"/>
        </w:rPr>
        <w:t xml:space="preserve"> najmniejszych w EU. </w:t>
      </w:r>
      <w:r w:rsidR="00AD2202" w:rsidRPr="00F8685B">
        <w:rPr>
          <w:rFonts w:asciiTheme="minorHAnsi" w:hAnsiTheme="minorHAnsi" w:cstheme="minorHAnsi"/>
          <w:iCs/>
          <w:color w:val="000000" w:themeColor="text1"/>
          <w:sz w:val="24"/>
          <w:szCs w:val="24"/>
        </w:rPr>
        <w:t>Branża gastronomiczna i turystyczna ma długotrwający problem w poszukiwaniu profesjonalistów w tych dziedzinach, olbrzymia fala kilku set tysięcy emigrantów z Ukrainy jednak w tej sferze nie zadziałała w sposób wyraźniej pomocy tak jak w innych sferach (na przykład w fabrykach lub supermarketach).</w:t>
      </w:r>
    </w:p>
    <w:p w14:paraId="36D9A252" w14:textId="6CA4D447" w:rsidR="004E22A0" w:rsidRPr="00F8685B" w:rsidRDefault="003B07DD" w:rsidP="00F8685B">
      <w:pPr>
        <w:jc w:val="both"/>
        <w:rPr>
          <w:rFonts w:asciiTheme="minorHAnsi" w:hAnsiTheme="minorHAnsi" w:cstheme="minorHAnsi"/>
          <w:iCs/>
          <w:color w:val="000000" w:themeColor="text1"/>
          <w:sz w:val="24"/>
          <w:szCs w:val="24"/>
        </w:rPr>
      </w:pPr>
      <w:r w:rsidRPr="00F8685B">
        <w:rPr>
          <w:rFonts w:asciiTheme="minorHAnsi" w:hAnsiTheme="minorHAnsi" w:cstheme="minorHAnsi"/>
          <w:iCs/>
          <w:color w:val="000000" w:themeColor="text1"/>
          <w:sz w:val="24"/>
          <w:szCs w:val="24"/>
        </w:rPr>
        <w:t xml:space="preserve">Niepewna sytuacja geopolityczna i ekonomiczna (wojna na Ukrainie oraz inflacja) nie miała znaczącego wpływu na chęć wyjazdów Czechów a doszło nawet </w:t>
      </w:r>
      <w:r w:rsidR="00D33D3D" w:rsidRPr="00F8685B">
        <w:rPr>
          <w:rFonts w:asciiTheme="minorHAnsi" w:hAnsiTheme="minorHAnsi" w:cstheme="minorHAnsi"/>
          <w:iCs/>
          <w:color w:val="000000" w:themeColor="text1"/>
          <w:sz w:val="24"/>
          <w:szCs w:val="24"/>
        </w:rPr>
        <w:t>do</w:t>
      </w:r>
      <w:r w:rsidRPr="00F8685B">
        <w:rPr>
          <w:rFonts w:asciiTheme="minorHAnsi" w:hAnsiTheme="minorHAnsi" w:cstheme="minorHAnsi"/>
          <w:iCs/>
          <w:color w:val="000000" w:themeColor="text1"/>
          <w:sz w:val="24"/>
          <w:szCs w:val="24"/>
        </w:rPr>
        <w:t xml:space="preserve"> wzrostu o 30% </w:t>
      </w:r>
      <w:r w:rsidR="00AD2202" w:rsidRPr="00F8685B">
        <w:rPr>
          <w:rFonts w:asciiTheme="minorHAnsi" w:hAnsiTheme="minorHAnsi" w:cstheme="minorHAnsi"/>
          <w:iCs/>
          <w:color w:val="000000" w:themeColor="text1"/>
          <w:sz w:val="24"/>
          <w:szCs w:val="24"/>
        </w:rPr>
        <w:t xml:space="preserve">wzrostu </w:t>
      </w:r>
      <w:r w:rsidRPr="00F8685B">
        <w:rPr>
          <w:rFonts w:asciiTheme="minorHAnsi" w:hAnsiTheme="minorHAnsi" w:cstheme="minorHAnsi"/>
          <w:iCs/>
          <w:color w:val="000000" w:themeColor="text1"/>
          <w:sz w:val="24"/>
          <w:szCs w:val="24"/>
        </w:rPr>
        <w:t>w porównaniu z 2022 r. Nowym fenomenem są zimowe wyloty do krajów egzotycznych a w ogóle zainteresowanie lepszymi i droższymi usługami, typem zakwaterowania lub gastronomii.</w:t>
      </w:r>
    </w:p>
    <w:p w14:paraId="1C879A79" w14:textId="58CD72E3" w:rsidR="003B07DD" w:rsidRPr="00F8685B" w:rsidRDefault="00515240" w:rsidP="00F8685B">
      <w:pPr>
        <w:pStyle w:val="BZ-rozdzia"/>
        <w:rPr>
          <w:rFonts w:asciiTheme="majorHAnsi" w:hAnsiTheme="majorHAnsi"/>
          <w:sz w:val="24"/>
          <w:szCs w:val="24"/>
          <w:lang w:val="pl-PL"/>
        </w:rPr>
      </w:pPr>
      <w:bookmarkStart w:id="2" w:name="_Toc61350017"/>
      <w:r w:rsidRPr="00782EA2">
        <w:rPr>
          <w:rFonts w:asciiTheme="majorHAnsi" w:hAnsiTheme="majorHAnsi"/>
          <w:sz w:val="24"/>
          <w:szCs w:val="24"/>
          <w:lang w:val="pl-PL"/>
        </w:rPr>
        <w:t xml:space="preserve">2. </w:t>
      </w:r>
      <w:r w:rsidR="004E22A0">
        <w:rPr>
          <w:rFonts w:asciiTheme="majorHAnsi" w:hAnsiTheme="majorHAnsi"/>
          <w:sz w:val="24"/>
          <w:szCs w:val="24"/>
          <w:lang w:val="pl-PL"/>
        </w:rPr>
        <w:t>Sytuacja na rynku turystycznym</w:t>
      </w:r>
      <w:bookmarkEnd w:id="2"/>
    </w:p>
    <w:p w14:paraId="095008EE" w14:textId="77777777" w:rsidR="00AD2202" w:rsidRPr="00F8685B" w:rsidRDefault="003B07DD" w:rsidP="00F8685B">
      <w:pPr>
        <w:pStyle w:val="pf0"/>
        <w:jc w:val="both"/>
        <w:rPr>
          <w:rFonts w:asciiTheme="minorHAnsi" w:hAnsiTheme="minorHAnsi" w:cstheme="minorHAnsi"/>
        </w:rPr>
      </w:pPr>
      <w:r w:rsidRPr="00F8685B">
        <w:rPr>
          <w:rFonts w:asciiTheme="minorHAnsi" w:hAnsiTheme="minorHAnsi" w:cstheme="minorHAnsi"/>
          <w:iCs/>
        </w:rPr>
        <w:t xml:space="preserve">Według danych </w:t>
      </w:r>
      <w:proofErr w:type="spellStart"/>
      <w:r w:rsidRPr="00F8685B">
        <w:rPr>
          <w:rFonts w:asciiTheme="minorHAnsi" w:hAnsiTheme="minorHAnsi" w:cstheme="minorHAnsi"/>
          <w:iCs/>
        </w:rPr>
        <w:t>Czechtourism</w:t>
      </w:r>
      <w:proofErr w:type="spellEnd"/>
      <w:r w:rsidRPr="00F8685B">
        <w:rPr>
          <w:rFonts w:asciiTheme="minorHAnsi" w:hAnsiTheme="minorHAnsi" w:cstheme="minorHAnsi"/>
          <w:iCs/>
        </w:rPr>
        <w:t xml:space="preserve"> Czesi wyjeżdżają za granice przede wszystkim podczas sezonu letniego </w:t>
      </w:r>
      <w:r w:rsidR="00AD2202" w:rsidRPr="00F8685B">
        <w:rPr>
          <w:rStyle w:val="cf01"/>
          <w:rFonts w:asciiTheme="minorHAnsi" w:hAnsiTheme="minorHAnsi" w:cstheme="minorHAnsi"/>
          <w:sz w:val="24"/>
          <w:szCs w:val="24"/>
        </w:rPr>
        <w:t>Wiosną oraz jesienią (podczas ferii lub długich weekendów) ponad 50% czeskich turystów wybiera wyjazdy krajowe.</w:t>
      </w:r>
    </w:p>
    <w:p w14:paraId="105C63B2" w14:textId="5E7340C4" w:rsidR="003B07DD" w:rsidRPr="00F8685B" w:rsidRDefault="003B07DD" w:rsidP="00F8685B">
      <w:pPr>
        <w:spacing w:after="160" w:line="259" w:lineRule="auto"/>
        <w:jc w:val="both"/>
        <w:rPr>
          <w:rFonts w:asciiTheme="minorHAnsi" w:hAnsiTheme="minorHAnsi" w:cstheme="minorHAnsi"/>
          <w:iCs/>
          <w:sz w:val="24"/>
          <w:szCs w:val="24"/>
        </w:rPr>
      </w:pPr>
      <w:r w:rsidRPr="00F8685B">
        <w:rPr>
          <w:rFonts w:asciiTheme="minorHAnsi" w:hAnsiTheme="minorHAnsi" w:cstheme="minorHAnsi"/>
          <w:iCs/>
          <w:sz w:val="24"/>
          <w:szCs w:val="24"/>
        </w:rPr>
        <w:t>Aczkolwiek nie mamy dokładnych danych na dzień składania sprawozdania, popularność miejsc wyjazdów letnich od lat pozostaje bardzo podobna – na pierwszym miejscu jest Chorwacja (ok. 800 tys. czeskich turystów), dalej Słowacja, Włochy, Grecja, Egipt, Turcja, Bułgaria i Tunezja. Nowymi odkryciami z grona destynacji nadmorskich w Europie są Albania oraz Czarnogóra.</w:t>
      </w:r>
    </w:p>
    <w:p w14:paraId="73EA6A0B" w14:textId="34324DF8" w:rsidR="003B07DD" w:rsidRPr="00F8685B" w:rsidRDefault="00AD2202" w:rsidP="003B07DD">
      <w:pPr>
        <w:spacing w:after="160" w:line="259" w:lineRule="auto"/>
        <w:jc w:val="both"/>
        <w:rPr>
          <w:rFonts w:asciiTheme="minorHAnsi" w:hAnsiTheme="minorHAnsi" w:cstheme="minorHAnsi"/>
          <w:iCs/>
          <w:sz w:val="24"/>
          <w:szCs w:val="24"/>
        </w:rPr>
      </w:pPr>
      <w:r w:rsidRPr="00F8685B">
        <w:rPr>
          <w:rStyle w:val="cf01"/>
          <w:rFonts w:asciiTheme="minorHAnsi" w:hAnsiTheme="minorHAnsi" w:cstheme="minorHAnsi"/>
          <w:sz w:val="24"/>
          <w:szCs w:val="24"/>
        </w:rPr>
        <w:lastRenderedPageBreak/>
        <w:t xml:space="preserve">Według danych agencji IPSOS z lata 2023 r. ok. 80% obywateli Czech miało zaplanowane podróże wakacyjne, tego ok. 63% za granicą. </w:t>
      </w:r>
      <w:r w:rsidR="003B07DD" w:rsidRPr="00F8685B">
        <w:rPr>
          <w:rFonts w:asciiTheme="minorHAnsi" w:hAnsiTheme="minorHAnsi" w:cstheme="minorHAnsi"/>
          <w:iCs/>
          <w:sz w:val="24"/>
          <w:szCs w:val="24"/>
        </w:rPr>
        <w:t>Ponad 50% Czechów podróżuje na wakacje samochodem.</w:t>
      </w:r>
    </w:p>
    <w:p w14:paraId="43505175" w14:textId="6511BFEF" w:rsidR="00CE66C0" w:rsidRPr="00F8685B" w:rsidRDefault="003B07DD" w:rsidP="003D55F6">
      <w:pPr>
        <w:pStyle w:val="pf0"/>
        <w:jc w:val="both"/>
        <w:rPr>
          <w:rFonts w:asciiTheme="minorHAnsi" w:hAnsiTheme="minorHAnsi" w:cstheme="minorHAnsi"/>
        </w:rPr>
      </w:pPr>
      <w:r w:rsidRPr="00F8685B">
        <w:rPr>
          <w:rFonts w:asciiTheme="minorHAnsi" w:hAnsiTheme="minorHAnsi" w:cstheme="minorHAnsi"/>
          <w:iCs/>
        </w:rPr>
        <w:t xml:space="preserve">W 2023 r. Czesi </w:t>
      </w:r>
      <w:r w:rsidR="00EC2EC4" w:rsidRPr="00F8685B">
        <w:rPr>
          <w:rFonts w:asciiTheme="minorHAnsi" w:hAnsiTheme="minorHAnsi" w:cstheme="minorHAnsi"/>
          <w:iCs/>
        </w:rPr>
        <w:t>odbyli</w:t>
      </w:r>
      <w:r w:rsidRPr="00F8685B">
        <w:rPr>
          <w:rFonts w:asciiTheme="minorHAnsi" w:hAnsiTheme="minorHAnsi" w:cstheme="minorHAnsi"/>
          <w:iCs/>
        </w:rPr>
        <w:t xml:space="preserve"> 6,8 mil. dłuższych (ponad 4 noclegi) oraz 12,8 mil. krótszych (1-3 noclegi) podróży po kraju oraz 5,7 mil. dłuższych oraz 1,8 mil. krótszych podroży za granice</w:t>
      </w:r>
      <w:r w:rsidR="00EC2EC4" w:rsidRPr="00F8685B">
        <w:rPr>
          <w:rStyle w:val="Tekstprzypisukocowego"/>
          <w:rFonts w:asciiTheme="minorHAnsi" w:hAnsiTheme="minorHAnsi" w:cstheme="minorHAnsi"/>
        </w:rPr>
        <w:t xml:space="preserve"> </w:t>
      </w:r>
      <w:r w:rsidR="00EC2EC4" w:rsidRPr="00F8685B">
        <w:rPr>
          <w:rStyle w:val="cf01"/>
          <w:rFonts w:asciiTheme="minorHAnsi" w:hAnsiTheme="minorHAnsi" w:cstheme="minorHAnsi"/>
          <w:sz w:val="24"/>
          <w:szCs w:val="24"/>
        </w:rPr>
        <w:t>Głównym kierunkiem dłuższych wyjazdów Czechów była Chorwacja, a na krótkie- Słowacja.</w:t>
      </w:r>
    </w:p>
    <w:p w14:paraId="1197EABE" w14:textId="15512554" w:rsidR="00BE5831" w:rsidRPr="00F8685B" w:rsidRDefault="002127AB" w:rsidP="003D55F6">
      <w:pPr>
        <w:pStyle w:val="BZ-rozdzia"/>
        <w:rPr>
          <w:rFonts w:asciiTheme="minorHAnsi" w:hAnsiTheme="minorHAnsi" w:cstheme="minorHAnsi"/>
          <w:sz w:val="24"/>
          <w:szCs w:val="24"/>
          <w:lang w:val="pl-PL"/>
        </w:rPr>
      </w:pPr>
      <w:bookmarkStart w:id="3" w:name="_Toc61350018"/>
      <w:r w:rsidRPr="00F8685B">
        <w:rPr>
          <w:rFonts w:asciiTheme="minorHAnsi" w:hAnsiTheme="minorHAnsi" w:cstheme="minorHAnsi"/>
          <w:sz w:val="24"/>
          <w:szCs w:val="24"/>
          <w:lang w:val="pl-PL"/>
        </w:rPr>
        <w:t>3</w:t>
      </w:r>
      <w:r w:rsidR="00BB635C" w:rsidRPr="00F8685B">
        <w:rPr>
          <w:rFonts w:asciiTheme="minorHAnsi" w:hAnsiTheme="minorHAnsi" w:cstheme="minorHAnsi"/>
          <w:sz w:val="24"/>
          <w:szCs w:val="24"/>
          <w:lang w:val="pl-PL"/>
        </w:rPr>
        <w:t xml:space="preserve">. </w:t>
      </w:r>
      <w:r w:rsidR="00D52669" w:rsidRPr="00F8685B">
        <w:rPr>
          <w:rFonts w:asciiTheme="minorHAnsi" w:hAnsiTheme="minorHAnsi" w:cstheme="minorHAnsi"/>
          <w:sz w:val="24"/>
          <w:szCs w:val="24"/>
          <w:lang w:val="pl-PL"/>
        </w:rPr>
        <w:t>Przyjazdy do Polski</w:t>
      </w:r>
      <w:bookmarkStart w:id="4" w:name="OLE_LINK1"/>
      <w:bookmarkEnd w:id="3"/>
    </w:p>
    <w:p w14:paraId="4AA4C991" w14:textId="77777777" w:rsidR="00EC2EC4" w:rsidRPr="00F8685B" w:rsidRDefault="003B07DD" w:rsidP="003D55F6">
      <w:pPr>
        <w:pStyle w:val="pf0"/>
        <w:jc w:val="both"/>
        <w:rPr>
          <w:rFonts w:asciiTheme="minorHAnsi" w:hAnsiTheme="minorHAnsi" w:cstheme="minorHAnsi"/>
        </w:rPr>
      </w:pPr>
      <w:r w:rsidRPr="00F8685B">
        <w:rPr>
          <w:rFonts w:asciiTheme="minorHAnsi" w:hAnsiTheme="minorHAnsi" w:cstheme="minorHAnsi"/>
          <w:iCs/>
        </w:rPr>
        <w:t xml:space="preserve">Rok 2023 </w:t>
      </w:r>
      <w:r w:rsidR="00D33D3D" w:rsidRPr="00F8685B">
        <w:rPr>
          <w:rFonts w:asciiTheme="minorHAnsi" w:hAnsiTheme="minorHAnsi" w:cstheme="minorHAnsi"/>
          <w:iCs/>
        </w:rPr>
        <w:t xml:space="preserve">był z punktu widzenia medialnego dosłownie „rewolucyjny” ze względu na powstanie ZOPOT-u w Pradze, </w:t>
      </w:r>
      <w:r w:rsidR="00EC2EC4" w:rsidRPr="00F8685B">
        <w:rPr>
          <w:rStyle w:val="cf01"/>
          <w:rFonts w:asciiTheme="minorHAnsi" w:hAnsiTheme="minorHAnsi" w:cstheme="minorHAnsi"/>
          <w:sz w:val="24"/>
          <w:szCs w:val="24"/>
        </w:rPr>
        <w:t>Któremu udało się jeszcze przed początkiem sezonu umieścić artykuły o Polsce na pierwsze strony ważnych i wpływowych czasopism oraz portali.</w:t>
      </w:r>
    </w:p>
    <w:p w14:paraId="2196C566" w14:textId="77777777" w:rsidR="003D55F6" w:rsidRPr="00F8685B" w:rsidRDefault="003D55F6" w:rsidP="003D55F6">
      <w:pPr>
        <w:pStyle w:val="pf0"/>
        <w:jc w:val="both"/>
        <w:rPr>
          <w:rFonts w:asciiTheme="minorHAnsi" w:hAnsiTheme="minorHAnsi" w:cstheme="minorHAnsi"/>
        </w:rPr>
      </w:pPr>
      <w:r w:rsidRPr="00F8685B">
        <w:rPr>
          <w:rStyle w:val="cf01"/>
          <w:rFonts w:asciiTheme="minorHAnsi" w:hAnsiTheme="minorHAnsi" w:cstheme="minorHAnsi"/>
          <w:sz w:val="24"/>
          <w:szCs w:val="24"/>
        </w:rPr>
        <w:t xml:space="preserve">Kluczowym elementem zmieniającym emocje czeskich turystów było wprowadzenie Chorwacji do strefy Euro 1 stycznia 2023 r. Bardzo ważna okazała się też informacja o dokończeniu budowy pierwszej autostrady pomiędzy Polską a Czechami (Gdańsk-Ostrawa), która zmniejszyła czas podróży samochodem z rejonu Moraw nad polskie wybrzeże do niespełna 6 godzin. </w:t>
      </w:r>
    </w:p>
    <w:p w14:paraId="13A3384A" w14:textId="77777777" w:rsidR="003D55F6" w:rsidRPr="00F8685B" w:rsidRDefault="003D55F6" w:rsidP="003D55F6">
      <w:pPr>
        <w:pStyle w:val="pf0"/>
        <w:jc w:val="both"/>
        <w:rPr>
          <w:rFonts w:asciiTheme="minorHAnsi" w:hAnsiTheme="minorHAnsi" w:cstheme="minorHAnsi"/>
        </w:rPr>
      </w:pPr>
      <w:r w:rsidRPr="00F8685B">
        <w:rPr>
          <w:rStyle w:val="cf01"/>
          <w:rFonts w:asciiTheme="minorHAnsi" w:hAnsiTheme="minorHAnsi" w:cstheme="minorHAnsi"/>
          <w:sz w:val="24"/>
          <w:szCs w:val="24"/>
        </w:rPr>
        <w:t xml:space="preserve">Na podstawie wszystkich wymienionych wyżej informacji, a także wywiadu z dyrektorem portalu Slevomat.cz dot. Rewolucyjnej sprzedaży pobytów w Polsce, powstał artykuł w czasopiśmie „Forbes” pt. „Polska to nowa Chorwacja”, który został cytowany przez dziesiątki różnych mediów, zarówno w Czechach, jak i na Słowacji oraz w Polsce, a także w państwach byłej Jugosławii. </w:t>
      </w:r>
    </w:p>
    <w:p w14:paraId="629E1F2E" w14:textId="6B040C1A" w:rsidR="00D33D3D" w:rsidRPr="00F8685B" w:rsidRDefault="003D55F6" w:rsidP="003D55F6">
      <w:pPr>
        <w:pStyle w:val="pf0"/>
        <w:jc w:val="both"/>
        <w:rPr>
          <w:rFonts w:asciiTheme="minorHAnsi" w:hAnsiTheme="minorHAnsi" w:cstheme="minorHAnsi"/>
        </w:rPr>
      </w:pPr>
      <w:r w:rsidRPr="00F8685B">
        <w:rPr>
          <w:rStyle w:val="cf01"/>
          <w:rFonts w:asciiTheme="minorHAnsi" w:hAnsiTheme="minorHAnsi" w:cstheme="minorHAnsi"/>
          <w:sz w:val="24"/>
          <w:szCs w:val="24"/>
        </w:rPr>
        <w:t xml:space="preserve">Głównym motywem zmiany sposobu myślenia części czeskiego społeczeństwa przed sezonem letnim stała się więc wymiana „morze za morze”, czyli Adriatyku na Bałtyk, spowodowana obawami o wzrost cen w Chorwacji oraz perspektywą tańszej i bliższej, a także mniej znanej, Polski. 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106"/>
        <w:gridCol w:w="992"/>
        <w:gridCol w:w="1985"/>
        <w:gridCol w:w="1979"/>
      </w:tblGrid>
      <w:tr w:rsidR="00E4618D" w:rsidRPr="00E4618D" w14:paraId="3E0B6C34" w14:textId="77777777" w:rsidTr="003D55F6">
        <w:tc>
          <w:tcPr>
            <w:tcW w:w="4106" w:type="dxa"/>
            <w:shd w:val="clear" w:color="auto" w:fill="B8CCE4" w:themeFill="accent1" w:themeFillTint="66"/>
          </w:tcPr>
          <w:p w14:paraId="0C153638" w14:textId="77777777" w:rsidR="00BE5831" w:rsidRPr="00E4618D" w:rsidRDefault="00BE5831" w:rsidP="00E4618D">
            <w:pPr>
              <w:jc w:val="center"/>
              <w:rPr>
                <w:rFonts w:asciiTheme="majorHAnsi" w:hAnsiTheme="majorHAnsi" w:cstheme="minorHAnsi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B8CCE4" w:themeFill="accent1" w:themeFillTint="66"/>
          </w:tcPr>
          <w:p w14:paraId="24CDC8DA" w14:textId="4248C9C0" w:rsidR="00BE5831" w:rsidRPr="00E4618D" w:rsidRDefault="00BE5831" w:rsidP="00E4618D">
            <w:pPr>
              <w:jc w:val="center"/>
              <w:rPr>
                <w:rFonts w:asciiTheme="majorHAnsi" w:hAnsiTheme="majorHAnsi" w:cstheme="minorHAnsi"/>
                <w:sz w:val="24"/>
                <w:szCs w:val="24"/>
              </w:rPr>
            </w:pPr>
            <w:r w:rsidRPr="00E4618D">
              <w:rPr>
                <w:rFonts w:asciiTheme="majorHAnsi" w:hAnsiTheme="majorHAnsi" w:cstheme="minorHAnsi"/>
                <w:sz w:val="24"/>
                <w:szCs w:val="24"/>
              </w:rPr>
              <w:t>20</w:t>
            </w:r>
            <w:r w:rsidR="009079E5">
              <w:rPr>
                <w:rFonts w:asciiTheme="majorHAnsi" w:hAnsiTheme="majorHAnsi" w:cstheme="minorHAnsi"/>
                <w:sz w:val="24"/>
                <w:szCs w:val="24"/>
              </w:rPr>
              <w:t>2</w:t>
            </w:r>
            <w:r w:rsidR="002C5A21">
              <w:rPr>
                <w:rFonts w:asciiTheme="majorHAnsi" w:hAnsiTheme="majorHAnsi" w:cstheme="minorHAnsi"/>
                <w:sz w:val="24"/>
                <w:szCs w:val="24"/>
              </w:rPr>
              <w:t>1</w:t>
            </w:r>
          </w:p>
        </w:tc>
        <w:tc>
          <w:tcPr>
            <w:tcW w:w="1985" w:type="dxa"/>
            <w:shd w:val="clear" w:color="auto" w:fill="B8CCE4" w:themeFill="accent1" w:themeFillTint="66"/>
          </w:tcPr>
          <w:p w14:paraId="059F2A1E" w14:textId="63339FE0" w:rsidR="00BE5831" w:rsidRPr="00E4618D" w:rsidRDefault="00BE5831" w:rsidP="0029683F">
            <w:pPr>
              <w:jc w:val="center"/>
              <w:rPr>
                <w:rFonts w:asciiTheme="majorHAnsi" w:hAnsiTheme="majorHAnsi" w:cstheme="minorHAnsi"/>
                <w:sz w:val="24"/>
                <w:szCs w:val="24"/>
              </w:rPr>
            </w:pPr>
            <w:r w:rsidRPr="00E4618D">
              <w:rPr>
                <w:rFonts w:asciiTheme="majorHAnsi" w:hAnsiTheme="majorHAnsi" w:cstheme="minorHAnsi"/>
                <w:sz w:val="24"/>
                <w:szCs w:val="24"/>
              </w:rPr>
              <w:t>20</w:t>
            </w:r>
            <w:r w:rsidR="0029683F">
              <w:rPr>
                <w:rFonts w:asciiTheme="majorHAnsi" w:hAnsiTheme="majorHAnsi" w:cstheme="minorHAnsi"/>
                <w:sz w:val="24"/>
                <w:szCs w:val="24"/>
              </w:rPr>
              <w:t>2</w:t>
            </w:r>
            <w:r w:rsidR="002C5A21">
              <w:rPr>
                <w:rFonts w:asciiTheme="majorHAnsi" w:hAnsiTheme="majorHAnsi" w:cstheme="minorHAnsi"/>
                <w:sz w:val="24"/>
                <w:szCs w:val="24"/>
              </w:rPr>
              <w:t>2</w:t>
            </w:r>
          </w:p>
        </w:tc>
        <w:tc>
          <w:tcPr>
            <w:tcW w:w="1979" w:type="dxa"/>
            <w:shd w:val="clear" w:color="auto" w:fill="B8CCE4" w:themeFill="accent1" w:themeFillTint="66"/>
          </w:tcPr>
          <w:p w14:paraId="461F68FC" w14:textId="0003C28D" w:rsidR="00BE5831" w:rsidRPr="00E4618D" w:rsidRDefault="00E23D00" w:rsidP="0029683F">
            <w:pPr>
              <w:jc w:val="center"/>
              <w:rPr>
                <w:rFonts w:asciiTheme="majorHAnsi" w:hAnsiTheme="majorHAnsi" w:cstheme="minorHAnsi"/>
                <w:sz w:val="24"/>
                <w:szCs w:val="24"/>
              </w:rPr>
            </w:pPr>
            <w:r>
              <w:rPr>
                <w:rFonts w:asciiTheme="majorHAnsi" w:hAnsiTheme="majorHAnsi" w:cstheme="minorHAnsi"/>
                <w:sz w:val="24"/>
                <w:szCs w:val="24"/>
              </w:rPr>
              <w:t>202</w:t>
            </w:r>
            <w:r w:rsidR="002C5A21">
              <w:rPr>
                <w:rFonts w:asciiTheme="majorHAnsi" w:hAnsiTheme="majorHAnsi" w:cstheme="minorHAnsi"/>
                <w:sz w:val="24"/>
                <w:szCs w:val="24"/>
              </w:rPr>
              <w:t>3</w:t>
            </w:r>
          </w:p>
        </w:tc>
      </w:tr>
      <w:tr w:rsidR="003D55F6" w:rsidRPr="00E4618D" w14:paraId="75014E24" w14:textId="77777777" w:rsidTr="003D55F6">
        <w:tc>
          <w:tcPr>
            <w:tcW w:w="4106" w:type="dxa"/>
          </w:tcPr>
          <w:p w14:paraId="5742ECDE" w14:textId="2865F3DA" w:rsidR="003D55F6" w:rsidRPr="00E4618D" w:rsidRDefault="003D55F6" w:rsidP="003D55F6">
            <w:pPr>
              <w:rPr>
                <w:rFonts w:asciiTheme="majorHAnsi" w:hAnsiTheme="majorHAnsi" w:cstheme="minorHAnsi"/>
                <w:sz w:val="24"/>
                <w:szCs w:val="24"/>
              </w:rPr>
            </w:pPr>
            <w:r w:rsidRPr="00E4618D">
              <w:rPr>
                <w:rFonts w:asciiTheme="majorHAnsi" w:hAnsiTheme="majorHAnsi" w:cstheme="minorHAnsi"/>
                <w:sz w:val="24"/>
                <w:szCs w:val="24"/>
              </w:rPr>
              <w:t>L</w:t>
            </w:r>
            <w:r>
              <w:rPr>
                <w:rFonts w:asciiTheme="majorHAnsi" w:hAnsiTheme="majorHAnsi" w:cstheme="minorHAnsi"/>
                <w:sz w:val="24"/>
                <w:szCs w:val="24"/>
              </w:rPr>
              <w:t>.</w:t>
            </w:r>
            <w:r w:rsidRPr="00E4618D">
              <w:rPr>
                <w:rFonts w:asciiTheme="majorHAnsi" w:hAnsiTheme="majorHAnsi" w:cstheme="minorHAnsi"/>
                <w:sz w:val="24"/>
                <w:szCs w:val="24"/>
              </w:rPr>
              <w:t xml:space="preserve"> wyjazdów do Polski (w tys.)</w:t>
            </w:r>
          </w:p>
        </w:tc>
        <w:tc>
          <w:tcPr>
            <w:tcW w:w="992" w:type="dxa"/>
          </w:tcPr>
          <w:p w14:paraId="3D85E2A8" w14:textId="19C985DE" w:rsidR="003D55F6" w:rsidRPr="00E4618D" w:rsidRDefault="003D55F6" w:rsidP="003D55F6">
            <w:pPr>
              <w:jc w:val="both"/>
              <w:rPr>
                <w:rFonts w:asciiTheme="majorHAnsi" w:hAnsiTheme="majorHAnsi" w:cstheme="minorHAnsi"/>
                <w:sz w:val="24"/>
                <w:szCs w:val="24"/>
              </w:rPr>
            </w:pPr>
            <w:r>
              <w:rPr>
                <w:rFonts w:asciiTheme="majorHAnsi" w:hAnsiTheme="majorHAnsi" w:cstheme="minorHAnsi"/>
                <w:sz w:val="24"/>
                <w:szCs w:val="24"/>
              </w:rPr>
              <w:t>-</w:t>
            </w:r>
          </w:p>
        </w:tc>
        <w:tc>
          <w:tcPr>
            <w:tcW w:w="1985" w:type="dxa"/>
          </w:tcPr>
          <w:p w14:paraId="545510FC" w14:textId="6EC26A42" w:rsidR="003D55F6" w:rsidRPr="00E4618D" w:rsidRDefault="003D55F6" w:rsidP="003D55F6">
            <w:pPr>
              <w:rPr>
                <w:rFonts w:asciiTheme="majorHAnsi" w:hAnsiTheme="majorHAnsi" w:cstheme="minorHAnsi"/>
                <w:sz w:val="24"/>
                <w:szCs w:val="24"/>
              </w:rPr>
            </w:pPr>
            <w:r>
              <w:rPr>
                <w:rFonts w:asciiTheme="majorHAnsi" w:hAnsiTheme="majorHAnsi" w:cstheme="minorHAnsi"/>
                <w:sz w:val="24"/>
                <w:szCs w:val="24"/>
              </w:rPr>
              <w:t>Brak danych</w:t>
            </w:r>
          </w:p>
        </w:tc>
        <w:tc>
          <w:tcPr>
            <w:tcW w:w="1979" w:type="dxa"/>
          </w:tcPr>
          <w:p w14:paraId="5E797819" w14:textId="1EF3D450" w:rsidR="003D55F6" w:rsidRPr="00E4618D" w:rsidRDefault="003D55F6" w:rsidP="003D55F6">
            <w:pPr>
              <w:rPr>
                <w:rFonts w:asciiTheme="majorHAnsi" w:hAnsiTheme="majorHAnsi" w:cstheme="minorHAnsi"/>
                <w:sz w:val="24"/>
                <w:szCs w:val="24"/>
              </w:rPr>
            </w:pPr>
            <w:r w:rsidRPr="00255256">
              <w:rPr>
                <w:rFonts w:asciiTheme="majorHAnsi" w:hAnsiTheme="majorHAnsi" w:cstheme="minorHAnsi"/>
                <w:sz w:val="24"/>
                <w:szCs w:val="24"/>
              </w:rPr>
              <w:t>Brak danych</w:t>
            </w:r>
          </w:p>
        </w:tc>
      </w:tr>
      <w:tr w:rsidR="003D55F6" w:rsidRPr="00E4618D" w14:paraId="07957D14" w14:textId="77777777" w:rsidTr="003D55F6">
        <w:trPr>
          <w:trHeight w:val="861"/>
        </w:trPr>
        <w:tc>
          <w:tcPr>
            <w:tcW w:w="4106" w:type="dxa"/>
          </w:tcPr>
          <w:p w14:paraId="4E1FACF8" w14:textId="4A7FEB49" w:rsidR="003D55F6" w:rsidRPr="00E4618D" w:rsidRDefault="003D55F6" w:rsidP="003D55F6">
            <w:pPr>
              <w:rPr>
                <w:rFonts w:asciiTheme="majorHAnsi" w:hAnsiTheme="majorHAnsi" w:cstheme="minorHAnsi"/>
                <w:sz w:val="24"/>
                <w:szCs w:val="24"/>
              </w:rPr>
            </w:pPr>
            <w:r w:rsidRPr="00E4618D">
              <w:rPr>
                <w:rFonts w:asciiTheme="majorHAnsi" w:hAnsiTheme="majorHAnsi" w:cstheme="minorHAnsi"/>
                <w:sz w:val="24"/>
                <w:szCs w:val="24"/>
              </w:rPr>
              <w:t>L</w:t>
            </w:r>
            <w:r>
              <w:rPr>
                <w:rFonts w:asciiTheme="majorHAnsi" w:hAnsiTheme="majorHAnsi" w:cstheme="minorHAnsi"/>
                <w:sz w:val="24"/>
                <w:szCs w:val="24"/>
              </w:rPr>
              <w:t>.</w:t>
            </w:r>
            <w:r w:rsidRPr="00E4618D">
              <w:rPr>
                <w:rFonts w:asciiTheme="majorHAnsi" w:hAnsiTheme="majorHAnsi" w:cstheme="minorHAnsi"/>
                <w:sz w:val="24"/>
                <w:szCs w:val="24"/>
              </w:rPr>
              <w:t xml:space="preserve"> wyjazdów do Polski obejmujących co najmniej 1 nocleg (w tys.)</w:t>
            </w:r>
          </w:p>
        </w:tc>
        <w:tc>
          <w:tcPr>
            <w:tcW w:w="992" w:type="dxa"/>
          </w:tcPr>
          <w:p w14:paraId="303B8388" w14:textId="63215F9A" w:rsidR="003D55F6" w:rsidRPr="00E4618D" w:rsidRDefault="003D55F6" w:rsidP="003D55F6">
            <w:pPr>
              <w:jc w:val="both"/>
              <w:rPr>
                <w:rFonts w:asciiTheme="majorHAnsi" w:hAnsiTheme="majorHAnsi" w:cstheme="minorHAnsi"/>
                <w:sz w:val="24"/>
                <w:szCs w:val="24"/>
              </w:rPr>
            </w:pPr>
            <w:r>
              <w:rPr>
                <w:rFonts w:asciiTheme="majorHAnsi" w:hAnsiTheme="majorHAnsi" w:cstheme="minorHAnsi"/>
                <w:sz w:val="24"/>
                <w:szCs w:val="24"/>
              </w:rPr>
              <w:t>-</w:t>
            </w:r>
          </w:p>
        </w:tc>
        <w:tc>
          <w:tcPr>
            <w:tcW w:w="1985" w:type="dxa"/>
          </w:tcPr>
          <w:p w14:paraId="7631BF49" w14:textId="2423D2B4" w:rsidR="003D55F6" w:rsidRPr="00E4618D" w:rsidRDefault="003D55F6" w:rsidP="003D55F6">
            <w:pPr>
              <w:rPr>
                <w:rFonts w:asciiTheme="majorHAnsi" w:hAnsiTheme="majorHAnsi" w:cstheme="minorHAnsi"/>
                <w:sz w:val="24"/>
                <w:szCs w:val="24"/>
              </w:rPr>
            </w:pPr>
            <w:r>
              <w:rPr>
                <w:rFonts w:asciiTheme="majorHAnsi" w:hAnsiTheme="majorHAnsi" w:cstheme="minorHAnsi"/>
                <w:sz w:val="24"/>
                <w:szCs w:val="24"/>
              </w:rPr>
              <w:t>Brak danych</w:t>
            </w:r>
          </w:p>
        </w:tc>
        <w:tc>
          <w:tcPr>
            <w:tcW w:w="1979" w:type="dxa"/>
          </w:tcPr>
          <w:p w14:paraId="6D844D47" w14:textId="1F33CA00" w:rsidR="003D55F6" w:rsidRPr="003D55F6" w:rsidRDefault="003D55F6" w:rsidP="003D55F6">
            <w:pPr>
              <w:rPr>
                <w:rFonts w:asciiTheme="majorHAnsi" w:hAnsiTheme="majorHAnsi" w:cstheme="minorHAnsi"/>
                <w:sz w:val="24"/>
                <w:szCs w:val="24"/>
              </w:rPr>
            </w:pPr>
            <w:r w:rsidRPr="00255256">
              <w:rPr>
                <w:rFonts w:asciiTheme="majorHAnsi" w:hAnsiTheme="majorHAnsi" w:cstheme="minorHAnsi"/>
                <w:sz w:val="24"/>
                <w:szCs w:val="24"/>
              </w:rPr>
              <w:t>Brak danych</w:t>
            </w:r>
          </w:p>
        </w:tc>
      </w:tr>
      <w:tr w:rsidR="003C23FC" w:rsidRPr="00E4618D" w14:paraId="5EC67C65" w14:textId="77777777" w:rsidTr="003D55F6">
        <w:tc>
          <w:tcPr>
            <w:tcW w:w="4106" w:type="dxa"/>
          </w:tcPr>
          <w:p w14:paraId="76303F91" w14:textId="4F29790E" w:rsidR="003C23FC" w:rsidRPr="00E4618D" w:rsidRDefault="003C23FC" w:rsidP="00E4618D">
            <w:pPr>
              <w:rPr>
                <w:rFonts w:asciiTheme="majorHAnsi" w:hAnsiTheme="majorHAnsi" w:cstheme="minorHAnsi"/>
                <w:sz w:val="24"/>
                <w:szCs w:val="24"/>
              </w:rPr>
            </w:pPr>
            <w:r>
              <w:rPr>
                <w:rFonts w:asciiTheme="majorHAnsi" w:hAnsiTheme="majorHAnsi" w:cstheme="minorHAnsi"/>
                <w:sz w:val="24"/>
                <w:szCs w:val="24"/>
              </w:rPr>
              <w:t>L</w:t>
            </w:r>
            <w:r w:rsidR="00473E9A">
              <w:rPr>
                <w:rFonts w:asciiTheme="majorHAnsi" w:hAnsiTheme="majorHAnsi" w:cstheme="minorHAnsi"/>
                <w:sz w:val="24"/>
                <w:szCs w:val="24"/>
              </w:rPr>
              <w:t>.</w:t>
            </w:r>
            <w:r>
              <w:rPr>
                <w:rFonts w:asciiTheme="majorHAnsi" w:hAnsiTheme="majorHAnsi" w:cstheme="minorHAnsi"/>
                <w:sz w:val="24"/>
                <w:szCs w:val="24"/>
              </w:rPr>
              <w:t xml:space="preserve"> korzystających z bazy noclegowej na terenie Polski (w tys.)</w:t>
            </w:r>
          </w:p>
        </w:tc>
        <w:tc>
          <w:tcPr>
            <w:tcW w:w="992" w:type="dxa"/>
          </w:tcPr>
          <w:p w14:paraId="34039B7B" w14:textId="125D7B81" w:rsidR="003C23FC" w:rsidRPr="00E4618D" w:rsidRDefault="00D33D3D" w:rsidP="00E4618D">
            <w:pPr>
              <w:jc w:val="both"/>
              <w:rPr>
                <w:rFonts w:asciiTheme="majorHAnsi" w:hAnsiTheme="majorHAnsi" w:cstheme="minorHAnsi"/>
                <w:sz w:val="24"/>
                <w:szCs w:val="24"/>
              </w:rPr>
            </w:pPr>
            <w:r>
              <w:rPr>
                <w:rFonts w:asciiTheme="majorHAnsi" w:hAnsiTheme="majorHAnsi" w:cstheme="minorHAnsi"/>
                <w:sz w:val="24"/>
                <w:szCs w:val="24"/>
              </w:rPr>
              <w:t>-</w:t>
            </w:r>
          </w:p>
        </w:tc>
        <w:tc>
          <w:tcPr>
            <w:tcW w:w="1985" w:type="dxa"/>
          </w:tcPr>
          <w:p w14:paraId="097096A1" w14:textId="0E376361" w:rsidR="003C23FC" w:rsidRPr="00E4618D" w:rsidRDefault="00D33D3D" w:rsidP="00E4618D">
            <w:pPr>
              <w:jc w:val="both"/>
              <w:rPr>
                <w:rFonts w:asciiTheme="majorHAnsi" w:hAnsiTheme="majorHAnsi" w:cstheme="minorHAnsi"/>
                <w:sz w:val="24"/>
                <w:szCs w:val="24"/>
              </w:rPr>
            </w:pPr>
            <w:r>
              <w:rPr>
                <w:rFonts w:asciiTheme="majorHAnsi" w:hAnsiTheme="majorHAnsi" w:cstheme="minorHAnsi"/>
                <w:sz w:val="24"/>
                <w:szCs w:val="24"/>
              </w:rPr>
              <w:t>227,6</w:t>
            </w:r>
          </w:p>
        </w:tc>
        <w:tc>
          <w:tcPr>
            <w:tcW w:w="1979" w:type="dxa"/>
          </w:tcPr>
          <w:p w14:paraId="3F4F42E7" w14:textId="7C29EB15" w:rsidR="003C23FC" w:rsidRPr="00E4618D" w:rsidRDefault="00D33D3D" w:rsidP="00E4618D">
            <w:pPr>
              <w:jc w:val="both"/>
              <w:rPr>
                <w:rFonts w:asciiTheme="majorHAnsi" w:hAnsiTheme="majorHAnsi" w:cstheme="minorHAnsi"/>
                <w:sz w:val="24"/>
                <w:szCs w:val="24"/>
              </w:rPr>
            </w:pPr>
            <w:r>
              <w:rPr>
                <w:rFonts w:asciiTheme="majorHAnsi" w:hAnsiTheme="majorHAnsi" w:cstheme="minorHAnsi"/>
                <w:sz w:val="24"/>
                <w:szCs w:val="24"/>
              </w:rPr>
              <w:t>351,8</w:t>
            </w:r>
          </w:p>
        </w:tc>
      </w:tr>
      <w:tr w:rsidR="003C23FC" w:rsidRPr="00E4618D" w14:paraId="0C3FF9B1" w14:textId="77777777" w:rsidTr="003D55F6">
        <w:tc>
          <w:tcPr>
            <w:tcW w:w="4106" w:type="dxa"/>
          </w:tcPr>
          <w:p w14:paraId="450489FB" w14:textId="129E8716" w:rsidR="003C23FC" w:rsidRDefault="003C23FC" w:rsidP="00E4618D">
            <w:pPr>
              <w:rPr>
                <w:rFonts w:asciiTheme="majorHAnsi" w:hAnsiTheme="majorHAnsi" w:cstheme="minorHAnsi"/>
                <w:sz w:val="24"/>
                <w:szCs w:val="24"/>
              </w:rPr>
            </w:pPr>
            <w:r>
              <w:rPr>
                <w:rFonts w:asciiTheme="majorHAnsi" w:hAnsiTheme="majorHAnsi" w:cstheme="minorHAnsi"/>
                <w:sz w:val="24"/>
                <w:szCs w:val="24"/>
              </w:rPr>
              <w:t>L. udzielonych noclegów w bazie noclegowej na terenie Polski (w tys.)</w:t>
            </w:r>
          </w:p>
        </w:tc>
        <w:tc>
          <w:tcPr>
            <w:tcW w:w="992" w:type="dxa"/>
          </w:tcPr>
          <w:p w14:paraId="5A2E2B03" w14:textId="2757AE33" w:rsidR="003C23FC" w:rsidRPr="00E4618D" w:rsidRDefault="00D33D3D" w:rsidP="00E4618D">
            <w:pPr>
              <w:jc w:val="both"/>
              <w:rPr>
                <w:rFonts w:asciiTheme="majorHAnsi" w:hAnsiTheme="majorHAnsi" w:cstheme="minorHAnsi"/>
                <w:sz w:val="24"/>
                <w:szCs w:val="24"/>
              </w:rPr>
            </w:pPr>
            <w:r>
              <w:rPr>
                <w:rFonts w:asciiTheme="majorHAnsi" w:hAnsiTheme="majorHAnsi" w:cstheme="minorHAnsi"/>
                <w:sz w:val="24"/>
                <w:szCs w:val="24"/>
              </w:rPr>
              <w:t>-</w:t>
            </w:r>
          </w:p>
        </w:tc>
        <w:tc>
          <w:tcPr>
            <w:tcW w:w="1985" w:type="dxa"/>
          </w:tcPr>
          <w:p w14:paraId="38350136" w14:textId="70F3F592" w:rsidR="003C23FC" w:rsidRPr="00E4618D" w:rsidRDefault="00D33D3D" w:rsidP="00E4618D">
            <w:pPr>
              <w:jc w:val="both"/>
              <w:rPr>
                <w:rFonts w:asciiTheme="majorHAnsi" w:hAnsiTheme="majorHAnsi" w:cstheme="minorHAnsi"/>
                <w:sz w:val="24"/>
                <w:szCs w:val="24"/>
              </w:rPr>
            </w:pPr>
            <w:r>
              <w:rPr>
                <w:rFonts w:asciiTheme="majorHAnsi" w:hAnsiTheme="majorHAnsi" w:cstheme="minorHAnsi"/>
                <w:sz w:val="24"/>
                <w:szCs w:val="24"/>
              </w:rPr>
              <w:t>483,2</w:t>
            </w:r>
          </w:p>
        </w:tc>
        <w:tc>
          <w:tcPr>
            <w:tcW w:w="1979" w:type="dxa"/>
          </w:tcPr>
          <w:p w14:paraId="647C3667" w14:textId="7C59BD8B" w:rsidR="003C23FC" w:rsidRPr="00E4618D" w:rsidRDefault="00D33D3D" w:rsidP="00E4618D">
            <w:pPr>
              <w:jc w:val="both"/>
              <w:rPr>
                <w:rFonts w:asciiTheme="majorHAnsi" w:hAnsiTheme="majorHAnsi" w:cstheme="minorHAnsi"/>
                <w:sz w:val="24"/>
                <w:szCs w:val="24"/>
              </w:rPr>
            </w:pPr>
            <w:r>
              <w:rPr>
                <w:rFonts w:asciiTheme="majorHAnsi" w:hAnsiTheme="majorHAnsi" w:cstheme="minorHAnsi"/>
                <w:sz w:val="24"/>
                <w:szCs w:val="24"/>
              </w:rPr>
              <w:t>767,4</w:t>
            </w:r>
          </w:p>
        </w:tc>
      </w:tr>
    </w:tbl>
    <w:p w14:paraId="520FDC1E" w14:textId="77777777" w:rsidR="003D55F6" w:rsidRDefault="00BE5831" w:rsidP="003D55F6">
      <w:pPr>
        <w:jc w:val="both"/>
        <w:rPr>
          <w:rFonts w:asciiTheme="majorHAnsi" w:hAnsiTheme="majorHAnsi" w:cstheme="minorHAnsi"/>
          <w:i/>
          <w:sz w:val="24"/>
          <w:szCs w:val="24"/>
        </w:rPr>
      </w:pPr>
      <w:r w:rsidRPr="00E4618D">
        <w:rPr>
          <w:rFonts w:asciiTheme="majorHAnsi" w:hAnsiTheme="majorHAnsi" w:cstheme="minorHAnsi"/>
          <w:i/>
          <w:sz w:val="24"/>
          <w:szCs w:val="24"/>
        </w:rPr>
        <w:t xml:space="preserve">Źródła: </w:t>
      </w:r>
      <w:proofErr w:type="spellStart"/>
      <w:r w:rsidR="00D33D3D">
        <w:rPr>
          <w:rFonts w:asciiTheme="majorHAnsi" w:hAnsiTheme="majorHAnsi" w:cstheme="minorHAnsi"/>
          <w:i/>
          <w:sz w:val="24"/>
          <w:szCs w:val="24"/>
        </w:rPr>
        <w:t>MSiT</w:t>
      </w:r>
      <w:r w:rsidR="007A40F1" w:rsidRPr="00E4618D">
        <w:rPr>
          <w:rFonts w:asciiTheme="majorHAnsi" w:hAnsiTheme="majorHAnsi" w:cstheme="minorHAnsi"/>
          <w:i/>
          <w:sz w:val="24"/>
          <w:szCs w:val="24"/>
        </w:rPr>
        <w:t>.</w:t>
      </w:r>
      <w:proofErr w:type="spellEnd"/>
    </w:p>
    <w:p w14:paraId="763687A9" w14:textId="70E6C44B" w:rsidR="00D33D3D" w:rsidRPr="00F8685B" w:rsidRDefault="003D55F6" w:rsidP="00E23D00">
      <w:pPr>
        <w:jc w:val="both"/>
        <w:rPr>
          <w:rFonts w:asciiTheme="majorHAnsi" w:hAnsiTheme="majorHAnsi" w:cstheme="minorHAnsi"/>
          <w:i/>
          <w:sz w:val="24"/>
          <w:szCs w:val="24"/>
        </w:rPr>
      </w:pPr>
      <w:r w:rsidRPr="00F8685B">
        <w:rPr>
          <w:rStyle w:val="cf01"/>
          <w:rFonts w:asciiTheme="majorHAnsi" w:hAnsiTheme="majorHAnsi"/>
          <w:sz w:val="24"/>
          <w:szCs w:val="24"/>
        </w:rPr>
        <w:lastRenderedPageBreak/>
        <w:t xml:space="preserve">Do najchętniej odwiedzanych miejsc w Polsce, poza „evergreen” Krakowem, należą także Wrocław, polska część Karkonoszy, wybrzeże Pomorza Zachodniego, Trójmiasto i jego okolice, Tatry oraz pasma górskie Beskidu do rzeki Dunajec. Dodatkowym całorocznym fenomenem są polskie parki rozrywki (przede wszystkim na południu Polski), podobnie jak ośrodki </w:t>
      </w:r>
      <w:proofErr w:type="spellStart"/>
      <w:r w:rsidRPr="00F8685B">
        <w:rPr>
          <w:rStyle w:val="cf01"/>
          <w:rFonts w:asciiTheme="majorHAnsi" w:hAnsiTheme="majorHAnsi"/>
          <w:sz w:val="24"/>
          <w:szCs w:val="24"/>
        </w:rPr>
        <w:t>SPA&amp;Wellness</w:t>
      </w:r>
      <w:proofErr w:type="spellEnd"/>
      <w:r w:rsidRPr="00F8685B">
        <w:rPr>
          <w:rStyle w:val="cf01"/>
          <w:rFonts w:asciiTheme="majorHAnsi" w:hAnsiTheme="majorHAnsi"/>
          <w:sz w:val="24"/>
          <w:szCs w:val="24"/>
        </w:rPr>
        <w:t xml:space="preserve"> (szczególnie poza sezonem letnim). </w:t>
      </w:r>
    </w:p>
    <w:p w14:paraId="2602E805" w14:textId="0419614D" w:rsidR="00F60814" w:rsidRPr="00F8685B" w:rsidRDefault="00C713FD" w:rsidP="00F8685B">
      <w:pPr>
        <w:pStyle w:val="BZ-rozdzia"/>
        <w:rPr>
          <w:rFonts w:asciiTheme="majorHAnsi" w:hAnsiTheme="majorHAnsi"/>
          <w:sz w:val="24"/>
          <w:szCs w:val="24"/>
          <w:lang w:val="pl-PL"/>
        </w:rPr>
      </w:pPr>
      <w:bookmarkStart w:id="5" w:name="_Toc61350019"/>
      <w:r w:rsidRPr="00F8685B">
        <w:rPr>
          <w:rFonts w:asciiTheme="majorHAnsi" w:hAnsiTheme="majorHAnsi"/>
          <w:sz w:val="24"/>
          <w:szCs w:val="24"/>
          <w:lang w:val="pl-PL"/>
        </w:rPr>
        <w:t>4</w:t>
      </w:r>
      <w:r w:rsidR="00203D67" w:rsidRPr="00F8685B">
        <w:rPr>
          <w:rFonts w:asciiTheme="majorHAnsi" w:hAnsiTheme="majorHAnsi"/>
          <w:sz w:val="24"/>
          <w:szCs w:val="24"/>
          <w:lang w:val="pl-PL"/>
        </w:rPr>
        <w:t xml:space="preserve">. </w:t>
      </w:r>
      <w:r w:rsidR="00D52669" w:rsidRPr="00F8685B">
        <w:rPr>
          <w:rFonts w:asciiTheme="majorHAnsi" w:hAnsiTheme="majorHAnsi"/>
          <w:sz w:val="24"/>
          <w:szCs w:val="24"/>
          <w:lang w:val="pl-PL"/>
        </w:rPr>
        <w:t>Połączenia</w:t>
      </w:r>
      <w:bookmarkEnd w:id="5"/>
    </w:p>
    <w:p w14:paraId="51EA1F6C" w14:textId="3766B37C" w:rsidR="003D55F6" w:rsidRPr="00F8685B" w:rsidRDefault="00D33D3D" w:rsidP="003D55F6">
      <w:pPr>
        <w:pStyle w:val="pf0"/>
        <w:jc w:val="both"/>
        <w:rPr>
          <w:rFonts w:asciiTheme="majorHAnsi" w:hAnsiTheme="majorHAnsi" w:cs="Arial"/>
        </w:rPr>
      </w:pPr>
      <w:r w:rsidRPr="00F8685B">
        <w:rPr>
          <w:rFonts w:asciiTheme="majorHAnsi" w:hAnsiTheme="majorHAnsi" w:cstheme="minorHAnsi"/>
          <w:iCs/>
        </w:rPr>
        <w:t>Republika Czeska należy do najbliższych sąsiadów oraz partnerów Polski</w:t>
      </w:r>
      <w:r w:rsidR="003D55F6" w:rsidRPr="00F8685B">
        <w:rPr>
          <w:rStyle w:val="Tekstprzypisukocowego"/>
          <w:rFonts w:asciiTheme="majorHAnsi" w:hAnsiTheme="majorHAnsi"/>
        </w:rPr>
        <w:t>, n</w:t>
      </w:r>
      <w:r w:rsidR="003D55F6" w:rsidRPr="00F8685B">
        <w:rPr>
          <w:rStyle w:val="cf01"/>
          <w:rFonts w:asciiTheme="majorHAnsi" w:hAnsiTheme="majorHAnsi"/>
          <w:sz w:val="24"/>
          <w:szCs w:val="24"/>
        </w:rPr>
        <w:t xml:space="preserve">iestety połączenia zarówno drogowe jak i kolejowe pomiędzy oboma państwami na to nie wskazują. </w:t>
      </w:r>
    </w:p>
    <w:p w14:paraId="3645EE1F" w14:textId="1DC44063" w:rsidR="00D33D3D" w:rsidRPr="00F8685B" w:rsidRDefault="00D33D3D" w:rsidP="003D55F6">
      <w:pPr>
        <w:jc w:val="both"/>
        <w:rPr>
          <w:rFonts w:asciiTheme="majorHAnsi" w:hAnsiTheme="majorHAnsi" w:cstheme="minorHAnsi"/>
          <w:iCs/>
          <w:sz w:val="24"/>
          <w:szCs w:val="24"/>
        </w:rPr>
      </w:pPr>
      <w:r w:rsidRPr="00F8685B">
        <w:rPr>
          <w:rFonts w:asciiTheme="majorHAnsi" w:hAnsiTheme="majorHAnsi" w:cstheme="minorHAnsi"/>
          <w:iCs/>
          <w:sz w:val="24"/>
          <w:szCs w:val="24"/>
        </w:rPr>
        <w:t xml:space="preserve">W 2023 roku doszło nie tylko do otwarcia kompletnej autostrady między Morawami (Ostrawa) oraz Pomorzem (Gdańsk), ale </w:t>
      </w:r>
      <w:r w:rsidR="00590858" w:rsidRPr="00F8685B">
        <w:rPr>
          <w:rFonts w:asciiTheme="majorHAnsi" w:hAnsiTheme="majorHAnsi" w:cstheme="minorHAnsi"/>
          <w:iCs/>
          <w:sz w:val="24"/>
          <w:szCs w:val="24"/>
        </w:rPr>
        <w:t xml:space="preserve">także </w:t>
      </w:r>
      <w:r w:rsidRPr="00F8685B">
        <w:rPr>
          <w:rFonts w:asciiTheme="majorHAnsi" w:hAnsiTheme="majorHAnsi" w:cstheme="minorHAnsi"/>
          <w:iCs/>
          <w:sz w:val="24"/>
          <w:szCs w:val="24"/>
        </w:rPr>
        <w:t xml:space="preserve">zostały zaplanowane kroki do </w:t>
      </w:r>
      <w:r w:rsidR="00590858" w:rsidRPr="00F8685B">
        <w:rPr>
          <w:rFonts w:asciiTheme="majorHAnsi" w:hAnsiTheme="majorHAnsi" w:cstheme="minorHAnsi"/>
          <w:iCs/>
          <w:sz w:val="24"/>
          <w:szCs w:val="24"/>
        </w:rPr>
        <w:t xml:space="preserve">ważnego </w:t>
      </w:r>
      <w:r w:rsidRPr="00F8685B">
        <w:rPr>
          <w:rFonts w:asciiTheme="majorHAnsi" w:hAnsiTheme="majorHAnsi" w:cstheme="minorHAnsi"/>
          <w:iCs/>
          <w:sz w:val="24"/>
          <w:szCs w:val="24"/>
        </w:rPr>
        <w:t xml:space="preserve">połączenia dróg autostradowych oraz szybkiego ruchu między Pragą i Dolnym Śląskiem aż do Świnoujścia (S3). Polska strona </w:t>
      </w:r>
      <w:r w:rsidR="00590858" w:rsidRPr="00F8685B">
        <w:rPr>
          <w:rFonts w:asciiTheme="majorHAnsi" w:hAnsiTheme="majorHAnsi" w:cstheme="minorHAnsi"/>
          <w:iCs/>
          <w:sz w:val="24"/>
          <w:szCs w:val="24"/>
        </w:rPr>
        <w:t xml:space="preserve">(S3) </w:t>
      </w:r>
      <w:r w:rsidRPr="00F8685B">
        <w:rPr>
          <w:rFonts w:asciiTheme="majorHAnsi" w:hAnsiTheme="majorHAnsi" w:cstheme="minorHAnsi"/>
          <w:iCs/>
          <w:sz w:val="24"/>
          <w:szCs w:val="24"/>
        </w:rPr>
        <w:t xml:space="preserve">powinna zostać dobudowana w 2024 r., czeska </w:t>
      </w:r>
      <w:r w:rsidR="00590858" w:rsidRPr="00F8685B">
        <w:rPr>
          <w:rFonts w:asciiTheme="majorHAnsi" w:hAnsiTheme="majorHAnsi" w:cstheme="minorHAnsi"/>
          <w:iCs/>
          <w:sz w:val="24"/>
          <w:szCs w:val="24"/>
        </w:rPr>
        <w:t xml:space="preserve">(D11) </w:t>
      </w:r>
      <w:r w:rsidRPr="00F8685B">
        <w:rPr>
          <w:rFonts w:asciiTheme="majorHAnsi" w:hAnsiTheme="majorHAnsi" w:cstheme="minorHAnsi"/>
          <w:iCs/>
          <w:sz w:val="24"/>
          <w:szCs w:val="24"/>
        </w:rPr>
        <w:t>niestety dopiero w 2027 r.</w:t>
      </w:r>
    </w:p>
    <w:p w14:paraId="1787F222" w14:textId="77777777" w:rsidR="003D55F6" w:rsidRPr="00F8685B" w:rsidRDefault="003D55F6" w:rsidP="003D55F6">
      <w:pPr>
        <w:pStyle w:val="pf0"/>
        <w:jc w:val="both"/>
        <w:rPr>
          <w:rFonts w:asciiTheme="majorHAnsi" w:hAnsiTheme="majorHAnsi" w:cs="Arial"/>
        </w:rPr>
      </w:pPr>
      <w:r w:rsidRPr="00F8685B">
        <w:rPr>
          <w:rStyle w:val="cf01"/>
          <w:rFonts w:asciiTheme="majorHAnsi" w:hAnsiTheme="majorHAnsi"/>
          <w:sz w:val="24"/>
          <w:szCs w:val="24"/>
        </w:rPr>
        <w:t xml:space="preserve">Problem bezpośredniego połączenia kolejowego pomiędzy Pragą a Wrocławiem powinien zostać rozwiązany w grudniu 2024 r., kiedy to Czeskie Koleje wraz z PKP mają uruchomić pociąg relacji Praga-Kłodzko-Wrocław-Poznań-Bydgoszcz-Gdańsk-Gdynia, który kursować ma nawet 4 razy dziennie. </w:t>
      </w:r>
    </w:p>
    <w:p w14:paraId="685B6902" w14:textId="3A79BD28" w:rsidR="009C478F" w:rsidRPr="00F8685B" w:rsidRDefault="003D55F6" w:rsidP="003D55F6">
      <w:pPr>
        <w:jc w:val="both"/>
        <w:rPr>
          <w:rFonts w:asciiTheme="majorHAnsi" w:hAnsiTheme="majorHAnsi" w:cstheme="minorHAnsi"/>
          <w:i/>
          <w:color w:val="984806" w:themeColor="accent6" w:themeShade="80"/>
          <w:sz w:val="24"/>
          <w:szCs w:val="24"/>
        </w:rPr>
      </w:pPr>
      <w:r w:rsidRPr="00F8685B">
        <w:rPr>
          <w:rStyle w:val="cf01"/>
          <w:rFonts w:asciiTheme="majorHAnsi" w:hAnsiTheme="majorHAnsi"/>
          <w:sz w:val="24"/>
          <w:szCs w:val="24"/>
        </w:rPr>
        <w:t>Połączenia lotnicze pomiędzy Czechami i Polską są, mimo małej ilości lotnisk w Republice Czeskiej, na wysokim poziomie.</w:t>
      </w:r>
      <w:r w:rsidR="00E23D00" w:rsidRPr="00F8685B">
        <w:rPr>
          <w:rFonts w:asciiTheme="majorHAnsi" w:hAnsiTheme="majorHAnsi" w:cstheme="minorHAnsi"/>
          <w:i/>
          <w:color w:val="984806" w:themeColor="accent6" w:themeShade="80"/>
          <w:sz w:val="24"/>
          <w:szCs w:val="24"/>
        </w:rPr>
        <w:t xml:space="preserve"> </w:t>
      </w:r>
    </w:p>
    <w:p w14:paraId="15D851DD" w14:textId="77777777" w:rsidR="00AC1F07" w:rsidRPr="00F8685B" w:rsidRDefault="00D52669" w:rsidP="0035403C">
      <w:pPr>
        <w:jc w:val="both"/>
        <w:rPr>
          <w:rFonts w:asciiTheme="majorHAnsi" w:hAnsiTheme="majorHAnsi"/>
          <w:sz w:val="24"/>
          <w:szCs w:val="24"/>
        </w:rPr>
      </w:pPr>
      <w:r w:rsidRPr="00F8685B">
        <w:rPr>
          <w:rFonts w:asciiTheme="majorHAnsi" w:hAnsiTheme="majorHAnsi"/>
          <w:sz w:val="24"/>
          <w:szCs w:val="24"/>
        </w:rPr>
        <w:t>4.1. Lotnicze</w:t>
      </w:r>
    </w:p>
    <w:p w14:paraId="17E025C7" w14:textId="77777777" w:rsidR="003D55F6" w:rsidRPr="00F8685B" w:rsidRDefault="00ED5C79" w:rsidP="00F8685B">
      <w:pPr>
        <w:pStyle w:val="pf0"/>
        <w:spacing w:line="276" w:lineRule="auto"/>
        <w:jc w:val="both"/>
        <w:rPr>
          <w:rFonts w:asciiTheme="majorHAnsi" w:hAnsiTheme="majorHAnsi" w:cs="Arial"/>
        </w:rPr>
      </w:pPr>
      <w:r w:rsidRPr="00F8685B">
        <w:rPr>
          <w:rFonts w:asciiTheme="majorHAnsi" w:hAnsiTheme="majorHAnsi"/>
        </w:rPr>
        <w:t xml:space="preserve">Republika Czeska ma połączenia lotnicze z Polską z dwóch miast (Praga, Ostrawa), Słowacja z jednego (Koszyce). Mieszkańcy Bratysławy </w:t>
      </w:r>
      <w:r w:rsidR="00D33D3D" w:rsidRPr="00F8685B">
        <w:rPr>
          <w:rFonts w:asciiTheme="majorHAnsi" w:hAnsiTheme="majorHAnsi"/>
        </w:rPr>
        <w:t xml:space="preserve">(SK) </w:t>
      </w:r>
      <w:r w:rsidRPr="00F8685B">
        <w:rPr>
          <w:rFonts w:asciiTheme="majorHAnsi" w:hAnsiTheme="majorHAnsi"/>
        </w:rPr>
        <w:t xml:space="preserve">zwykle wylatują do Warszawy z niedalekiego Wiednia. </w:t>
      </w:r>
      <w:r w:rsidR="003D55F6" w:rsidRPr="00F8685B">
        <w:rPr>
          <w:rStyle w:val="cf01"/>
          <w:rFonts w:asciiTheme="majorHAnsi" w:hAnsiTheme="majorHAnsi"/>
          <w:sz w:val="24"/>
          <w:szCs w:val="24"/>
        </w:rPr>
        <w:t xml:space="preserve">Trasę tą obsługują PLL LOT i dociera ona na lotnisko Fryderyka Chopina w Warszawie, które posiada powiązanie komunikacyjne z innymi miastami Polski, jak i świata. Od 2021 r. dodatkowo można dolecieć bezpośrednio z Pragi do Krakowa oraz do Gdańska dzięki liniom </w:t>
      </w:r>
      <w:proofErr w:type="spellStart"/>
      <w:r w:rsidR="003D55F6" w:rsidRPr="00F8685B">
        <w:rPr>
          <w:rStyle w:val="cf01"/>
          <w:rFonts w:asciiTheme="majorHAnsi" w:hAnsiTheme="majorHAnsi"/>
          <w:sz w:val="24"/>
          <w:szCs w:val="24"/>
        </w:rPr>
        <w:t>Ryanair</w:t>
      </w:r>
      <w:proofErr w:type="spellEnd"/>
      <w:r w:rsidR="003D55F6" w:rsidRPr="00F8685B">
        <w:rPr>
          <w:rStyle w:val="cf01"/>
          <w:rFonts w:asciiTheme="majorHAnsi" w:hAnsiTheme="majorHAnsi"/>
          <w:sz w:val="24"/>
          <w:szCs w:val="24"/>
        </w:rPr>
        <w:t xml:space="preserve">. </w:t>
      </w:r>
    </w:p>
    <w:p w14:paraId="558A5E47" w14:textId="0D1600F6" w:rsidR="00C21B76" w:rsidRPr="00F8685B" w:rsidRDefault="00C21B76" w:rsidP="00F8685B">
      <w:pPr>
        <w:jc w:val="both"/>
        <w:rPr>
          <w:rFonts w:asciiTheme="majorHAnsi" w:hAnsiTheme="majorHAnsi"/>
          <w:sz w:val="24"/>
          <w:szCs w:val="24"/>
        </w:rPr>
      </w:pPr>
      <w:r w:rsidRPr="00F8685B">
        <w:rPr>
          <w:rFonts w:asciiTheme="majorHAnsi" w:hAnsiTheme="majorHAnsi"/>
          <w:sz w:val="24"/>
          <w:szCs w:val="24"/>
        </w:rPr>
        <w:t>Połączenia z Republiki Czeskiej oraz Słowacji do Polski:</w:t>
      </w:r>
    </w:p>
    <w:p w14:paraId="05F77B79" w14:textId="3730C88F" w:rsidR="00C21B76" w:rsidRPr="00F8685B" w:rsidRDefault="00C21B76" w:rsidP="00F8685B">
      <w:pPr>
        <w:pStyle w:val="Akapitzlist"/>
        <w:numPr>
          <w:ilvl w:val="0"/>
          <w:numId w:val="13"/>
        </w:numPr>
        <w:jc w:val="both"/>
        <w:rPr>
          <w:rFonts w:asciiTheme="majorHAnsi" w:hAnsiTheme="majorHAnsi"/>
          <w:sz w:val="24"/>
          <w:szCs w:val="24"/>
        </w:rPr>
      </w:pPr>
      <w:r w:rsidRPr="00F8685B">
        <w:rPr>
          <w:rFonts w:asciiTheme="majorHAnsi" w:hAnsiTheme="majorHAnsi"/>
          <w:sz w:val="24"/>
          <w:szCs w:val="24"/>
        </w:rPr>
        <w:t>Praga – Warszawa (PLL LOT)</w:t>
      </w:r>
    </w:p>
    <w:p w14:paraId="459A30A0" w14:textId="599A8F7B" w:rsidR="00C21B76" w:rsidRPr="00F8685B" w:rsidRDefault="00C21B76" w:rsidP="00F8685B">
      <w:pPr>
        <w:pStyle w:val="Akapitzlist"/>
        <w:numPr>
          <w:ilvl w:val="0"/>
          <w:numId w:val="13"/>
        </w:numPr>
        <w:jc w:val="both"/>
        <w:rPr>
          <w:rFonts w:asciiTheme="majorHAnsi" w:hAnsiTheme="majorHAnsi"/>
          <w:sz w:val="24"/>
          <w:szCs w:val="24"/>
        </w:rPr>
      </w:pPr>
      <w:r w:rsidRPr="00F8685B">
        <w:rPr>
          <w:rFonts w:asciiTheme="majorHAnsi" w:hAnsiTheme="majorHAnsi"/>
          <w:sz w:val="24"/>
          <w:szCs w:val="24"/>
        </w:rPr>
        <w:t>Ostrawa – Warszawa (PLL LOT)</w:t>
      </w:r>
    </w:p>
    <w:p w14:paraId="197F590C" w14:textId="3BD7F00B" w:rsidR="00C21B76" w:rsidRPr="00F8685B" w:rsidRDefault="00C21B76" w:rsidP="00F8685B">
      <w:pPr>
        <w:pStyle w:val="Akapitzlist"/>
        <w:numPr>
          <w:ilvl w:val="0"/>
          <w:numId w:val="13"/>
        </w:numPr>
        <w:jc w:val="both"/>
        <w:rPr>
          <w:rFonts w:asciiTheme="majorHAnsi" w:hAnsiTheme="majorHAnsi"/>
          <w:sz w:val="24"/>
          <w:szCs w:val="24"/>
        </w:rPr>
      </w:pPr>
      <w:r w:rsidRPr="00F8685B">
        <w:rPr>
          <w:rFonts w:asciiTheme="majorHAnsi" w:hAnsiTheme="majorHAnsi"/>
          <w:sz w:val="24"/>
          <w:szCs w:val="24"/>
        </w:rPr>
        <w:t>Koszyce – Warszawa (PLL LOT)</w:t>
      </w:r>
    </w:p>
    <w:p w14:paraId="1C35400B" w14:textId="7CD48A14" w:rsidR="00C21B76" w:rsidRPr="00F8685B" w:rsidRDefault="00C21B76" w:rsidP="00F8685B">
      <w:pPr>
        <w:pStyle w:val="Akapitzlist"/>
        <w:numPr>
          <w:ilvl w:val="0"/>
          <w:numId w:val="13"/>
        </w:numPr>
        <w:jc w:val="both"/>
        <w:rPr>
          <w:rFonts w:asciiTheme="majorHAnsi" w:hAnsiTheme="majorHAnsi"/>
          <w:sz w:val="24"/>
          <w:szCs w:val="24"/>
        </w:rPr>
      </w:pPr>
      <w:r w:rsidRPr="00F8685B">
        <w:rPr>
          <w:rFonts w:asciiTheme="majorHAnsi" w:hAnsiTheme="majorHAnsi"/>
          <w:sz w:val="24"/>
          <w:szCs w:val="24"/>
        </w:rPr>
        <w:t>Praga – Kraków (</w:t>
      </w:r>
      <w:proofErr w:type="spellStart"/>
      <w:r w:rsidRPr="00F8685B">
        <w:rPr>
          <w:rFonts w:asciiTheme="majorHAnsi" w:hAnsiTheme="majorHAnsi"/>
          <w:sz w:val="24"/>
          <w:szCs w:val="24"/>
        </w:rPr>
        <w:t>Ryanair</w:t>
      </w:r>
      <w:proofErr w:type="spellEnd"/>
      <w:r w:rsidRPr="00F8685B">
        <w:rPr>
          <w:rFonts w:asciiTheme="majorHAnsi" w:hAnsiTheme="majorHAnsi"/>
          <w:sz w:val="24"/>
          <w:szCs w:val="24"/>
        </w:rPr>
        <w:t>)</w:t>
      </w:r>
    </w:p>
    <w:p w14:paraId="26C9407C" w14:textId="3D7C0780" w:rsidR="00D52669" w:rsidRDefault="00C21B76" w:rsidP="00F8685B">
      <w:pPr>
        <w:pStyle w:val="Akapitzlist"/>
        <w:numPr>
          <w:ilvl w:val="0"/>
          <w:numId w:val="13"/>
        </w:numPr>
        <w:jc w:val="both"/>
        <w:rPr>
          <w:rFonts w:asciiTheme="majorHAnsi" w:hAnsiTheme="majorHAnsi"/>
          <w:sz w:val="24"/>
          <w:szCs w:val="24"/>
        </w:rPr>
      </w:pPr>
      <w:r w:rsidRPr="00F8685B">
        <w:rPr>
          <w:rFonts w:asciiTheme="majorHAnsi" w:hAnsiTheme="majorHAnsi"/>
          <w:sz w:val="24"/>
          <w:szCs w:val="24"/>
        </w:rPr>
        <w:t>Praga – Gdańsk (</w:t>
      </w:r>
      <w:proofErr w:type="spellStart"/>
      <w:r w:rsidRPr="00F8685B">
        <w:rPr>
          <w:rFonts w:asciiTheme="majorHAnsi" w:hAnsiTheme="majorHAnsi"/>
          <w:sz w:val="24"/>
          <w:szCs w:val="24"/>
        </w:rPr>
        <w:t>Ryanair</w:t>
      </w:r>
      <w:proofErr w:type="spellEnd"/>
      <w:r w:rsidRPr="00F8685B">
        <w:rPr>
          <w:rFonts w:asciiTheme="majorHAnsi" w:hAnsiTheme="majorHAnsi"/>
          <w:sz w:val="24"/>
          <w:szCs w:val="24"/>
        </w:rPr>
        <w:t>)</w:t>
      </w:r>
    </w:p>
    <w:p w14:paraId="736337BB" w14:textId="77777777" w:rsidR="00137A3B" w:rsidRDefault="00137A3B" w:rsidP="00137A3B">
      <w:pPr>
        <w:jc w:val="both"/>
        <w:rPr>
          <w:rFonts w:asciiTheme="majorHAnsi" w:hAnsiTheme="majorHAnsi"/>
          <w:sz w:val="24"/>
          <w:szCs w:val="24"/>
        </w:rPr>
      </w:pPr>
    </w:p>
    <w:p w14:paraId="7E39878F" w14:textId="77777777" w:rsidR="00137A3B" w:rsidRPr="00137A3B" w:rsidRDefault="00137A3B" w:rsidP="00137A3B">
      <w:pPr>
        <w:jc w:val="both"/>
        <w:rPr>
          <w:rFonts w:asciiTheme="majorHAnsi" w:hAnsiTheme="majorHAnsi"/>
          <w:sz w:val="24"/>
          <w:szCs w:val="24"/>
        </w:rPr>
      </w:pPr>
    </w:p>
    <w:p w14:paraId="11BBAD8A" w14:textId="77777777" w:rsidR="00D52669" w:rsidRPr="00F8685B" w:rsidRDefault="00D52669" w:rsidP="00F8685B">
      <w:pPr>
        <w:jc w:val="both"/>
        <w:rPr>
          <w:rFonts w:asciiTheme="majorHAnsi" w:hAnsiTheme="majorHAnsi"/>
          <w:sz w:val="24"/>
          <w:szCs w:val="24"/>
        </w:rPr>
      </w:pPr>
      <w:r w:rsidRPr="00F8685B">
        <w:rPr>
          <w:rFonts w:asciiTheme="majorHAnsi" w:hAnsiTheme="majorHAnsi"/>
          <w:sz w:val="24"/>
          <w:szCs w:val="24"/>
        </w:rPr>
        <w:lastRenderedPageBreak/>
        <w:t xml:space="preserve">4.2. </w:t>
      </w:r>
      <w:r w:rsidR="00D777C7" w:rsidRPr="00F8685B">
        <w:rPr>
          <w:rFonts w:asciiTheme="majorHAnsi" w:hAnsiTheme="majorHAnsi"/>
          <w:sz w:val="24"/>
          <w:szCs w:val="24"/>
        </w:rPr>
        <w:t>Kolejowe</w:t>
      </w:r>
    </w:p>
    <w:p w14:paraId="66FBB142" w14:textId="24D27FB7" w:rsidR="00C21B76" w:rsidRPr="00F8685B" w:rsidRDefault="00C21B76" w:rsidP="0035403C">
      <w:pPr>
        <w:jc w:val="both"/>
        <w:rPr>
          <w:rFonts w:asciiTheme="majorHAnsi" w:hAnsiTheme="majorHAnsi"/>
          <w:sz w:val="24"/>
          <w:szCs w:val="24"/>
        </w:rPr>
      </w:pPr>
      <w:r w:rsidRPr="00F8685B">
        <w:rPr>
          <w:rFonts w:asciiTheme="majorHAnsi" w:hAnsiTheme="majorHAnsi"/>
          <w:sz w:val="24"/>
          <w:szCs w:val="24"/>
        </w:rPr>
        <w:t xml:space="preserve">Aczkolwiek można granice Polski z Republiką Czeską oraz Słowacją przekroczyć linią kolejową w kilku miejscach lokalnie, najważniejszymi przejściami </w:t>
      </w:r>
      <w:r w:rsidR="00734405" w:rsidRPr="00F8685B">
        <w:rPr>
          <w:rFonts w:asciiTheme="majorHAnsi" w:hAnsiTheme="majorHAnsi"/>
          <w:sz w:val="24"/>
          <w:szCs w:val="24"/>
        </w:rPr>
        <w:t>linii międzynarodowych</w:t>
      </w:r>
      <w:r w:rsidRPr="00F8685B">
        <w:rPr>
          <w:rFonts w:asciiTheme="majorHAnsi" w:hAnsiTheme="majorHAnsi"/>
          <w:sz w:val="24"/>
          <w:szCs w:val="24"/>
        </w:rPr>
        <w:t xml:space="preserve"> pozostają te </w:t>
      </w:r>
      <w:r w:rsidR="00734405" w:rsidRPr="00F8685B">
        <w:rPr>
          <w:rFonts w:asciiTheme="majorHAnsi" w:hAnsiTheme="majorHAnsi"/>
          <w:sz w:val="24"/>
          <w:szCs w:val="24"/>
        </w:rPr>
        <w:t xml:space="preserve">na Morawach Północnych oraz na Śląsku – przede wszystkim </w:t>
      </w:r>
      <w:r w:rsidR="00D33D3D" w:rsidRPr="00F8685B">
        <w:rPr>
          <w:rFonts w:asciiTheme="majorHAnsi" w:hAnsiTheme="majorHAnsi"/>
          <w:sz w:val="24"/>
          <w:szCs w:val="24"/>
        </w:rPr>
        <w:t xml:space="preserve">stacja graniczna </w:t>
      </w:r>
      <w:proofErr w:type="spellStart"/>
      <w:r w:rsidR="00734405" w:rsidRPr="00F8685B">
        <w:rPr>
          <w:rFonts w:asciiTheme="majorHAnsi" w:hAnsiTheme="majorHAnsi"/>
          <w:sz w:val="24"/>
          <w:szCs w:val="24"/>
        </w:rPr>
        <w:t>Bohumín</w:t>
      </w:r>
      <w:proofErr w:type="spellEnd"/>
      <w:r w:rsidR="00734405" w:rsidRPr="00F8685B">
        <w:rPr>
          <w:rFonts w:asciiTheme="majorHAnsi" w:hAnsiTheme="majorHAnsi"/>
          <w:sz w:val="24"/>
          <w:szCs w:val="24"/>
        </w:rPr>
        <w:t xml:space="preserve">, gdzie się spotykają pociągi z Pragi, Ostrawy, </w:t>
      </w:r>
      <w:r w:rsidR="00703CA7" w:rsidRPr="00F8685B">
        <w:rPr>
          <w:rFonts w:asciiTheme="majorHAnsi" w:hAnsiTheme="majorHAnsi"/>
          <w:sz w:val="24"/>
          <w:szCs w:val="24"/>
        </w:rPr>
        <w:t xml:space="preserve">Bratysławy, </w:t>
      </w:r>
      <w:r w:rsidR="00734405" w:rsidRPr="00F8685B">
        <w:rPr>
          <w:rFonts w:asciiTheme="majorHAnsi" w:hAnsiTheme="majorHAnsi"/>
          <w:sz w:val="24"/>
          <w:szCs w:val="24"/>
        </w:rPr>
        <w:t>Wiednia oraz innych miast</w:t>
      </w:r>
      <w:r w:rsidR="00D33D3D" w:rsidRPr="00F8685B">
        <w:rPr>
          <w:rFonts w:asciiTheme="majorHAnsi" w:hAnsiTheme="majorHAnsi"/>
          <w:sz w:val="24"/>
          <w:szCs w:val="24"/>
        </w:rPr>
        <w:t xml:space="preserve">, </w:t>
      </w:r>
      <w:r w:rsidR="00734405" w:rsidRPr="00F8685B">
        <w:rPr>
          <w:rFonts w:asciiTheme="majorHAnsi" w:hAnsiTheme="majorHAnsi"/>
          <w:sz w:val="24"/>
          <w:szCs w:val="24"/>
        </w:rPr>
        <w:t>regionów</w:t>
      </w:r>
      <w:r w:rsidR="00D33D3D" w:rsidRPr="00F8685B">
        <w:rPr>
          <w:rFonts w:asciiTheme="majorHAnsi" w:hAnsiTheme="majorHAnsi"/>
          <w:sz w:val="24"/>
          <w:szCs w:val="24"/>
        </w:rPr>
        <w:t xml:space="preserve"> i państw</w:t>
      </w:r>
      <w:r w:rsidR="00734405" w:rsidRPr="00F8685B">
        <w:rPr>
          <w:rFonts w:asciiTheme="majorHAnsi" w:hAnsiTheme="majorHAnsi"/>
          <w:sz w:val="24"/>
          <w:szCs w:val="24"/>
        </w:rPr>
        <w:t>.</w:t>
      </w:r>
    </w:p>
    <w:p w14:paraId="46C7969E" w14:textId="77777777" w:rsidR="003D55F6" w:rsidRPr="00F8685B" w:rsidRDefault="003D55F6" w:rsidP="003D55F6">
      <w:pPr>
        <w:pStyle w:val="pf0"/>
        <w:jc w:val="both"/>
        <w:rPr>
          <w:rFonts w:asciiTheme="majorHAnsi" w:hAnsiTheme="majorHAnsi" w:cs="Arial"/>
        </w:rPr>
      </w:pPr>
      <w:r w:rsidRPr="00F8685B">
        <w:rPr>
          <w:rStyle w:val="cf01"/>
          <w:rFonts w:asciiTheme="majorHAnsi" w:hAnsiTheme="majorHAnsi"/>
          <w:sz w:val="24"/>
          <w:szCs w:val="24"/>
        </w:rPr>
        <w:t xml:space="preserve">Trasę tą obsługują PLL LOT i dociera ona na lotnisko Fryderyka Chopina w Warszawie, które posiada powiązanie komunikacyjne z innymi miastami Polski, jak i świata. Od 2021 r. dodatkowo można dolecieć bezpośrednio z Pragi do Krakowa oraz do Gdańska dzięki liniom </w:t>
      </w:r>
      <w:proofErr w:type="spellStart"/>
      <w:r w:rsidRPr="00F8685B">
        <w:rPr>
          <w:rStyle w:val="cf01"/>
          <w:rFonts w:asciiTheme="majorHAnsi" w:hAnsiTheme="majorHAnsi"/>
          <w:sz w:val="24"/>
          <w:szCs w:val="24"/>
        </w:rPr>
        <w:t>Ryanair</w:t>
      </w:r>
      <w:proofErr w:type="spellEnd"/>
      <w:r w:rsidRPr="00F8685B">
        <w:rPr>
          <w:rStyle w:val="cf01"/>
          <w:rFonts w:asciiTheme="majorHAnsi" w:hAnsiTheme="majorHAnsi"/>
          <w:sz w:val="24"/>
          <w:szCs w:val="24"/>
        </w:rPr>
        <w:t xml:space="preserve">. </w:t>
      </w:r>
    </w:p>
    <w:p w14:paraId="2201350F" w14:textId="0F94492A" w:rsidR="00734405" w:rsidRPr="00F8685B" w:rsidRDefault="00734405" w:rsidP="0035403C">
      <w:pPr>
        <w:jc w:val="both"/>
        <w:rPr>
          <w:rFonts w:asciiTheme="majorHAnsi" w:hAnsiTheme="majorHAnsi"/>
          <w:sz w:val="24"/>
          <w:szCs w:val="24"/>
        </w:rPr>
      </w:pPr>
      <w:r w:rsidRPr="00F8685B">
        <w:rPr>
          <w:rFonts w:asciiTheme="majorHAnsi" w:hAnsiTheme="majorHAnsi"/>
          <w:sz w:val="24"/>
          <w:szCs w:val="24"/>
        </w:rPr>
        <w:t xml:space="preserve">– </w:t>
      </w:r>
      <w:proofErr w:type="spellStart"/>
      <w:r w:rsidRPr="00F8685B">
        <w:rPr>
          <w:rFonts w:asciiTheme="majorHAnsi" w:hAnsiTheme="majorHAnsi"/>
          <w:sz w:val="24"/>
          <w:szCs w:val="24"/>
        </w:rPr>
        <w:t>České</w:t>
      </w:r>
      <w:proofErr w:type="spellEnd"/>
      <w:r w:rsidRPr="00F8685B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F8685B">
        <w:rPr>
          <w:rFonts w:asciiTheme="majorHAnsi" w:hAnsiTheme="majorHAnsi"/>
          <w:sz w:val="24"/>
          <w:szCs w:val="24"/>
        </w:rPr>
        <w:t>Dráhy</w:t>
      </w:r>
      <w:proofErr w:type="spellEnd"/>
      <w:r w:rsidRPr="00F8685B">
        <w:rPr>
          <w:rFonts w:asciiTheme="majorHAnsi" w:hAnsiTheme="majorHAnsi"/>
          <w:sz w:val="24"/>
          <w:szCs w:val="24"/>
        </w:rPr>
        <w:t xml:space="preserve"> (Koleje Czeskie </w:t>
      </w:r>
      <w:r w:rsidR="00703CA7" w:rsidRPr="00F8685B">
        <w:rPr>
          <w:rFonts w:asciiTheme="majorHAnsi" w:hAnsiTheme="majorHAnsi"/>
          <w:sz w:val="24"/>
          <w:szCs w:val="24"/>
        </w:rPr>
        <w:t>–</w:t>
      </w:r>
      <w:r w:rsidRPr="00F8685B">
        <w:rPr>
          <w:rFonts w:asciiTheme="majorHAnsi" w:hAnsiTheme="majorHAnsi"/>
          <w:sz w:val="24"/>
          <w:szCs w:val="24"/>
        </w:rPr>
        <w:t xml:space="preserve"> </w:t>
      </w:r>
      <w:r w:rsidR="00703CA7" w:rsidRPr="00F8685B">
        <w:rPr>
          <w:rFonts w:asciiTheme="majorHAnsi" w:hAnsiTheme="majorHAnsi"/>
          <w:sz w:val="24"/>
          <w:szCs w:val="24"/>
        </w:rPr>
        <w:t xml:space="preserve">oprócz głównych linii z Republiki Czeskiej do Warszawy oraz Krakowa także regionalne linie z przejściami granicznymi </w:t>
      </w:r>
      <w:proofErr w:type="spellStart"/>
      <w:r w:rsidR="00703CA7" w:rsidRPr="00F8685B">
        <w:rPr>
          <w:rFonts w:asciiTheme="majorHAnsi" w:hAnsiTheme="majorHAnsi"/>
          <w:sz w:val="24"/>
          <w:szCs w:val="24"/>
        </w:rPr>
        <w:t>Harrachov</w:t>
      </w:r>
      <w:proofErr w:type="spellEnd"/>
      <w:r w:rsidR="00703CA7" w:rsidRPr="00F8685B">
        <w:rPr>
          <w:rFonts w:asciiTheme="majorHAnsi" w:hAnsiTheme="majorHAnsi"/>
          <w:sz w:val="24"/>
          <w:szCs w:val="24"/>
        </w:rPr>
        <w:t xml:space="preserve">/Szklarska Poręba, </w:t>
      </w:r>
      <w:proofErr w:type="spellStart"/>
      <w:r w:rsidR="00703CA7" w:rsidRPr="00F8685B">
        <w:rPr>
          <w:rFonts w:asciiTheme="majorHAnsi" w:hAnsiTheme="majorHAnsi"/>
          <w:sz w:val="24"/>
          <w:szCs w:val="24"/>
        </w:rPr>
        <w:t>Bohumín</w:t>
      </w:r>
      <w:proofErr w:type="spellEnd"/>
      <w:r w:rsidR="00703CA7" w:rsidRPr="00F8685B">
        <w:rPr>
          <w:rFonts w:asciiTheme="majorHAnsi" w:hAnsiTheme="majorHAnsi"/>
          <w:sz w:val="24"/>
          <w:szCs w:val="24"/>
        </w:rPr>
        <w:t xml:space="preserve">/Chałupki oraz </w:t>
      </w:r>
      <w:proofErr w:type="spellStart"/>
      <w:r w:rsidR="00703CA7" w:rsidRPr="00F8685B">
        <w:rPr>
          <w:rFonts w:asciiTheme="majorHAnsi" w:hAnsiTheme="majorHAnsi"/>
          <w:sz w:val="24"/>
          <w:szCs w:val="24"/>
        </w:rPr>
        <w:t>Český</w:t>
      </w:r>
      <w:proofErr w:type="spellEnd"/>
      <w:r w:rsidR="00703CA7" w:rsidRPr="00F8685B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="00703CA7" w:rsidRPr="00F8685B">
        <w:rPr>
          <w:rFonts w:asciiTheme="majorHAnsi" w:hAnsiTheme="majorHAnsi"/>
          <w:sz w:val="24"/>
          <w:szCs w:val="24"/>
        </w:rPr>
        <w:t>Těšín</w:t>
      </w:r>
      <w:proofErr w:type="spellEnd"/>
      <w:r w:rsidR="00703CA7" w:rsidRPr="00F8685B">
        <w:rPr>
          <w:rFonts w:asciiTheme="majorHAnsi" w:hAnsiTheme="majorHAnsi"/>
          <w:sz w:val="24"/>
          <w:szCs w:val="24"/>
        </w:rPr>
        <w:t>/Cieszyn</w:t>
      </w:r>
      <w:r w:rsidRPr="00F8685B">
        <w:rPr>
          <w:rFonts w:asciiTheme="majorHAnsi" w:hAnsiTheme="majorHAnsi"/>
          <w:sz w:val="24"/>
          <w:szCs w:val="24"/>
        </w:rPr>
        <w:t xml:space="preserve">), Leo Express (tylko linia Praga – Kraków) oraz </w:t>
      </w:r>
      <w:proofErr w:type="spellStart"/>
      <w:r w:rsidRPr="00F8685B">
        <w:rPr>
          <w:rFonts w:asciiTheme="majorHAnsi" w:hAnsiTheme="majorHAnsi"/>
          <w:sz w:val="24"/>
          <w:szCs w:val="24"/>
        </w:rPr>
        <w:t>Regiojet</w:t>
      </w:r>
      <w:proofErr w:type="spellEnd"/>
      <w:r w:rsidRPr="00F8685B">
        <w:rPr>
          <w:rFonts w:asciiTheme="majorHAnsi" w:hAnsiTheme="majorHAnsi"/>
          <w:sz w:val="24"/>
          <w:szCs w:val="24"/>
        </w:rPr>
        <w:t xml:space="preserve"> (Praga – Kraków – Przemyśl i dalej do miast na Ukrainie).</w:t>
      </w:r>
    </w:p>
    <w:p w14:paraId="67FD4E76" w14:textId="3A7A5F81" w:rsidR="00716234" w:rsidRPr="00F8685B" w:rsidRDefault="00703CA7" w:rsidP="0035403C">
      <w:pPr>
        <w:jc w:val="both"/>
        <w:rPr>
          <w:rFonts w:asciiTheme="majorHAnsi" w:hAnsiTheme="majorHAnsi"/>
          <w:sz w:val="24"/>
          <w:szCs w:val="24"/>
        </w:rPr>
      </w:pPr>
      <w:r w:rsidRPr="00F8685B">
        <w:rPr>
          <w:rFonts w:asciiTheme="majorHAnsi" w:hAnsiTheme="majorHAnsi"/>
          <w:sz w:val="24"/>
          <w:szCs w:val="24"/>
        </w:rPr>
        <w:t xml:space="preserve">Połączenia kolejowe ze Słowacji do Polski są tylko regionalne i sezonowe na trasach Poprad-Tatry – Muszyna oraz </w:t>
      </w:r>
      <w:proofErr w:type="spellStart"/>
      <w:r w:rsidRPr="00F8685B">
        <w:rPr>
          <w:rFonts w:asciiTheme="majorHAnsi" w:hAnsiTheme="majorHAnsi"/>
          <w:sz w:val="24"/>
          <w:szCs w:val="24"/>
        </w:rPr>
        <w:t>Medzilaborce</w:t>
      </w:r>
      <w:proofErr w:type="spellEnd"/>
      <w:r w:rsidR="00D33D3D" w:rsidRPr="00F8685B">
        <w:rPr>
          <w:rFonts w:asciiTheme="majorHAnsi" w:hAnsiTheme="majorHAnsi"/>
          <w:sz w:val="24"/>
          <w:szCs w:val="24"/>
        </w:rPr>
        <w:t xml:space="preserve"> </w:t>
      </w:r>
      <w:r w:rsidRPr="00F8685B">
        <w:rPr>
          <w:rFonts w:asciiTheme="majorHAnsi" w:hAnsiTheme="majorHAnsi"/>
          <w:sz w:val="24"/>
          <w:szCs w:val="24"/>
        </w:rPr>
        <w:t>-</w:t>
      </w:r>
      <w:r w:rsidR="00D33D3D" w:rsidRPr="00F8685B">
        <w:rPr>
          <w:rFonts w:asciiTheme="majorHAnsi" w:hAnsiTheme="majorHAnsi"/>
          <w:sz w:val="24"/>
          <w:szCs w:val="24"/>
        </w:rPr>
        <w:t xml:space="preserve"> </w:t>
      </w:r>
      <w:r w:rsidRPr="00F8685B">
        <w:rPr>
          <w:rFonts w:asciiTheme="majorHAnsi" w:hAnsiTheme="majorHAnsi"/>
          <w:sz w:val="24"/>
          <w:szCs w:val="24"/>
        </w:rPr>
        <w:t>Sanok.</w:t>
      </w:r>
    </w:p>
    <w:p w14:paraId="52C8389D" w14:textId="4C25AB23" w:rsidR="003C432E" w:rsidRPr="00F8685B" w:rsidRDefault="00716234" w:rsidP="002B4F92">
      <w:pPr>
        <w:jc w:val="both"/>
        <w:rPr>
          <w:rFonts w:asciiTheme="majorHAnsi" w:hAnsiTheme="majorHAnsi"/>
          <w:sz w:val="24"/>
          <w:szCs w:val="24"/>
        </w:rPr>
      </w:pPr>
      <w:r w:rsidRPr="00F8685B">
        <w:rPr>
          <w:rFonts w:asciiTheme="majorHAnsi" w:hAnsiTheme="majorHAnsi"/>
          <w:sz w:val="24"/>
          <w:szCs w:val="24"/>
        </w:rPr>
        <w:t xml:space="preserve">4.3. Inne </w:t>
      </w:r>
      <w:bookmarkStart w:id="6" w:name="_Toc61350020"/>
      <w:bookmarkEnd w:id="4"/>
    </w:p>
    <w:p w14:paraId="257ADEA6" w14:textId="1D6F5367" w:rsidR="00703CA7" w:rsidRPr="00F8685B" w:rsidRDefault="003D55F6" w:rsidP="00137A3B">
      <w:pPr>
        <w:pStyle w:val="pf0"/>
        <w:spacing w:line="276" w:lineRule="auto"/>
        <w:jc w:val="both"/>
        <w:rPr>
          <w:rFonts w:asciiTheme="majorHAnsi" w:hAnsiTheme="majorHAnsi" w:cs="Arial"/>
        </w:rPr>
      </w:pPr>
      <w:r w:rsidRPr="00F8685B">
        <w:rPr>
          <w:rStyle w:val="cf01"/>
          <w:rFonts w:asciiTheme="majorHAnsi" w:hAnsiTheme="majorHAnsi"/>
          <w:sz w:val="24"/>
          <w:szCs w:val="24"/>
        </w:rPr>
        <w:t>J</w:t>
      </w:r>
      <w:r w:rsidRPr="00F8685B">
        <w:rPr>
          <w:rStyle w:val="cf01"/>
          <w:rFonts w:asciiTheme="majorHAnsi" w:hAnsiTheme="majorHAnsi"/>
          <w:sz w:val="24"/>
          <w:szCs w:val="24"/>
        </w:rPr>
        <w:t xml:space="preserve">edyne autostradowe połączenia Polski i Czech znajdują się w regionie północnych Moraw i Śląska w okolicy Ostrawy oraz Czeskiego Cieszyna. Pozostałą sieć dróg przygranicznych stanowią te o charakterze bardziej regionalny, ze względu na ich stan techniczny oraz ogólny charakter. </w:t>
      </w:r>
    </w:p>
    <w:p w14:paraId="373AE023" w14:textId="3F6B4576" w:rsidR="003C432E" w:rsidRPr="00F8685B" w:rsidRDefault="00C713FD" w:rsidP="00137A3B">
      <w:pPr>
        <w:pStyle w:val="BZ-rozdzia"/>
        <w:rPr>
          <w:rFonts w:asciiTheme="majorHAnsi" w:hAnsiTheme="majorHAnsi"/>
          <w:sz w:val="24"/>
          <w:szCs w:val="24"/>
          <w:lang w:val="pl-PL"/>
        </w:rPr>
      </w:pPr>
      <w:r w:rsidRPr="00F8685B">
        <w:rPr>
          <w:rFonts w:asciiTheme="majorHAnsi" w:hAnsiTheme="majorHAnsi"/>
          <w:sz w:val="24"/>
          <w:szCs w:val="24"/>
          <w:lang w:val="pl-PL"/>
        </w:rPr>
        <w:t>5</w:t>
      </w:r>
      <w:r w:rsidR="002F75DC" w:rsidRPr="00F8685B">
        <w:rPr>
          <w:rFonts w:asciiTheme="majorHAnsi" w:hAnsiTheme="majorHAnsi"/>
          <w:sz w:val="24"/>
          <w:szCs w:val="24"/>
          <w:lang w:val="pl-PL"/>
        </w:rPr>
        <w:t xml:space="preserve">. </w:t>
      </w:r>
      <w:r w:rsidR="00D777C7" w:rsidRPr="00F8685B">
        <w:rPr>
          <w:rFonts w:asciiTheme="majorHAnsi" w:hAnsiTheme="majorHAnsi"/>
          <w:sz w:val="24"/>
          <w:szCs w:val="24"/>
          <w:lang w:val="pl-PL"/>
        </w:rPr>
        <w:t>Popyt na polskie produkty turystyczne</w:t>
      </w:r>
      <w:bookmarkEnd w:id="6"/>
    </w:p>
    <w:p w14:paraId="1950C338" w14:textId="77777777" w:rsidR="003D55F6" w:rsidRPr="00F8685B" w:rsidRDefault="00D33D3D" w:rsidP="00137A3B">
      <w:pPr>
        <w:pStyle w:val="pf0"/>
        <w:spacing w:line="276" w:lineRule="auto"/>
        <w:jc w:val="both"/>
        <w:rPr>
          <w:rFonts w:asciiTheme="majorHAnsi" w:hAnsiTheme="majorHAnsi" w:cs="Arial"/>
        </w:rPr>
      </w:pPr>
      <w:r w:rsidRPr="00F8685B">
        <w:rPr>
          <w:rFonts w:asciiTheme="majorHAnsi" w:hAnsiTheme="majorHAnsi"/>
          <w:iCs/>
        </w:rPr>
        <w:t>W 2023 roku ZOPOT Praga kontynuował prowadzoną konsekwentnie od lat przez centralę POT w Warszawie komunikacj</w:t>
      </w:r>
      <w:r w:rsidR="003D55F6" w:rsidRPr="00F8685B">
        <w:rPr>
          <w:rFonts w:asciiTheme="majorHAnsi" w:hAnsiTheme="majorHAnsi"/>
          <w:iCs/>
        </w:rPr>
        <w:t>ę</w:t>
      </w:r>
      <w:r w:rsidRPr="00F8685B">
        <w:rPr>
          <w:rFonts w:asciiTheme="majorHAnsi" w:hAnsiTheme="majorHAnsi"/>
          <w:iCs/>
        </w:rPr>
        <w:t xml:space="preserve"> skierowaną do konsumenta poprzez kanał społecznościowy Facebook i </w:t>
      </w:r>
      <w:r w:rsidR="003D55F6" w:rsidRPr="00F8685B">
        <w:rPr>
          <w:rStyle w:val="cf01"/>
          <w:rFonts w:asciiTheme="majorHAnsi" w:hAnsiTheme="majorHAnsi"/>
          <w:sz w:val="24"/>
          <w:szCs w:val="24"/>
        </w:rPr>
        <w:t>założył (zwłaszcza do potrzeby kampanii internetowych) profil społecznościowy na Instagramie</w:t>
      </w:r>
    </w:p>
    <w:p w14:paraId="253EE000" w14:textId="77777777" w:rsidR="003D55F6" w:rsidRPr="00F8685B" w:rsidRDefault="00D33D3D" w:rsidP="00137A3B">
      <w:pPr>
        <w:pStyle w:val="pf0"/>
        <w:spacing w:line="276" w:lineRule="auto"/>
        <w:jc w:val="both"/>
        <w:rPr>
          <w:rFonts w:asciiTheme="majorHAnsi" w:hAnsiTheme="majorHAnsi" w:cs="Arial"/>
        </w:rPr>
      </w:pPr>
      <w:r w:rsidRPr="00F8685B">
        <w:rPr>
          <w:rFonts w:asciiTheme="majorHAnsi" w:hAnsiTheme="majorHAnsi"/>
          <w:iCs/>
        </w:rPr>
        <w:t xml:space="preserve">Celem działań było podtrzymanie zainteresowania Polską, budowanie pozytywnego wizerunku, pokazanie różnorodności Polski i Czech </w:t>
      </w:r>
      <w:r w:rsidR="003D55F6" w:rsidRPr="00F8685B">
        <w:rPr>
          <w:rStyle w:val="cf01"/>
          <w:rFonts w:asciiTheme="majorHAnsi" w:hAnsiTheme="majorHAnsi"/>
          <w:sz w:val="24"/>
          <w:szCs w:val="24"/>
        </w:rPr>
        <w:t>Oraz, przede wszystkim, walka z obecnym w Czechach stereotypem o Polsce jako kraju ubogim i zacofanym.</w:t>
      </w:r>
    </w:p>
    <w:p w14:paraId="0AD9BDE4" w14:textId="77777777" w:rsidR="003D55F6" w:rsidRPr="00F8685B" w:rsidRDefault="003D55F6" w:rsidP="00137A3B">
      <w:pPr>
        <w:pStyle w:val="pf0"/>
        <w:spacing w:line="276" w:lineRule="auto"/>
        <w:jc w:val="both"/>
        <w:rPr>
          <w:rFonts w:asciiTheme="majorHAnsi" w:hAnsiTheme="majorHAnsi" w:cs="Arial"/>
        </w:rPr>
      </w:pPr>
      <w:r w:rsidRPr="00F8685B">
        <w:rPr>
          <w:rStyle w:val="cf01"/>
          <w:rFonts w:asciiTheme="majorHAnsi" w:hAnsiTheme="majorHAnsi"/>
          <w:sz w:val="24"/>
          <w:szCs w:val="24"/>
        </w:rPr>
        <w:t xml:space="preserve">W odróżnieniu od bardzo dobrze sprzedających pobyty weekendowe w Polsce portali, Polska prawie w ogóle nie znajduje się w katalogach czeskich biur podróży, a zmiana tej sytuacji jest jednym z podstawowych celów ZOPOT-u w Pradze. </w:t>
      </w:r>
    </w:p>
    <w:p w14:paraId="5408D74A" w14:textId="2C02A07B" w:rsidR="00D33D3D" w:rsidRPr="00137A3B" w:rsidRDefault="00F8685B" w:rsidP="00137A3B">
      <w:pPr>
        <w:pStyle w:val="pf0"/>
        <w:spacing w:line="276" w:lineRule="auto"/>
        <w:jc w:val="both"/>
        <w:rPr>
          <w:rFonts w:asciiTheme="majorHAnsi" w:hAnsiTheme="majorHAnsi" w:cs="Arial"/>
        </w:rPr>
      </w:pPr>
      <w:r w:rsidRPr="00F8685B">
        <w:rPr>
          <w:rStyle w:val="cf01"/>
          <w:rFonts w:asciiTheme="majorHAnsi" w:hAnsiTheme="majorHAnsi"/>
          <w:sz w:val="24"/>
          <w:szCs w:val="24"/>
        </w:rPr>
        <w:t xml:space="preserve">O ile od lat istnieje pewne zainteresowanie </w:t>
      </w:r>
      <w:r w:rsidR="00D33D3D" w:rsidRPr="00F8685B">
        <w:rPr>
          <w:rFonts w:asciiTheme="majorHAnsi" w:hAnsiTheme="majorHAnsi"/>
          <w:iCs/>
        </w:rPr>
        <w:t xml:space="preserve">północą (morze) oraz południem (góry) Polski, jej środkowy pas (Lubuskie, </w:t>
      </w:r>
      <w:proofErr w:type="spellStart"/>
      <w:r w:rsidR="00D33D3D" w:rsidRPr="00F8685B">
        <w:rPr>
          <w:rFonts w:asciiTheme="majorHAnsi" w:hAnsiTheme="majorHAnsi"/>
          <w:iCs/>
        </w:rPr>
        <w:t>Wiekopolska</w:t>
      </w:r>
      <w:proofErr w:type="spellEnd"/>
      <w:r w:rsidR="00D33D3D" w:rsidRPr="00F8685B">
        <w:rPr>
          <w:rFonts w:asciiTheme="majorHAnsi" w:hAnsiTheme="majorHAnsi"/>
          <w:iCs/>
        </w:rPr>
        <w:t xml:space="preserve">, woj. Łódzkie, Mazowsze oraz wschodnia </w:t>
      </w:r>
      <w:r w:rsidR="00D33D3D" w:rsidRPr="00137A3B">
        <w:rPr>
          <w:rFonts w:asciiTheme="majorHAnsi" w:hAnsiTheme="majorHAnsi"/>
          <w:iCs/>
        </w:rPr>
        <w:lastRenderedPageBreak/>
        <w:t>Polska) pozostaje daleko od zainteresowania czeskich turystów. Czescy turyści uwielbiają turystykę aktywną</w:t>
      </w:r>
      <w:r w:rsidR="004461F4" w:rsidRPr="00137A3B">
        <w:rPr>
          <w:rFonts w:asciiTheme="majorHAnsi" w:hAnsiTheme="majorHAnsi"/>
          <w:iCs/>
        </w:rPr>
        <w:t>,</w:t>
      </w:r>
      <w:r w:rsidR="00D33D3D" w:rsidRPr="00137A3B">
        <w:rPr>
          <w:rFonts w:asciiTheme="majorHAnsi" w:hAnsiTheme="majorHAnsi"/>
          <w:iCs/>
        </w:rPr>
        <w:t xml:space="preserve"> więc trzeba im przedstawić </w:t>
      </w:r>
      <w:r w:rsidRPr="00137A3B">
        <w:rPr>
          <w:rFonts w:asciiTheme="majorHAnsi" w:hAnsiTheme="majorHAnsi"/>
          <w:iCs/>
        </w:rPr>
        <w:t>r</w:t>
      </w:r>
      <w:r w:rsidRPr="00137A3B">
        <w:rPr>
          <w:rStyle w:val="cf01"/>
          <w:rFonts w:asciiTheme="majorHAnsi" w:hAnsiTheme="majorHAnsi"/>
          <w:sz w:val="24"/>
          <w:szCs w:val="24"/>
        </w:rPr>
        <w:t>óżnorodną ofertę ze wszystkich regionów Polski- od tras rowerowych i kajakowych, aż po jeziora polodowcowe</w:t>
      </w:r>
      <w:r w:rsidR="00D33D3D" w:rsidRPr="00137A3B">
        <w:rPr>
          <w:rFonts w:asciiTheme="majorHAnsi" w:hAnsiTheme="majorHAnsi"/>
          <w:iCs/>
        </w:rPr>
        <w:t>, których jest w Polsce ponad 7 tysięcy</w:t>
      </w:r>
      <w:r w:rsidR="00585714" w:rsidRPr="00137A3B">
        <w:rPr>
          <w:rFonts w:asciiTheme="majorHAnsi" w:hAnsiTheme="majorHAnsi"/>
          <w:iCs/>
        </w:rPr>
        <w:t>,</w:t>
      </w:r>
      <w:r w:rsidR="00D33D3D" w:rsidRPr="00137A3B">
        <w:rPr>
          <w:rFonts w:asciiTheme="majorHAnsi" w:hAnsiTheme="majorHAnsi"/>
          <w:iCs/>
        </w:rPr>
        <w:t xml:space="preserve"> a w Republice Czeskiej jedynie 5</w:t>
      </w:r>
      <w:r w:rsidR="00137A3B">
        <w:rPr>
          <w:rFonts w:asciiTheme="majorHAnsi" w:hAnsiTheme="majorHAnsi"/>
          <w:iCs/>
        </w:rPr>
        <w:t>.</w:t>
      </w:r>
    </w:p>
    <w:p w14:paraId="131DA3EA" w14:textId="595CC360" w:rsidR="00D33D3D" w:rsidRPr="00137A3B" w:rsidRDefault="00D33D3D" w:rsidP="00137A3B">
      <w:pPr>
        <w:jc w:val="both"/>
        <w:rPr>
          <w:rFonts w:asciiTheme="majorHAnsi" w:hAnsiTheme="majorHAnsi"/>
          <w:iCs/>
          <w:sz w:val="24"/>
          <w:szCs w:val="24"/>
        </w:rPr>
      </w:pPr>
      <w:r w:rsidRPr="00137A3B">
        <w:rPr>
          <w:rFonts w:asciiTheme="majorHAnsi" w:hAnsiTheme="majorHAnsi"/>
          <w:iCs/>
          <w:sz w:val="24"/>
          <w:szCs w:val="24"/>
        </w:rPr>
        <w:t xml:space="preserve">Bardzo dobrze zostało w Republice Czeskiej wykorzystane zwycięstwo Warszawy </w:t>
      </w:r>
      <w:r w:rsidR="00137A3B">
        <w:rPr>
          <w:rFonts w:asciiTheme="majorHAnsi" w:hAnsiTheme="majorHAnsi"/>
          <w:iCs/>
          <w:sz w:val="24"/>
          <w:szCs w:val="24"/>
        </w:rPr>
        <w:t xml:space="preserve">                           </w:t>
      </w:r>
      <w:r w:rsidRPr="00137A3B">
        <w:rPr>
          <w:rFonts w:asciiTheme="majorHAnsi" w:hAnsiTheme="majorHAnsi"/>
          <w:iCs/>
          <w:sz w:val="24"/>
          <w:szCs w:val="24"/>
        </w:rPr>
        <w:t xml:space="preserve">w konkursie „Best </w:t>
      </w:r>
      <w:proofErr w:type="spellStart"/>
      <w:r w:rsidRPr="00137A3B">
        <w:rPr>
          <w:rFonts w:asciiTheme="majorHAnsi" w:hAnsiTheme="majorHAnsi"/>
          <w:iCs/>
          <w:sz w:val="24"/>
          <w:szCs w:val="24"/>
        </w:rPr>
        <w:t>European</w:t>
      </w:r>
      <w:proofErr w:type="spellEnd"/>
      <w:r w:rsidRPr="00137A3B">
        <w:rPr>
          <w:rFonts w:asciiTheme="majorHAnsi" w:hAnsiTheme="majorHAnsi"/>
          <w:iCs/>
          <w:sz w:val="24"/>
          <w:szCs w:val="24"/>
        </w:rPr>
        <w:t xml:space="preserve"> </w:t>
      </w:r>
      <w:proofErr w:type="spellStart"/>
      <w:r w:rsidRPr="00137A3B">
        <w:rPr>
          <w:rFonts w:asciiTheme="majorHAnsi" w:hAnsiTheme="majorHAnsi"/>
          <w:iCs/>
          <w:sz w:val="24"/>
          <w:szCs w:val="24"/>
        </w:rPr>
        <w:t>Destinaton</w:t>
      </w:r>
      <w:proofErr w:type="spellEnd"/>
      <w:r w:rsidRPr="00137A3B">
        <w:rPr>
          <w:rFonts w:asciiTheme="majorHAnsi" w:hAnsiTheme="majorHAnsi"/>
          <w:iCs/>
          <w:sz w:val="24"/>
          <w:szCs w:val="24"/>
        </w:rPr>
        <w:t>” w mediach ogólnopaństwowych.</w:t>
      </w:r>
    </w:p>
    <w:p w14:paraId="3C64247C" w14:textId="77777777" w:rsidR="004F2846" w:rsidRPr="00137A3B" w:rsidRDefault="004F2846" w:rsidP="00EC6456">
      <w:pPr>
        <w:spacing w:after="0"/>
        <w:jc w:val="both"/>
        <w:rPr>
          <w:rFonts w:asciiTheme="majorHAnsi" w:hAnsiTheme="majorHAnsi"/>
          <w:i/>
          <w:color w:val="808080" w:themeColor="background1" w:themeShade="80"/>
          <w:sz w:val="24"/>
          <w:szCs w:val="24"/>
        </w:rPr>
      </w:pPr>
    </w:p>
    <w:p w14:paraId="5666E186" w14:textId="2876D88D" w:rsidR="004F2846" w:rsidRPr="00137A3B" w:rsidRDefault="00AC2B5B" w:rsidP="00F8685B">
      <w:pPr>
        <w:pStyle w:val="BZ-rozdzia"/>
        <w:rPr>
          <w:rFonts w:asciiTheme="majorHAnsi" w:hAnsiTheme="majorHAnsi"/>
          <w:sz w:val="24"/>
          <w:szCs w:val="24"/>
          <w:lang w:val="pl-PL"/>
        </w:rPr>
      </w:pPr>
      <w:bookmarkStart w:id="7" w:name="_Toc61350022"/>
      <w:r w:rsidRPr="00137A3B">
        <w:rPr>
          <w:rFonts w:asciiTheme="majorHAnsi" w:hAnsiTheme="majorHAnsi"/>
          <w:sz w:val="24"/>
          <w:szCs w:val="24"/>
          <w:lang w:val="pl-PL"/>
        </w:rPr>
        <w:t>6</w:t>
      </w:r>
      <w:r w:rsidR="00FC2174" w:rsidRPr="00137A3B">
        <w:rPr>
          <w:rFonts w:asciiTheme="majorHAnsi" w:hAnsiTheme="majorHAnsi"/>
          <w:sz w:val="24"/>
          <w:szCs w:val="24"/>
          <w:lang w:val="pl-PL"/>
        </w:rPr>
        <w:t>.</w:t>
      </w:r>
      <w:r w:rsidR="004F2846" w:rsidRPr="00137A3B">
        <w:rPr>
          <w:rFonts w:asciiTheme="majorHAnsi" w:hAnsiTheme="majorHAnsi"/>
          <w:sz w:val="24"/>
          <w:szCs w:val="24"/>
          <w:lang w:val="pl-PL"/>
        </w:rPr>
        <w:t xml:space="preserve"> Analiza </w:t>
      </w:r>
      <w:proofErr w:type="spellStart"/>
      <w:r w:rsidR="004F2846" w:rsidRPr="00137A3B">
        <w:rPr>
          <w:rFonts w:asciiTheme="majorHAnsi" w:hAnsiTheme="majorHAnsi"/>
          <w:sz w:val="24"/>
          <w:szCs w:val="24"/>
          <w:lang w:val="pl-PL"/>
        </w:rPr>
        <w:t>zachowań</w:t>
      </w:r>
      <w:proofErr w:type="spellEnd"/>
      <w:r w:rsidR="004F2846" w:rsidRPr="00137A3B">
        <w:rPr>
          <w:rFonts w:asciiTheme="majorHAnsi" w:hAnsiTheme="majorHAnsi"/>
          <w:sz w:val="24"/>
          <w:szCs w:val="24"/>
          <w:lang w:val="pl-PL"/>
        </w:rPr>
        <w:t xml:space="preserve"> konkurencji</w:t>
      </w:r>
      <w:bookmarkEnd w:id="7"/>
    </w:p>
    <w:p w14:paraId="74004D9D" w14:textId="77777777" w:rsidR="00F8685B" w:rsidRPr="00137A3B" w:rsidRDefault="00F8685B" w:rsidP="00F8685B">
      <w:pPr>
        <w:pStyle w:val="pf0"/>
        <w:jc w:val="both"/>
        <w:rPr>
          <w:rFonts w:asciiTheme="majorHAnsi" w:hAnsiTheme="majorHAnsi" w:cs="Arial"/>
        </w:rPr>
      </w:pPr>
      <w:r w:rsidRPr="00137A3B">
        <w:rPr>
          <w:rStyle w:val="cf01"/>
          <w:rFonts w:asciiTheme="majorHAnsi" w:hAnsiTheme="majorHAnsi"/>
          <w:sz w:val="24"/>
          <w:szCs w:val="24"/>
        </w:rPr>
        <w:t xml:space="preserve">Trzeba przyznać, że na razie mało znany czeskim klientom rynek polski ciężko porównywać z „konkurencją”, czyli z Chorwacją, Słowacją lub krajami Afryki Północnej. Łatwiej uczynić to z Niemcami, które ciągle pozostają dla Czechów raczej krajem przejazdowym, tranzytowym, niż miejscem docelowym. Niemcy w 2023 r. skupiły się na mniejszych kampaniach we własnych mediach społecznościowych. </w:t>
      </w:r>
    </w:p>
    <w:p w14:paraId="7D626BB2" w14:textId="4C5BF5B5" w:rsidR="00D33D3D" w:rsidRPr="00D33D3D" w:rsidRDefault="00D33D3D" w:rsidP="006C0AF0">
      <w:pPr>
        <w:jc w:val="both"/>
        <w:rPr>
          <w:rFonts w:asciiTheme="majorHAnsi" w:hAnsiTheme="majorHAnsi" w:cstheme="minorHAnsi"/>
          <w:iCs/>
          <w:sz w:val="24"/>
          <w:szCs w:val="24"/>
        </w:rPr>
      </w:pPr>
      <w:r>
        <w:rPr>
          <w:rFonts w:asciiTheme="majorHAnsi" w:hAnsiTheme="majorHAnsi" w:cstheme="minorHAnsi"/>
          <w:iCs/>
          <w:noProof/>
          <w:sz w:val="24"/>
          <w:szCs w:val="24"/>
        </w:rPr>
        <w:drawing>
          <wp:inline distT="0" distB="0" distL="0" distR="0" wp14:anchorId="7EEE0681" wp14:editId="6D0A3DF4">
            <wp:extent cx="5760720" cy="2840990"/>
            <wp:effectExtent l="0" t="0" r="5080" b="3810"/>
            <wp:docPr id="1380642083" name="Obrázek 3" descr="Obsah obrázku text, voda, snímek obrazovky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0642083" name="Obrázek 3" descr="Obsah obrázku text, voda, snímek obrazovky&#10;&#10;Popis byl vytvořen automaticky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40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539FA8" w14:textId="77777777" w:rsidR="00F8685B" w:rsidRPr="00137A3B" w:rsidRDefault="00F8685B" w:rsidP="00137A3B">
      <w:pPr>
        <w:pStyle w:val="pf0"/>
        <w:spacing w:line="276" w:lineRule="auto"/>
        <w:jc w:val="both"/>
        <w:rPr>
          <w:rFonts w:asciiTheme="majorHAnsi" w:hAnsiTheme="majorHAnsi" w:cs="Arial"/>
        </w:rPr>
      </w:pPr>
      <w:r w:rsidRPr="00137A3B">
        <w:rPr>
          <w:rStyle w:val="cf01"/>
          <w:rFonts w:asciiTheme="majorHAnsi" w:hAnsiTheme="majorHAnsi"/>
          <w:sz w:val="24"/>
          <w:szCs w:val="24"/>
        </w:rPr>
        <w:t xml:space="preserve">Z kampanii prowadzonych na terenie Czech najbardziej widoczna stała się kampania </w:t>
      </w:r>
      <w:proofErr w:type="spellStart"/>
      <w:r w:rsidRPr="00137A3B">
        <w:rPr>
          <w:rStyle w:val="cf01"/>
          <w:rFonts w:asciiTheme="majorHAnsi" w:hAnsiTheme="majorHAnsi"/>
          <w:sz w:val="24"/>
          <w:szCs w:val="24"/>
        </w:rPr>
        <w:t>Slovakia</w:t>
      </w:r>
      <w:proofErr w:type="spellEnd"/>
      <w:r w:rsidRPr="00137A3B">
        <w:rPr>
          <w:rStyle w:val="cf01"/>
          <w:rFonts w:asciiTheme="majorHAnsi" w:hAnsiTheme="majorHAnsi"/>
          <w:sz w:val="24"/>
          <w:szCs w:val="24"/>
        </w:rPr>
        <w:t xml:space="preserve"> Travel pod hasłem „Słowacja zaskoczy”, która przyjęła formę spotów telewizyjnych bardzo dobrze usytuowanych w głównych wydaniach Czeskiej Telewizji. Można powiedzieć, że połączenie masowej kampanii wpływającej na emocje „starego i znanego” z fantastycznymi słowackimi widokami zdeklasowała pozostałe kampanie turystyczne. </w:t>
      </w:r>
    </w:p>
    <w:p w14:paraId="4832E782" w14:textId="77777777" w:rsidR="00D33D3D" w:rsidRPr="00F8685B" w:rsidRDefault="00D33D3D" w:rsidP="00F8685B">
      <w:pPr>
        <w:jc w:val="both"/>
        <w:rPr>
          <w:rFonts w:asciiTheme="majorHAnsi" w:hAnsiTheme="majorHAnsi" w:cstheme="minorHAnsi"/>
          <w:iCs/>
          <w:sz w:val="24"/>
          <w:szCs w:val="24"/>
        </w:rPr>
      </w:pPr>
    </w:p>
    <w:p w14:paraId="6072D7E6" w14:textId="6D7D2D42" w:rsidR="00D33D3D" w:rsidRDefault="00D33D3D" w:rsidP="006C0AF0">
      <w:pPr>
        <w:jc w:val="both"/>
        <w:rPr>
          <w:rFonts w:asciiTheme="majorHAnsi" w:hAnsiTheme="majorHAnsi" w:cstheme="minorHAnsi"/>
          <w:iCs/>
          <w:sz w:val="24"/>
          <w:szCs w:val="24"/>
        </w:rPr>
      </w:pPr>
      <w:r>
        <w:rPr>
          <w:rFonts w:asciiTheme="majorHAnsi" w:hAnsiTheme="majorHAnsi" w:cstheme="minorHAnsi"/>
          <w:iCs/>
          <w:noProof/>
          <w:sz w:val="24"/>
          <w:szCs w:val="24"/>
        </w:rPr>
        <w:lastRenderedPageBreak/>
        <w:drawing>
          <wp:inline distT="0" distB="0" distL="0" distR="0" wp14:anchorId="763E268C" wp14:editId="0758176C">
            <wp:extent cx="5082139" cy="3352800"/>
            <wp:effectExtent l="0" t="0" r="4445" b="0"/>
            <wp:docPr id="135819605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8196051" name="Obrázek 135819605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6292" cy="3355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0ECD5E" w14:textId="77777777" w:rsidR="00D33D3D" w:rsidRDefault="00D33D3D" w:rsidP="006C0AF0">
      <w:pPr>
        <w:jc w:val="both"/>
        <w:rPr>
          <w:rFonts w:asciiTheme="majorHAnsi" w:hAnsiTheme="majorHAnsi" w:cstheme="minorHAnsi"/>
          <w:iCs/>
          <w:sz w:val="24"/>
          <w:szCs w:val="24"/>
        </w:rPr>
      </w:pPr>
    </w:p>
    <w:p w14:paraId="2E5C445C" w14:textId="267F0F54" w:rsidR="00D33D3D" w:rsidRDefault="00D33D3D" w:rsidP="006C0AF0">
      <w:pPr>
        <w:jc w:val="both"/>
        <w:rPr>
          <w:rFonts w:asciiTheme="majorHAnsi" w:hAnsiTheme="majorHAnsi" w:cstheme="minorHAnsi"/>
          <w:iCs/>
          <w:sz w:val="24"/>
          <w:szCs w:val="24"/>
        </w:rPr>
      </w:pPr>
      <w:r>
        <w:rPr>
          <w:rFonts w:asciiTheme="majorHAnsi" w:hAnsiTheme="majorHAnsi" w:cstheme="minorHAnsi"/>
          <w:iCs/>
          <w:noProof/>
          <w:sz w:val="24"/>
          <w:szCs w:val="24"/>
        </w:rPr>
        <w:drawing>
          <wp:inline distT="0" distB="0" distL="0" distR="0" wp14:anchorId="737BC408" wp14:editId="18657577">
            <wp:extent cx="5057775" cy="3351222"/>
            <wp:effectExtent l="0" t="0" r="0" b="1905"/>
            <wp:docPr id="1273471898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3471898" name="Obrázek 1273471898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0675" cy="3353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4D0AFF" w14:textId="77777777" w:rsidR="00F8685B" w:rsidRDefault="00D33D3D" w:rsidP="00F8685B">
      <w:pPr>
        <w:pStyle w:val="pf0"/>
        <w:rPr>
          <w:rStyle w:val="cf01"/>
        </w:rPr>
      </w:pPr>
      <w:r>
        <w:rPr>
          <w:rFonts w:asciiTheme="majorHAnsi" w:hAnsiTheme="majorHAnsi" w:cstheme="minorHAnsi"/>
          <w:iCs/>
        </w:rPr>
        <w:t xml:space="preserve">W ramach </w:t>
      </w:r>
      <w:r w:rsidR="00AD0337">
        <w:rPr>
          <w:rFonts w:asciiTheme="majorHAnsi" w:hAnsiTheme="majorHAnsi" w:cstheme="minorHAnsi"/>
          <w:iCs/>
        </w:rPr>
        <w:t>Internetu</w:t>
      </w:r>
      <w:r>
        <w:rPr>
          <w:rFonts w:asciiTheme="majorHAnsi" w:hAnsiTheme="majorHAnsi" w:cstheme="minorHAnsi"/>
          <w:iCs/>
        </w:rPr>
        <w:t xml:space="preserve"> prowadziły widoczne kampanie Słowenia oraz Niemcy, pozostałe były o wiele mniej </w:t>
      </w:r>
      <w:r w:rsidR="00F8685B">
        <w:rPr>
          <w:rStyle w:val="cf01"/>
        </w:rPr>
        <w:t xml:space="preserve">W Internecie widoczne kampanie prowadziły Niemcy i Słowenia, pozostałe były zdecydowanie mniejsze. </w:t>
      </w:r>
    </w:p>
    <w:p w14:paraId="4444F133" w14:textId="77777777" w:rsidR="00F8685B" w:rsidRDefault="00F8685B" w:rsidP="00F8685B">
      <w:pPr>
        <w:pStyle w:val="pf0"/>
        <w:rPr>
          <w:rFonts w:ascii="Arial" w:hAnsi="Arial" w:cs="Arial"/>
          <w:sz w:val="20"/>
          <w:szCs w:val="20"/>
        </w:rPr>
      </w:pPr>
    </w:p>
    <w:p w14:paraId="0077EAD1" w14:textId="42567D7B" w:rsidR="0032138E" w:rsidRPr="00F60814" w:rsidRDefault="00AC2B5B" w:rsidP="00F60814">
      <w:pPr>
        <w:pStyle w:val="BZ-rozdzia"/>
        <w:rPr>
          <w:rFonts w:asciiTheme="majorHAnsi" w:hAnsiTheme="majorHAnsi"/>
          <w:sz w:val="24"/>
          <w:szCs w:val="24"/>
          <w:lang w:val="pl-PL"/>
        </w:rPr>
      </w:pPr>
      <w:bookmarkStart w:id="8" w:name="_Toc61350024"/>
      <w:r>
        <w:rPr>
          <w:rFonts w:asciiTheme="majorHAnsi" w:hAnsiTheme="majorHAnsi"/>
          <w:sz w:val="24"/>
          <w:szCs w:val="24"/>
          <w:lang w:val="pl-PL"/>
        </w:rPr>
        <w:lastRenderedPageBreak/>
        <w:t xml:space="preserve">8. </w:t>
      </w:r>
      <w:r w:rsidR="00D32466" w:rsidRPr="00407FA3">
        <w:rPr>
          <w:rFonts w:asciiTheme="majorHAnsi" w:hAnsiTheme="majorHAnsi"/>
          <w:sz w:val="24"/>
          <w:szCs w:val="24"/>
          <w:lang w:val="pl-PL"/>
        </w:rPr>
        <w:t>Współpraca w realizacji działań promocyjnych</w:t>
      </w:r>
      <w:bookmarkEnd w:id="8"/>
    </w:p>
    <w:p w14:paraId="2A3B67AE" w14:textId="530836DA" w:rsidR="00D32466" w:rsidRPr="00407FA3" w:rsidRDefault="00D32466" w:rsidP="00EC6456">
      <w:pPr>
        <w:pStyle w:val="Podtytu"/>
        <w:jc w:val="both"/>
      </w:pPr>
      <w:bookmarkStart w:id="9" w:name="_Toc61350026"/>
      <w:r w:rsidRPr="00407FA3">
        <w:t>Naja</w:t>
      </w:r>
      <w:r w:rsidR="00EC6456" w:rsidRPr="00407FA3">
        <w:t>ktywniejsi, na rynku działania ZOPOT</w:t>
      </w:r>
      <w:r w:rsidRPr="00407FA3">
        <w:t>, przedstawiciele polskiej branży turystycznej</w:t>
      </w:r>
      <w:r w:rsidR="001B2918" w:rsidRPr="00407FA3">
        <w:t xml:space="preserve"> oraz regiony</w:t>
      </w:r>
      <w:bookmarkEnd w:id="9"/>
    </w:p>
    <w:tbl>
      <w:tblPr>
        <w:tblW w:w="8960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70"/>
        <w:gridCol w:w="3995"/>
        <w:gridCol w:w="4395"/>
      </w:tblGrid>
      <w:tr w:rsidR="00AC2B5B" w:rsidRPr="00407FA3" w14:paraId="0927E782" w14:textId="2900E029" w:rsidTr="00AC2B5B">
        <w:tc>
          <w:tcPr>
            <w:tcW w:w="570" w:type="dxa"/>
            <w:shd w:val="clear" w:color="auto" w:fill="DBE5F1" w:themeFill="accent1" w:themeFillTint="33"/>
          </w:tcPr>
          <w:p w14:paraId="44055713" w14:textId="77777777" w:rsidR="00AC2B5B" w:rsidRPr="00407FA3" w:rsidRDefault="00AC2B5B" w:rsidP="00E4618D">
            <w:pPr>
              <w:pStyle w:val="Akapitzlist"/>
              <w:spacing w:line="240" w:lineRule="auto"/>
              <w:ind w:left="0"/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 w:rsidRPr="00407FA3">
              <w:rPr>
                <w:rFonts w:asciiTheme="majorHAnsi" w:hAnsiTheme="majorHAnsi"/>
                <w:b/>
                <w:sz w:val="24"/>
                <w:szCs w:val="24"/>
              </w:rPr>
              <w:t>Lp.</w:t>
            </w:r>
          </w:p>
        </w:tc>
        <w:tc>
          <w:tcPr>
            <w:tcW w:w="3995" w:type="dxa"/>
            <w:shd w:val="clear" w:color="auto" w:fill="DBE5F1" w:themeFill="accent1" w:themeFillTint="33"/>
          </w:tcPr>
          <w:p w14:paraId="1BEA5E14" w14:textId="4C22C1D7" w:rsidR="00AC2B5B" w:rsidRPr="00407FA3" w:rsidRDefault="00AC2B5B" w:rsidP="00E4618D">
            <w:pPr>
              <w:pStyle w:val="Akapitzlist"/>
              <w:spacing w:line="240" w:lineRule="auto"/>
              <w:ind w:left="0"/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sz w:val="24"/>
                <w:szCs w:val="24"/>
              </w:rPr>
              <w:t>Branża turystyczna</w:t>
            </w:r>
          </w:p>
        </w:tc>
        <w:tc>
          <w:tcPr>
            <w:tcW w:w="4395" w:type="dxa"/>
            <w:shd w:val="clear" w:color="auto" w:fill="DBE5F1" w:themeFill="accent1" w:themeFillTint="33"/>
          </w:tcPr>
          <w:p w14:paraId="21A448DB" w14:textId="0C4E615D" w:rsidR="00AC2B5B" w:rsidRPr="00407FA3" w:rsidRDefault="00AC2B5B" w:rsidP="00E4618D">
            <w:pPr>
              <w:pStyle w:val="Akapitzlist"/>
              <w:spacing w:line="240" w:lineRule="auto"/>
              <w:ind w:left="0"/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sz w:val="24"/>
                <w:szCs w:val="24"/>
              </w:rPr>
              <w:t>Region</w:t>
            </w:r>
          </w:p>
        </w:tc>
      </w:tr>
      <w:tr w:rsidR="00D33D3D" w:rsidRPr="00407FA3" w14:paraId="3B9C9F42" w14:textId="368BC9BC" w:rsidTr="00AC2B5B">
        <w:tc>
          <w:tcPr>
            <w:tcW w:w="570" w:type="dxa"/>
          </w:tcPr>
          <w:p w14:paraId="5AE90937" w14:textId="77777777" w:rsidR="00D33D3D" w:rsidRPr="00407FA3" w:rsidRDefault="00D33D3D" w:rsidP="00E4618D">
            <w:pPr>
              <w:pStyle w:val="Akapitzlist"/>
              <w:spacing w:line="240" w:lineRule="auto"/>
              <w:ind w:left="0"/>
              <w:rPr>
                <w:rFonts w:asciiTheme="majorHAnsi" w:hAnsiTheme="majorHAnsi"/>
                <w:sz w:val="24"/>
                <w:szCs w:val="24"/>
              </w:rPr>
            </w:pPr>
            <w:r w:rsidRPr="00407FA3">
              <w:rPr>
                <w:rFonts w:asciiTheme="majorHAnsi" w:hAnsiTheme="majorHAnsi"/>
                <w:sz w:val="24"/>
                <w:szCs w:val="24"/>
              </w:rPr>
              <w:t>1.</w:t>
            </w:r>
          </w:p>
        </w:tc>
        <w:tc>
          <w:tcPr>
            <w:tcW w:w="3995" w:type="dxa"/>
          </w:tcPr>
          <w:p w14:paraId="39137C84" w14:textId="5E441CBC" w:rsidR="00D33D3D" w:rsidRPr="00407FA3" w:rsidRDefault="00D33D3D" w:rsidP="00E4618D">
            <w:pPr>
              <w:pStyle w:val="Akapitzlist"/>
              <w:spacing w:line="240" w:lineRule="auto"/>
              <w:ind w:left="0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DOT, WOT</w:t>
            </w:r>
          </w:p>
        </w:tc>
        <w:tc>
          <w:tcPr>
            <w:tcW w:w="4395" w:type="dxa"/>
          </w:tcPr>
          <w:p w14:paraId="2BC6F269" w14:textId="4EAEB7CE" w:rsidR="00D33D3D" w:rsidRPr="00407FA3" w:rsidRDefault="00D33D3D" w:rsidP="00E4618D">
            <w:pPr>
              <w:pStyle w:val="Akapitzlist"/>
              <w:spacing w:line="240" w:lineRule="auto"/>
              <w:ind w:left="0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Woj. Dolnośląskie</w:t>
            </w:r>
          </w:p>
        </w:tc>
      </w:tr>
      <w:tr w:rsidR="00D33D3D" w:rsidRPr="00407FA3" w14:paraId="2A7F713B" w14:textId="0A4E7A11" w:rsidTr="00AC2B5B">
        <w:tc>
          <w:tcPr>
            <w:tcW w:w="570" w:type="dxa"/>
          </w:tcPr>
          <w:p w14:paraId="02966F83" w14:textId="77777777" w:rsidR="00D33D3D" w:rsidRPr="00407FA3" w:rsidRDefault="00D33D3D" w:rsidP="00D33D3D">
            <w:pPr>
              <w:pStyle w:val="Akapitzlist"/>
              <w:spacing w:line="240" w:lineRule="auto"/>
              <w:ind w:left="0"/>
              <w:rPr>
                <w:rFonts w:asciiTheme="majorHAnsi" w:hAnsiTheme="majorHAnsi"/>
                <w:sz w:val="24"/>
                <w:szCs w:val="24"/>
              </w:rPr>
            </w:pPr>
            <w:r w:rsidRPr="00407FA3">
              <w:rPr>
                <w:rFonts w:asciiTheme="majorHAnsi" w:hAnsiTheme="majorHAnsi"/>
                <w:sz w:val="24"/>
                <w:szCs w:val="24"/>
              </w:rPr>
              <w:t>2.</w:t>
            </w:r>
          </w:p>
        </w:tc>
        <w:tc>
          <w:tcPr>
            <w:tcW w:w="3995" w:type="dxa"/>
          </w:tcPr>
          <w:p w14:paraId="6040A178" w14:textId="56623F5C" w:rsidR="00D33D3D" w:rsidRPr="00407FA3" w:rsidRDefault="00D33D3D" w:rsidP="00D33D3D">
            <w:pPr>
              <w:pStyle w:val="Akapitzlist"/>
              <w:spacing w:line="240" w:lineRule="auto"/>
              <w:ind w:left="0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PROT, SOT, GOT</w:t>
            </w:r>
          </w:p>
        </w:tc>
        <w:tc>
          <w:tcPr>
            <w:tcW w:w="4395" w:type="dxa"/>
          </w:tcPr>
          <w:p w14:paraId="7FADA26F" w14:textId="1225951A" w:rsidR="00D33D3D" w:rsidRPr="00407FA3" w:rsidRDefault="00D33D3D" w:rsidP="00D33D3D">
            <w:pPr>
              <w:pStyle w:val="Akapitzlist"/>
              <w:spacing w:line="240" w:lineRule="auto"/>
              <w:ind w:left="0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 xml:space="preserve">Woj. Pomorskie </w:t>
            </w:r>
          </w:p>
        </w:tc>
      </w:tr>
      <w:tr w:rsidR="00D33D3D" w:rsidRPr="00407FA3" w14:paraId="52834F9D" w14:textId="433D685F" w:rsidTr="00AC2B5B">
        <w:tc>
          <w:tcPr>
            <w:tcW w:w="570" w:type="dxa"/>
          </w:tcPr>
          <w:p w14:paraId="7627BFD8" w14:textId="77777777" w:rsidR="00D33D3D" w:rsidRPr="00407FA3" w:rsidRDefault="00D33D3D" w:rsidP="00D33D3D">
            <w:pPr>
              <w:pStyle w:val="Akapitzlist"/>
              <w:spacing w:line="240" w:lineRule="auto"/>
              <w:ind w:left="0"/>
              <w:rPr>
                <w:rFonts w:asciiTheme="majorHAnsi" w:hAnsiTheme="majorHAnsi"/>
                <w:sz w:val="24"/>
                <w:szCs w:val="24"/>
              </w:rPr>
            </w:pPr>
            <w:r w:rsidRPr="00407FA3">
              <w:rPr>
                <w:rFonts w:asciiTheme="majorHAnsi" w:hAnsiTheme="majorHAnsi"/>
                <w:sz w:val="24"/>
                <w:szCs w:val="24"/>
              </w:rPr>
              <w:t>3.</w:t>
            </w:r>
          </w:p>
        </w:tc>
        <w:tc>
          <w:tcPr>
            <w:tcW w:w="3995" w:type="dxa"/>
          </w:tcPr>
          <w:p w14:paraId="6DF7B262" w14:textId="46D5B068" w:rsidR="00D33D3D" w:rsidRPr="00407FA3" w:rsidRDefault="00D33D3D" w:rsidP="00D33D3D">
            <w:pPr>
              <w:pStyle w:val="Akapitzlist"/>
              <w:spacing w:line="240" w:lineRule="auto"/>
              <w:ind w:left="0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PLOT, WOT</w:t>
            </w:r>
          </w:p>
        </w:tc>
        <w:tc>
          <w:tcPr>
            <w:tcW w:w="4395" w:type="dxa"/>
          </w:tcPr>
          <w:p w14:paraId="25D9DBA8" w14:textId="0EDD54D5" w:rsidR="00D33D3D" w:rsidRPr="00407FA3" w:rsidRDefault="00D33D3D" w:rsidP="00D33D3D">
            <w:pPr>
              <w:pStyle w:val="Akapitzlist"/>
              <w:spacing w:line="240" w:lineRule="auto"/>
              <w:ind w:left="0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Woj. Wielkopolskie</w:t>
            </w:r>
          </w:p>
        </w:tc>
      </w:tr>
    </w:tbl>
    <w:p w14:paraId="4D3E5DFB" w14:textId="77777777" w:rsidR="0011249D" w:rsidRPr="00782EA2" w:rsidRDefault="0011249D" w:rsidP="00D777C7">
      <w:pPr>
        <w:spacing w:after="0"/>
        <w:rPr>
          <w:rFonts w:asciiTheme="majorHAnsi" w:hAnsiTheme="majorHAnsi"/>
          <w:sz w:val="24"/>
          <w:szCs w:val="24"/>
        </w:rPr>
      </w:pPr>
    </w:p>
    <w:p w14:paraId="6CA84CAF" w14:textId="77777777" w:rsidR="0011249D" w:rsidRPr="00782EA2" w:rsidRDefault="0011249D" w:rsidP="00D777C7">
      <w:pPr>
        <w:spacing w:after="0"/>
        <w:rPr>
          <w:rFonts w:asciiTheme="majorHAnsi" w:hAnsiTheme="majorHAnsi"/>
          <w:sz w:val="24"/>
          <w:szCs w:val="24"/>
        </w:rPr>
      </w:pPr>
    </w:p>
    <w:p w14:paraId="0F92C200" w14:textId="77777777" w:rsidR="0011249D" w:rsidRPr="00782EA2" w:rsidRDefault="0011249D" w:rsidP="00D777C7">
      <w:pPr>
        <w:spacing w:after="0"/>
        <w:rPr>
          <w:rFonts w:asciiTheme="majorHAnsi" w:hAnsiTheme="majorHAnsi"/>
          <w:sz w:val="24"/>
          <w:szCs w:val="24"/>
        </w:rPr>
      </w:pPr>
    </w:p>
    <w:sectPr w:rsidR="0011249D" w:rsidRPr="00782EA2" w:rsidSect="00F072A7">
      <w:foot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EE86F27" w14:textId="77777777" w:rsidR="000A353F" w:rsidRDefault="000A353F" w:rsidP="002E442A">
      <w:pPr>
        <w:spacing w:after="0" w:line="240" w:lineRule="auto"/>
      </w:pPr>
      <w:r>
        <w:separator/>
      </w:r>
    </w:p>
  </w:endnote>
  <w:endnote w:type="continuationSeparator" w:id="0">
    <w:p w14:paraId="2A61E51C" w14:textId="77777777" w:rsidR="000A353F" w:rsidRDefault="000A353F" w:rsidP="002E44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628CA7" w14:textId="77777777" w:rsidR="003C432E" w:rsidRDefault="003C432E">
    <w:pPr>
      <w:pStyle w:val="Stopka"/>
      <w:jc w:val="right"/>
    </w:pPr>
    <w:r>
      <w:fldChar w:fldCharType="begin"/>
    </w:r>
    <w:r>
      <w:instrText>PAGE   \* MERGEFORMAT</w:instrText>
    </w:r>
    <w:r>
      <w:fldChar w:fldCharType="separate"/>
    </w:r>
    <w:r w:rsidR="0029683F">
      <w:rPr>
        <w:noProof/>
      </w:rPr>
      <w:t>10</w:t>
    </w:r>
    <w:r>
      <w:rPr>
        <w:noProof/>
      </w:rPr>
      <w:fldChar w:fldCharType="end"/>
    </w:r>
  </w:p>
  <w:p w14:paraId="0BBAABE0" w14:textId="77777777" w:rsidR="003C432E" w:rsidRDefault="003C432E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CCE17C1" w14:textId="77777777" w:rsidR="000A353F" w:rsidRDefault="000A353F" w:rsidP="002E442A">
      <w:pPr>
        <w:spacing w:after="0" w:line="240" w:lineRule="auto"/>
      </w:pPr>
      <w:r>
        <w:separator/>
      </w:r>
    </w:p>
  </w:footnote>
  <w:footnote w:type="continuationSeparator" w:id="0">
    <w:p w14:paraId="7051DE4E" w14:textId="77777777" w:rsidR="000A353F" w:rsidRDefault="000A353F" w:rsidP="002E442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singleLevel"/>
    <w:tmpl w:val="00000001"/>
    <w:name w:val="WW8Num1"/>
    <w:lvl w:ilvl="0">
      <w:start w:val="1"/>
      <w:numFmt w:val="bullet"/>
      <w:lvlText w:val=""/>
      <w:lvlJc w:val="left"/>
      <w:pPr>
        <w:tabs>
          <w:tab w:val="num" w:pos="501"/>
        </w:tabs>
        <w:ind w:left="708" w:firstLine="0"/>
      </w:pPr>
      <w:rPr>
        <w:rFonts w:ascii="Symbol" w:hAnsi="Symbol"/>
      </w:rPr>
    </w:lvl>
  </w:abstractNum>
  <w:abstractNum w:abstractNumId="1" w15:restartNumberingAfterBreak="0">
    <w:nsid w:val="11081AB3"/>
    <w:multiLevelType w:val="hybridMultilevel"/>
    <w:tmpl w:val="101A2EC8"/>
    <w:lvl w:ilvl="0" w:tplc="0415000F">
      <w:start w:val="1"/>
      <w:numFmt w:val="decimal"/>
      <w:lvlText w:val="%1."/>
      <w:lvlJc w:val="left"/>
      <w:pPr>
        <w:ind w:left="578" w:hanging="360"/>
      </w:pPr>
    </w:lvl>
    <w:lvl w:ilvl="1" w:tplc="04150019" w:tentative="1">
      <w:start w:val="1"/>
      <w:numFmt w:val="lowerLetter"/>
      <w:lvlText w:val="%2."/>
      <w:lvlJc w:val="left"/>
      <w:pPr>
        <w:ind w:left="1298" w:hanging="360"/>
      </w:pPr>
    </w:lvl>
    <w:lvl w:ilvl="2" w:tplc="0415001B" w:tentative="1">
      <w:start w:val="1"/>
      <w:numFmt w:val="lowerRoman"/>
      <w:lvlText w:val="%3."/>
      <w:lvlJc w:val="right"/>
      <w:pPr>
        <w:ind w:left="2018" w:hanging="180"/>
      </w:pPr>
    </w:lvl>
    <w:lvl w:ilvl="3" w:tplc="0415000F" w:tentative="1">
      <w:start w:val="1"/>
      <w:numFmt w:val="decimal"/>
      <w:lvlText w:val="%4."/>
      <w:lvlJc w:val="left"/>
      <w:pPr>
        <w:ind w:left="2738" w:hanging="360"/>
      </w:pPr>
    </w:lvl>
    <w:lvl w:ilvl="4" w:tplc="04150019" w:tentative="1">
      <w:start w:val="1"/>
      <w:numFmt w:val="lowerLetter"/>
      <w:lvlText w:val="%5."/>
      <w:lvlJc w:val="left"/>
      <w:pPr>
        <w:ind w:left="3458" w:hanging="360"/>
      </w:pPr>
    </w:lvl>
    <w:lvl w:ilvl="5" w:tplc="0415001B" w:tentative="1">
      <w:start w:val="1"/>
      <w:numFmt w:val="lowerRoman"/>
      <w:lvlText w:val="%6."/>
      <w:lvlJc w:val="right"/>
      <w:pPr>
        <w:ind w:left="4178" w:hanging="180"/>
      </w:pPr>
    </w:lvl>
    <w:lvl w:ilvl="6" w:tplc="0415000F" w:tentative="1">
      <w:start w:val="1"/>
      <w:numFmt w:val="decimal"/>
      <w:lvlText w:val="%7."/>
      <w:lvlJc w:val="left"/>
      <w:pPr>
        <w:ind w:left="4898" w:hanging="360"/>
      </w:pPr>
    </w:lvl>
    <w:lvl w:ilvl="7" w:tplc="04150019" w:tentative="1">
      <w:start w:val="1"/>
      <w:numFmt w:val="lowerLetter"/>
      <w:lvlText w:val="%8."/>
      <w:lvlJc w:val="left"/>
      <w:pPr>
        <w:ind w:left="5618" w:hanging="360"/>
      </w:pPr>
    </w:lvl>
    <w:lvl w:ilvl="8" w:tplc="0415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2" w15:restartNumberingAfterBreak="0">
    <w:nsid w:val="15A519CE"/>
    <w:multiLevelType w:val="hybridMultilevel"/>
    <w:tmpl w:val="458EC1E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27872DBC"/>
    <w:multiLevelType w:val="hybridMultilevel"/>
    <w:tmpl w:val="A49ED2D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FE815FE"/>
    <w:multiLevelType w:val="hybridMultilevel"/>
    <w:tmpl w:val="DDC8D85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2577658"/>
    <w:multiLevelType w:val="hybridMultilevel"/>
    <w:tmpl w:val="3798203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3C96583"/>
    <w:multiLevelType w:val="hybridMultilevel"/>
    <w:tmpl w:val="3DE286CE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47315FE6"/>
    <w:multiLevelType w:val="hybridMultilevel"/>
    <w:tmpl w:val="5E6829E6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6250AE2"/>
    <w:multiLevelType w:val="hybridMultilevel"/>
    <w:tmpl w:val="CD9EB80A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5B17507B"/>
    <w:multiLevelType w:val="hybridMultilevel"/>
    <w:tmpl w:val="97BECC5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F4E03C1"/>
    <w:multiLevelType w:val="hybridMultilevel"/>
    <w:tmpl w:val="3C90BD36"/>
    <w:lvl w:ilvl="0" w:tplc="DB888A82">
      <w:start w:val="1"/>
      <w:numFmt w:val="lowerLetter"/>
      <w:lvlText w:val="%1."/>
      <w:lvlJc w:val="left"/>
      <w:pPr>
        <w:ind w:left="177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496" w:hanging="360"/>
      </w:pPr>
    </w:lvl>
    <w:lvl w:ilvl="2" w:tplc="0415001B" w:tentative="1">
      <w:start w:val="1"/>
      <w:numFmt w:val="lowerRoman"/>
      <w:lvlText w:val="%3."/>
      <w:lvlJc w:val="right"/>
      <w:pPr>
        <w:ind w:left="3216" w:hanging="180"/>
      </w:pPr>
    </w:lvl>
    <w:lvl w:ilvl="3" w:tplc="0415000F" w:tentative="1">
      <w:start w:val="1"/>
      <w:numFmt w:val="decimal"/>
      <w:lvlText w:val="%4."/>
      <w:lvlJc w:val="left"/>
      <w:pPr>
        <w:ind w:left="3936" w:hanging="360"/>
      </w:pPr>
    </w:lvl>
    <w:lvl w:ilvl="4" w:tplc="04150019" w:tentative="1">
      <w:start w:val="1"/>
      <w:numFmt w:val="lowerLetter"/>
      <w:lvlText w:val="%5."/>
      <w:lvlJc w:val="left"/>
      <w:pPr>
        <w:ind w:left="4656" w:hanging="360"/>
      </w:pPr>
    </w:lvl>
    <w:lvl w:ilvl="5" w:tplc="0415001B" w:tentative="1">
      <w:start w:val="1"/>
      <w:numFmt w:val="lowerRoman"/>
      <w:lvlText w:val="%6."/>
      <w:lvlJc w:val="right"/>
      <w:pPr>
        <w:ind w:left="5376" w:hanging="180"/>
      </w:pPr>
    </w:lvl>
    <w:lvl w:ilvl="6" w:tplc="0415000F" w:tentative="1">
      <w:start w:val="1"/>
      <w:numFmt w:val="decimal"/>
      <w:lvlText w:val="%7."/>
      <w:lvlJc w:val="left"/>
      <w:pPr>
        <w:ind w:left="6096" w:hanging="360"/>
      </w:pPr>
    </w:lvl>
    <w:lvl w:ilvl="7" w:tplc="04150019" w:tentative="1">
      <w:start w:val="1"/>
      <w:numFmt w:val="lowerLetter"/>
      <w:lvlText w:val="%8."/>
      <w:lvlJc w:val="left"/>
      <w:pPr>
        <w:ind w:left="6816" w:hanging="360"/>
      </w:pPr>
    </w:lvl>
    <w:lvl w:ilvl="8" w:tplc="0415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1" w15:restartNumberingAfterBreak="0">
    <w:nsid w:val="5FBF7E82"/>
    <w:multiLevelType w:val="hybridMultilevel"/>
    <w:tmpl w:val="CD9EB80A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68FF590E"/>
    <w:multiLevelType w:val="hybridMultilevel"/>
    <w:tmpl w:val="324CD4D4"/>
    <w:lvl w:ilvl="0" w:tplc="4BD48EFE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DF02D61"/>
    <w:multiLevelType w:val="hybridMultilevel"/>
    <w:tmpl w:val="636A388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73747579">
    <w:abstractNumId w:val="1"/>
  </w:num>
  <w:num w:numId="2" w16cid:durableId="132600907">
    <w:abstractNumId w:val="10"/>
  </w:num>
  <w:num w:numId="3" w16cid:durableId="1250773266">
    <w:abstractNumId w:val="9"/>
  </w:num>
  <w:num w:numId="4" w16cid:durableId="2142267523">
    <w:abstractNumId w:val="4"/>
  </w:num>
  <w:num w:numId="5" w16cid:durableId="2103332450">
    <w:abstractNumId w:val="13"/>
  </w:num>
  <w:num w:numId="6" w16cid:durableId="1292398123">
    <w:abstractNumId w:val="7"/>
  </w:num>
  <w:num w:numId="7" w16cid:durableId="94781042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930435779">
    <w:abstractNumId w:val="3"/>
  </w:num>
  <w:num w:numId="9" w16cid:durableId="1183322218">
    <w:abstractNumId w:val="8"/>
  </w:num>
  <w:num w:numId="10" w16cid:durableId="1198742792">
    <w:abstractNumId w:val="6"/>
  </w:num>
  <w:num w:numId="11" w16cid:durableId="1407605762">
    <w:abstractNumId w:val="2"/>
  </w:num>
  <w:num w:numId="12" w16cid:durableId="251397611">
    <w:abstractNumId w:val="11"/>
  </w:num>
  <w:num w:numId="13" w16cid:durableId="663322499">
    <w:abstractNumId w:val="5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trackedChanges" w:enforcement="0"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2D87"/>
    <w:rsid w:val="000021CA"/>
    <w:rsid w:val="00002AD2"/>
    <w:rsid w:val="00002B08"/>
    <w:rsid w:val="00007BEC"/>
    <w:rsid w:val="00007DCF"/>
    <w:rsid w:val="000100F5"/>
    <w:rsid w:val="00014AB0"/>
    <w:rsid w:val="00014B09"/>
    <w:rsid w:val="000154E0"/>
    <w:rsid w:val="00016F91"/>
    <w:rsid w:val="00017083"/>
    <w:rsid w:val="00017BD5"/>
    <w:rsid w:val="00024153"/>
    <w:rsid w:val="0002428C"/>
    <w:rsid w:val="0002647D"/>
    <w:rsid w:val="00026B4B"/>
    <w:rsid w:val="00027837"/>
    <w:rsid w:val="000322C5"/>
    <w:rsid w:val="00033241"/>
    <w:rsid w:val="00033D5F"/>
    <w:rsid w:val="00033DAF"/>
    <w:rsid w:val="000350EB"/>
    <w:rsid w:val="00035717"/>
    <w:rsid w:val="000357A4"/>
    <w:rsid w:val="00035B76"/>
    <w:rsid w:val="00036762"/>
    <w:rsid w:val="00036CA1"/>
    <w:rsid w:val="0004159C"/>
    <w:rsid w:val="0004399E"/>
    <w:rsid w:val="00044670"/>
    <w:rsid w:val="00044B1F"/>
    <w:rsid w:val="00046909"/>
    <w:rsid w:val="00050423"/>
    <w:rsid w:val="00050DE5"/>
    <w:rsid w:val="00051504"/>
    <w:rsid w:val="00051CE7"/>
    <w:rsid w:val="00052040"/>
    <w:rsid w:val="00052230"/>
    <w:rsid w:val="00052B82"/>
    <w:rsid w:val="000543F9"/>
    <w:rsid w:val="00054887"/>
    <w:rsid w:val="00054AC4"/>
    <w:rsid w:val="000574BB"/>
    <w:rsid w:val="00060572"/>
    <w:rsid w:val="00060AE8"/>
    <w:rsid w:val="00060DB8"/>
    <w:rsid w:val="0006237F"/>
    <w:rsid w:val="00062B51"/>
    <w:rsid w:val="00062E83"/>
    <w:rsid w:val="00063C14"/>
    <w:rsid w:val="00063EC8"/>
    <w:rsid w:val="00064839"/>
    <w:rsid w:val="000655EA"/>
    <w:rsid w:val="000656BD"/>
    <w:rsid w:val="0006617F"/>
    <w:rsid w:val="00067DDA"/>
    <w:rsid w:val="00067F2E"/>
    <w:rsid w:val="000715A8"/>
    <w:rsid w:val="000764F9"/>
    <w:rsid w:val="00076CAC"/>
    <w:rsid w:val="00077644"/>
    <w:rsid w:val="000804F0"/>
    <w:rsid w:val="00081DD3"/>
    <w:rsid w:val="00082EC2"/>
    <w:rsid w:val="00083D27"/>
    <w:rsid w:val="0008618C"/>
    <w:rsid w:val="000861D7"/>
    <w:rsid w:val="000866C0"/>
    <w:rsid w:val="000874FC"/>
    <w:rsid w:val="0008763C"/>
    <w:rsid w:val="00087F31"/>
    <w:rsid w:val="00091D2F"/>
    <w:rsid w:val="00092BD6"/>
    <w:rsid w:val="0009436E"/>
    <w:rsid w:val="000A2543"/>
    <w:rsid w:val="000A353F"/>
    <w:rsid w:val="000A5F8B"/>
    <w:rsid w:val="000A7607"/>
    <w:rsid w:val="000A7733"/>
    <w:rsid w:val="000B163C"/>
    <w:rsid w:val="000B2096"/>
    <w:rsid w:val="000B254D"/>
    <w:rsid w:val="000B2B08"/>
    <w:rsid w:val="000B5401"/>
    <w:rsid w:val="000B5421"/>
    <w:rsid w:val="000B5BA6"/>
    <w:rsid w:val="000B722E"/>
    <w:rsid w:val="000C02D1"/>
    <w:rsid w:val="000C09D3"/>
    <w:rsid w:val="000C0FCF"/>
    <w:rsid w:val="000C1902"/>
    <w:rsid w:val="000C2E5F"/>
    <w:rsid w:val="000C2F44"/>
    <w:rsid w:val="000C317F"/>
    <w:rsid w:val="000C4AD3"/>
    <w:rsid w:val="000C5959"/>
    <w:rsid w:val="000C6077"/>
    <w:rsid w:val="000D0ED2"/>
    <w:rsid w:val="000D11D2"/>
    <w:rsid w:val="000D2727"/>
    <w:rsid w:val="000D384B"/>
    <w:rsid w:val="000D3F08"/>
    <w:rsid w:val="000D4A67"/>
    <w:rsid w:val="000D69A1"/>
    <w:rsid w:val="000E0740"/>
    <w:rsid w:val="000E13F1"/>
    <w:rsid w:val="000E72FF"/>
    <w:rsid w:val="000F0FE5"/>
    <w:rsid w:val="000F23AF"/>
    <w:rsid w:val="000F29D1"/>
    <w:rsid w:val="000F3165"/>
    <w:rsid w:val="000F4CAB"/>
    <w:rsid w:val="000F605B"/>
    <w:rsid w:val="000F6186"/>
    <w:rsid w:val="000F7534"/>
    <w:rsid w:val="0010117B"/>
    <w:rsid w:val="00101A4E"/>
    <w:rsid w:val="00102702"/>
    <w:rsid w:val="001028EB"/>
    <w:rsid w:val="0010438C"/>
    <w:rsid w:val="001047C3"/>
    <w:rsid w:val="00107303"/>
    <w:rsid w:val="001074AE"/>
    <w:rsid w:val="00107BD7"/>
    <w:rsid w:val="00107EBB"/>
    <w:rsid w:val="00111448"/>
    <w:rsid w:val="0011249D"/>
    <w:rsid w:val="00112C5F"/>
    <w:rsid w:val="00112EC4"/>
    <w:rsid w:val="001179A0"/>
    <w:rsid w:val="001231C4"/>
    <w:rsid w:val="0012471B"/>
    <w:rsid w:val="0012763F"/>
    <w:rsid w:val="00130690"/>
    <w:rsid w:val="00131706"/>
    <w:rsid w:val="0013277E"/>
    <w:rsid w:val="0013334E"/>
    <w:rsid w:val="001360A7"/>
    <w:rsid w:val="001364F9"/>
    <w:rsid w:val="00136E79"/>
    <w:rsid w:val="0013717E"/>
    <w:rsid w:val="00137A3B"/>
    <w:rsid w:val="001405C8"/>
    <w:rsid w:val="001420DD"/>
    <w:rsid w:val="00142E46"/>
    <w:rsid w:val="0014368F"/>
    <w:rsid w:val="001441A3"/>
    <w:rsid w:val="0014578C"/>
    <w:rsid w:val="00146FB5"/>
    <w:rsid w:val="00147147"/>
    <w:rsid w:val="001506E9"/>
    <w:rsid w:val="00150E66"/>
    <w:rsid w:val="001530FC"/>
    <w:rsid w:val="001532B3"/>
    <w:rsid w:val="001553E0"/>
    <w:rsid w:val="00155D25"/>
    <w:rsid w:val="00155FFF"/>
    <w:rsid w:val="00156190"/>
    <w:rsid w:val="00161679"/>
    <w:rsid w:val="0016246F"/>
    <w:rsid w:val="00165A4E"/>
    <w:rsid w:val="00165BE7"/>
    <w:rsid w:val="00166423"/>
    <w:rsid w:val="001664C9"/>
    <w:rsid w:val="001718E2"/>
    <w:rsid w:val="00172B86"/>
    <w:rsid w:val="0017300B"/>
    <w:rsid w:val="00173C4E"/>
    <w:rsid w:val="00174EA3"/>
    <w:rsid w:val="001752DB"/>
    <w:rsid w:val="00175817"/>
    <w:rsid w:val="001760C3"/>
    <w:rsid w:val="0017688D"/>
    <w:rsid w:val="00176D14"/>
    <w:rsid w:val="00177C83"/>
    <w:rsid w:val="00180FFC"/>
    <w:rsid w:val="00181558"/>
    <w:rsid w:val="0018259F"/>
    <w:rsid w:val="00183AB6"/>
    <w:rsid w:val="00187170"/>
    <w:rsid w:val="00187BAD"/>
    <w:rsid w:val="00191C12"/>
    <w:rsid w:val="0019327E"/>
    <w:rsid w:val="0019560D"/>
    <w:rsid w:val="00196DEE"/>
    <w:rsid w:val="001972DE"/>
    <w:rsid w:val="001A048F"/>
    <w:rsid w:val="001A0C16"/>
    <w:rsid w:val="001A19C6"/>
    <w:rsid w:val="001A4AD3"/>
    <w:rsid w:val="001A4D3E"/>
    <w:rsid w:val="001A62C2"/>
    <w:rsid w:val="001A68AD"/>
    <w:rsid w:val="001A7379"/>
    <w:rsid w:val="001B2918"/>
    <w:rsid w:val="001B62A2"/>
    <w:rsid w:val="001B7866"/>
    <w:rsid w:val="001C098B"/>
    <w:rsid w:val="001C1BD3"/>
    <w:rsid w:val="001C2C70"/>
    <w:rsid w:val="001C3EB6"/>
    <w:rsid w:val="001C5196"/>
    <w:rsid w:val="001C5ADA"/>
    <w:rsid w:val="001D0D11"/>
    <w:rsid w:val="001D1D90"/>
    <w:rsid w:val="001D1F67"/>
    <w:rsid w:val="001D33D7"/>
    <w:rsid w:val="001D6E70"/>
    <w:rsid w:val="001D78D8"/>
    <w:rsid w:val="001D7A1E"/>
    <w:rsid w:val="001E2022"/>
    <w:rsid w:val="001E2E85"/>
    <w:rsid w:val="001E351A"/>
    <w:rsid w:val="001E3B03"/>
    <w:rsid w:val="001E3BF4"/>
    <w:rsid w:val="001E527C"/>
    <w:rsid w:val="001E5731"/>
    <w:rsid w:val="001E7B1C"/>
    <w:rsid w:val="001F2E9B"/>
    <w:rsid w:val="001F3EC3"/>
    <w:rsid w:val="001F59F4"/>
    <w:rsid w:val="001F7BFF"/>
    <w:rsid w:val="00200DC2"/>
    <w:rsid w:val="00201BFB"/>
    <w:rsid w:val="00202CC4"/>
    <w:rsid w:val="002035C4"/>
    <w:rsid w:val="00203D67"/>
    <w:rsid w:val="00204A2A"/>
    <w:rsid w:val="00205C5F"/>
    <w:rsid w:val="0020603F"/>
    <w:rsid w:val="00206C1E"/>
    <w:rsid w:val="002073A4"/>
    <w:rsid w:val="002107F4"/>
    <w:rsid w:val="0021221C"/>
    <w:rsid w:val="0021272A"/>
    <w:rsid w:val="002127AB"/>
    <w:rsid w:val="00212940"/>
    <w:rsid w:val="0021514B"/>
    <w:rsid w:val="00215279"/>
    <w:rsid w:val="0021594F"/>
    <w:rsid w:val="00215B78"/>
    <w:rsid w:val="0021626B"/>
    <w:rsid w:val="002167AD"/>
    <w:rsid w:val="002168FB"/>
    <w:rsid w:val="002202BC"/>
    <w:rsid w:val="0022191F"/>
    <w:rsid w:val="00223068"/>
    <w:rsid w:val="0022379E"/>
    <w:rsid w:val="0022757B"/>
    <w:rsid w:val="00230BCF"/>
    <w:rsid w:val="00230E45"/>
    <w:rsid w:val="00231231"/>
    <w:rsid w:val="002324A1"/>
    <w:rsid w:val="00232F7B"/>
    <w:rsid w:val="00233A1C"/>
    <w:rsid w:val="002347EB"/>
    <w:rsid w:val="002353B4"/>
    <w:rsid w:val="0023696A"/>
    <w:rsid w:val="002369C8"/>
    <w:rsid w:val="0024054C"/>
    <w:rsid w:val="00241304"/>
    <w:rsid w:val="002421A0"/>
    <w:rsid w:val="00244034"/>
    <w:rsid w:val="00246BEA"/>
    <w:rsid w:val="0024728E"/>
    <w:rsid w:val="002501C0"/>
    <w:rsid w:val="00250EBB"/>
    <w:rsid w:val="00252FE1"/>
    <w:rsid w:val="00253A92"/>
    <w:rsid w:val="00255507"/>
    <w:rsid w:val="00255F3A"/>
    <w:rsid w:val="0025609D"/>
    <w:rsid w:val="00260495"/>
    <w:rsid w:val="00261E6F"/>
    <w:rsid w:val="00262923"/>
    <w:rsid w:val="002631F4"/>
    <w:rsid w:val="0026521F"/>
    <w:rsid w:val="002677AF"/>
    <w:rsid w:val="00270921"/>
    <w:rsid w:val="0027180E"/>
    <w:rsid w:val="00271B21"/>
    <w:rsid w:val="002729EB"/>
    <w:rsid w:val="00273151"/>
    <w:rsid w:val="00275211"/>
    <w:rsid w:val="00275AD6"/>
    <w:rsid w:val="00276E2E"/>
    <w:rsid w:val="00284915"/>
    <w:rsid w:val="002863CA"/>
    <w:rsid w:val="00286D2E"/>
    <w:rsid w:val="0029042F"/>
    <w:rsid w:val="00293BA4"/>
    <w:rsid w:val="0029403F"/>
    <w:rsid w:val="002958F2"/>
    <w:rsid w:val="00295F2C"/>
    <w:rsid w:val="0029683F"/>
    <w:rsid w:val="002A30EA"/>
    <w:rsid w:val="002A375B"/>
    <w:rsid w:val="002A4692"/>
    <w:rsid w:val="002A4CE5"/>
    <w:rsid w:val="002A5768"/>
    <w:rsid w:val="002A6DDE"/>
    <w:rsid w:val="002A7BE6"/>
    <w:rsid w:val="002B00D0"/>
    <w:rsid w:val="002B09B9"/>
    <w:rsid w:val="002B1917"/>
    <w:rsid w:val="002B3457"/>
    <w:rsid w:val="002B3FE0"/>
    <w:rsid w:val="002B4A4B"/>
    <w:rsid w:val="002B4F92"/>
    <w:rsid w:val="002B4FEC"/>
    <w:rsid w:val="002B5198"/>
    <w:rsid w:val="002B5CB7"/>
    <w:rsid w:val="002B6D5F"/>
    <w:rsid w:val="002C2254"/>
    <w:rsid w:val="002C2311"/>
    <w:rsid w:val="002C2CC1"/>
    <w:rsid w:val="002C5930"/>
    <w:rsid w:val="002C5A21"/>
    <w:rsid w:val="002C5CEA"/>
    <w:rsid w:val="002D04ED"/>
    <w:rsid w:val="002D1BF7"/>
    <w:rsid w:val="002D2086"/>
    <w:rsid w:val="002D5A7A"/>
    <w:rsid w:val="002D78BD"/>
    <w:rsid w:val="002D7E1B"/>
    <w:rsid w:val="002E1018"/>
    <w:rsid w:val="002E1C83"/>
    <w:rsid w:val="002E1FD3"/>
    <w:rsid w:val="002E3B43"/>
    <w:rsid w:val="002E3B90"/>
    <w:rsid w:val="002E4356"/>
    <w:rsid w:val="002E442A"/>
    <w:rsid w:val="002E4BAC"/>
    <w:rsid w:val="002E4F28"/>
    <w:rsid w:val="002E52D8"/>
    <w:rsid w:val="002E540C"/>
    <w:rsid w:val="002E568F"/>
    <w:rsid w:val="002E5F76"/>
    <w:rsid w:val="002E60A3"/>
    <w:rsid w:val="002E6AD7"/>
    <w:rsid w:val="002E74AE"/>
    <w:rsid w:val="002F1D93"/>
    <w:rsid w:val="002F349C"/>
    <w:rsid w:val="002F3AEE"/>
    <w:rsid w:val="002F4B6A"/>
    <w:rsid w:val="002F4CA1"/>
    <w:rsid w:val="002F75DC"/>
    <w:rsid w:val="00301175"/>
    <w:rsid w:val="00302309"/>
    <w:rsid w:val="0030354D"/>
    <w:rsid w:val="00304EB1"/>
    <w:rsid w:val="00304F28"/>
    <w:rsid w:val="00305D36"/>
    <w:rsid w:val="00306B17"/>
    <w:rsid w:val="0031289D"/>
    <w:rsid w:val="00313D4D"/>
    <w:rsid w:val="003156E1"/>
    <w:rsid w:val="00316424"/>
    <w:rsid w:val="00320AC1"/>
    <w:rsid w:val="00320CD0"/>
    <w:rsid w:val="0032138E"/>
    <w:rsid w:val="00323E7E"/>
    <w:rsid w:val="00323EED"/>
    <w:rsid w:val="0032415D"/>
    <w:rsid w:val="0032456C"/>
    <w:rsid w:val="00324F34"/>
    <w:rsid w:val="00326ADA"/>
    <w:rsid w:val="0032763C"/>
    <w:rsid w:val="0033176A"/>
    <w:rsid w:val="00331CB5"/>
    <w:rsid w:val="00332D2D"/>
    <w:rsid w:val="003338CB"/>
    <w:rsid w:val="003349FE"/>
    <w:rsid w:val="00334BEF"/>
    <w:rsid w:val="00334CC2"/>
    <w:rsid w:val="00335650"/>
    <w:rsid w:val="00340820"/>
    <w:rsid w:val="003415DB"/>
    <w:rsid w:val="00341F1A"/>
    <w:rsid w:val="003429CE"/>
    <w:rsid w:val="00342C0E"/>
    <w:rsid w:val="00342CD4"/>
    <w:rsid w:val="00343DFB"/>
    <w:rsid w:val="0034608E"/>
    <w:rsid w:val="0035019D"/>
    <w:rsid w:val="003526F0"/>
    <w:rsid w:val="00352B2F"/>
    <w:rsid w:val="0035403C"/>
    <w:rsid w:val="00355241"/>
    <w:rsid w:val="00355326"/>
    <w:rsid w:val="00355CC6"/>
    <w:rsid w:val="003627D1"/>
    <w:rsid w:val="00364CE5"/>
    <w:rsid w:val="0036594B"/>
    <w:rsid w:val="003659AA"/>
    <w:rsid w:val="003667E8"/>
    <w:rsid w:val="0036731E"/>
    <w:rsid w:val="00370450"/>
    <w:rsid w:val="003705D4"/>
    <w:rsid w:val="0037164F"/>
    <w:rsid w:val="00371C64"/>
    <w:rsid w:val="00372F6B"/>
    <w:rsid w:val="00376FFF"/>
    <w:rsid w:val="003801CA"/>
    <w:rsid w:val="00380525"/>
    <w:rsid w:val="00381184"/>
    <w:rsid w:val="003812DC"/>
    <w:rsid w:val="003827DB"/>
    <w:rsid w:val="003834D5"/>
    <w:rsid w:val="00383D23"/>
    <w:rsid w:val="00386152"/>
    <w:rsid w:val="00390049"/>
    <w:rsid w:val="00390348"/>
    <w:rsid w:val="00390442"/>
    <w:rsid w:val="003914A5"/>
    <w:rsid w:val="00391672"/>
    <w:rsid w:val="0039187E"/>
    <w:rsid w:val="00391AE7"/>
    <w:rsid w:val="00394BBE"/>
    <w:rsid w:val="00394F6E"/>
    <w:rsid w:val="003973E6"/>
    <w:rsid w:val="003977A0"/>
    <w:rsid w:val="003978E1"/>
    <w:rsid w:val="00397CB7"/>
    <w:rsid w:val="003A2627"/>
    <w:rsid w:val="003A283F"/>
    <w:rsid w:val="003A3607"/>
    <w:rsid w:val="003A592D"/>
    <w:rsid w:val="003A6611"/>
    <w:rsid w:val="003B07DD"/>
    <w:rsid w:val="003B1CEA"/>
    <w:rsid w:val="003B2460"/>
    <w:rsid w:val="003B3183"/>
    <w:rsid w:val="003B5A4E"/>
    <w:rsid w:val="003B61AD"/>
    <w:rsid w:val="003B65AD"/>
    <w:rsid w:val="003C0C5A"/>
    <w:rsid w:val="003C0F4F"/>
    <w:rsid w:val="003C11AB"/>
    <w:rsid w:val="003C1242"/>
    <w:rsid w:val="003C1731"/>
    <w:rsid w:val="003C200D"/>
    <w:rsid w:val="003C23FC"/>
    <w:rsid w:val="003C432E"/>
    <w:rsid w:val="003D0EDA"/>
    <w:rsid w:val="003D16C0"/>
    <w:rsid w:val="003D22B0"/>
    <w:rsid w:val="003D28E7"/>
    <w:rsid w:val="003D37F5"/>
    <w:rsid w:val="003D468A"/>
    <w:rsid w:val="003D55F6"/>
    <w:rsid w:val="003D5C82"/>
    <w:rsid w:val="003D5D04"/>
    <w:rsid w:val="003D5EF8"/>
    <w:rsid w:val="003D7195"/>
    <w:rsid w:val="003D7B6A"/>
    <w:rsid w:val="003E107A"/>
    <w:rsid w:val="003E1BD9"/>
    <w:rsid w:val="003E2E36"/>
    <w:rsid w:val="003E32D6"/>
    <w:rsid w:val="003E3E17"/>
    <w:rsid w:val="003E7A10"/>
    <w:rsid w:val="003F1D61"/>
    <w:rsid w:val="003F51FC"/>
    <w:rsid w:val="003F56BE"/>
    <w:rsid w:val="003F57AE"/>
    <w:rsid w:val="003F60A7"/>
    <w:rsid w:val="004013F9"/>
    <w:rsid w:val="004018F0"/>
    <w:rsid w:val="004028CD"/>
    <w:rsid w:val="00403283"/>
    <w:rsid w:val="00405F4E"/>
    <w:rsid w:val="00406186"/>
    <w:rsid w:val="00407B8E"/>
    <w:rsid w:val="00407FA3"/>
    <w:rsid w:val="0041168E"/>
    <w:rsid w:val="004142E0"/>
    <w:rsid w:val="00415FF7"/>
    <w:rsid w:val="004162D8"/>
    <w:rsid w:val="00417D58"/>
    <w:rsid w:val="00420235"/>
    <w:rsid w:val="0042154B"/>
    <w:rsid w:val="00421C26"/>
    <w:rsid w:val="00423D43"/>
    <w:rsid w:val="00423E1A"/>
    <w:rsid w:val="004243AD"/>
    <w:rsid w:val="00426161"/>
    <w:rsid w:val="00427912"/>
    <w:rsid w:val="004349A7"/>
    <w:rsid w:val="00434A59"/>
    <w:rsid w:val="00436F12"/>
    <w:rsid w:val="00437644"/>
    <w:rsid w:val="00437E7B"/>
    <w:rsid w:val="00440B11"/>
    <w:rsid w:val="00440C57"/>
    <w:rsid w:val="00441291"/>
    <w:rsid w:val="004433B3"/>
    <w:rsid w:val="00443862"/>
    <w:rsid w:val="00443A8D"/>
    <w:rsid w:val="004461F4"/>
    <w:rsid w:val="004503E5"/>
    <w:rsid w:val="00450F4C"/>
    <w:rsid w:val="00451E15"/>
    <w:rsid w:val="004524CA"/>
    <w:rsid w:val="00452F63"/>
    <w:rsid w:val="00453612"/>
    <w:rsid w:val="004540E8"/>
    <w:rsid w:val="00455EB7"/>
    <w:rsid w:val="00461528"/>
    <w:rsid w:val="0046345A"/>
    <w:rsid w:val="00464739"/>
    <w:rsid w:val="00465713"/>
    <w:rsid w:val="00465EE4"/>
    <w:rsid w:val="00467006"/>
    <w:rsid w:val="004713CC"/>
    <w:rsid w:val="00473E9A"/>
    <w:rsid w:val="00474F02"/>
    <w:rsid w:val="00475BD5"/>
    <w:rsid w:val="00480379"/>
    <w:rsid w:val="00481B46"/>
    <w:rsid w:val="0048385B"/>
    <w:rsid w:val="0048446E"/>
    <w:rsid w:val="00485E32"/>
    <w:rsid w:val="00490FBF"/>
    <w:rsid w:val="004924F2"/>
    <w:rsid w:val="004944DB"/>
    <w:rsid w:val="004949D6"/>
    <w:rsid w:val="00495DAE"/>
    <w:rsid w:val="00496C8D"/>
    <w:rsid w:val="004973E2"/>
    <w:rsid w:val="004A0D62"/>
    <w:rsid w:val="004A157B"/>
    <w:rsid w:val="004A1BFA"/>
    <w:rsid w:val="004A42CD"/>
    <w:rsid w:val="004A4D49"/>
    <w:rsid w:val="004A6D0B"/>
    <w:rsid w:val="004A7CFB"/>
    <w:rsid w:val="004B0805"/>
    <w:rsid w:val="004B1217"/>
    <w:rsid w:val="004B2216"/>
    <w:rsid w:val="004B3E4F"/>
    <w:rsid w:val="004B4644"/>
    <w:rsid w:val="004B474C"/>
    <w:rsid w:val="004B71AF"/>
    <w:rsid w:val="004B7A49"/>
    <w:rsid w:val="004C057D"/>
    <w:rsid w:val="004C1DDF"/>
    <w:rsid w:val="004C3484"/>
    <w:rsid w:val="004C5F97"/>
    <w:rsid w:val="004D154A"/>
    <w:rsid w:val="004D35A9"/>
    <w:rsid w:val="004D3760"/>
    <w:rsid w:val="004D3C66"/>
    <w:rsid w:val="004D45ED"/>
    <w:rsid w:val="004D5CF7"/>
    <w:rsid w:val="004D63EE"/>
    <w:rsid w:val="004E0D59"/>
    <w:rsid w:val="004E22A0"/>
    <w:rsid w:val="004E3EA2"/>
    <w:rsid w:val="004E7D91"/>
    <w:rsid w:val="004F097F"/>
    <w:rsid w:val="004F0FDA"/>
    <w:rsid w:val="004F1065"/>
    <w:rsid w:val="004F1353"/>
    <w:rsid w:val="004F15C3"/>
    <w:rsid w:val="004F2846"/>
    <w:rsid w:val="004F4F2C"/>
    <w:rsid w:val="004F5331"/>
    <w:rsid w:val="004F6320"/>
    <w:rsid w:val="0050049B"/>
    <w:rsid w:val="00501130"/>
    <w:rsid w:val="0050248F"/>
    <w:rsid w:val="0050343A"/>
    <w:rsid w:val="00504A3A"/>
    <w:rsid w:val="00506F8C"/>
    <w:rsid w:val="00507016"/>
    <w:rsid w:val="0050738A"/>
    <w:rsid w:val="00507C36"/>
    <w:rsid w:val="005101B7"/>
    <w:rsid w:val="00510BC8"/>
    <w:rsid w:val="005111BA"/>
    <w:rsid w:val="00511CC4"/>
    <w:rsid w:val="00512EE5"/>
    <w:rsid w:val="00513C5C"/>
    <w:rsid w:val="00515240"/>
    <w:rsid w:val="00515ACB"/>
    <w:rsid w:val="00515D4E"/>
    <w:rsid w:val="00517CAA"/>
    <w:rsid w:val="0052097F"/>
    <w:rsid w:val="00522225"/>
    <w:rsid w:val="00522CB5"/>
    <w:rsid w:val="00523B17"/>
    <w:rsid w:val="0052439E"/>
    <w:rsid w:val="00524D12"/>
    <w:rsid w:val="00525840"/>
    <w:rsid w:val="005268F7"/>
    <w:rsid w:val="00532F4A"/>
    <w:rsid w:val="005361CF"/>
    <w:rsid w:val="00537D99"/>
    <w:rsid w:val="00537E9F"/>
    <w:rsid w:val="00543CE9"/>
    <w:rsid w:val="0054415F"/>
    <w:rsid w:val="00550F6D"/>
    <w:rsid w:val="00552582"/>
    <w:rsid w:val="005547D2"/>
    <w:rsid w:val="00555160"/>
    <w:rsid w:val="00555FDC"/>
    <w:rsid w:val="0056029D"/>
    <w:rsid w:val="00563F8D"/>
    <w:rsid w:val="005653A8"/>
    <w:rsid w:val="00571F7E"/>
    <w:rsid w:val="00573005"/>
    <w:rsid w:val="005741D5"/>
    <w:rsid w:val="0057440D"/>
    <w:rsid w:val="00574A56"/>
    <w:rsid w:val="00581875"/>
    <w:rsid w:val="00581E77"/>
    <w:rsid w:val="00585400"/>
    <w:rsid w:val="00585714"/>
    <w:rsid w:val="005866CE"/>
    <w:rsid w:val="00586BE4"/>
    <w:rsid w:val="00587AC6"/>
    <w:rsid w:val="005904B2"/>
    <w:rsid w:val="00590858"/>
    <w:rsid w:val="00591B91"/>
    <w:rsid w:val="00591FC0"/>
    <w:rsid w:val="005930BA"/>
    <w:rsid w:val="00593FC1"/>
    <w:rsid w:val="00595656"/>
    <w:rsid w:val="005A43A3"/>
    <w:rsid w:val="005A62D6"/>
    <w:rsid w:val="005A7A63"/>
    <w:rsid w:val="005B1637"/>
    <w:rsid w:val="005B1815"/>
    <w:rsid w:val="005B1E1A"/>
    <w:rsid w:val="005B2391"/>
    <w:rsid w:val="005B391A"/>
    <w:rsid w:val="005B6C47"/>
    <w:rsid w:val="005B75A3"/>
    <w:rsid w:val="005B779D"/>
    <w:rsid w:val="005C0E79"/>
    <w:rsid w:val="005C1480"/>
    <w:rsid w:val="005C3746"/>
    <w:rsid w:val="005C5FAF"/>
    <w:rsid w:val="005D0CB3"/>
    <w:rsid w:val="005D185E"/>
    <w:rsid w:val="005D18D7"/>
    <w:rsid w:val="005D5343"/>
    <w:rsid w:val="005E05EC"/>
    <w:rsid w:val="005E0AC4"/>
    <w:rsid w:val="005E0F8F"/>
    <w:rsid w:val="005E17C7"/>
    <w:rsid w:val="005E7938"/>
    <w:rsid w:val="005F29A9"/>
    <w:rsid w:val="005F45AE"/>
    <w:rsid w:val="005F7EF0"/>
    <w:rsid w:val="0060348C"/>
    <w:rsid w:val="006040B0"/>
    <w:rsid w:val="0060473B"/>
    <w:rsid w:val="00604943"/>
    <w:rsid w:val="00607280"/>
    <w:rsid w:val="00610A10"/>
    <w:rsid w:val="00610B8F"/>
    <w:rsid w:val="00610C28"/>
    <w:rsid w:val="00610D93"/>
    <w:rsid w:val="00610E17"/>
    <w:rsid w:val="00611E76"/>
    <w:rsid w:val="006126CD"/>
    <w:rsid w:val="00613940"/>
    <w:rsid w:val="00613A18"/>
    <w:rsid w:val="00613EE8"/>
    <w:rsid w:val="00616C0A"/>
    <w:rsid w:val="00617E59"/>
    <w:rsid w:val="00620383"/>
    <w:rsid w:val="006220E6"/>
    <w:rsid w:val="00622F55"/>
    <w:rsid w:val="00624284"/>
    <w:rsid w:val="006245C6"/>
    <w:rsid w:val="00624803"/>
    <w:rsid w:val="00626369"/>
    <w:rsid w:val="006268F6"/>
    <w:rsid w:val="0063128E"/>
    <w:rsid w:val="0063331B"/>
    <w:rsid w:val="00636A8D"/>
    <w:rsid w:val="00637E3B"/>
    <w:rsid w:val="006420C2"/>
    <w:rsid w:val="00642B29"/>
    <w:rsid w:val="00644150"/>
    <w:rsid w:val="006463E5"/>
    <w:rsid w:val="0064650B"/>
    <w:rsid w:val="006471FA"/>
    <w:rsid w:val="006473FC"/>
    <w:rsid w:val="00647E13"/>
    <w:rsid w:val="006513B0"/>
    <w:rsid w:val="006533BF"/>
    <w:rsid w:val="006537FC"/>
    <w:rsid w:val="00653F53"/>
    <w:rsid w:val="00655375"/>
    <w:rsid w:val="00656017"/>
    <w:rsid w:val="00664815"/>
    <w:rsid w:val="00665D0C"/>
    <w:rsid w:val="00666326"/>
    <w:rsid w:val="00667132"/>
    <w:rsid w:val="00670626"/>
    <w:rsid w:val="00671591"/>
    <w:rsid w:val="0067182E"/>
    <w:rsid w:val="00671EDE"/>
    <w:rsid w:val="00672FB0"/>
    <w:rsid w:val="0067365D"/>
    <w:rsid w:val="00673D70"/>
    <w:rsid w:val="006742AC"/>
    <w:rsid w:val="00676BF8"/>
    <w:rsid w:val="00682832"/>
    <w:rsid w:val="006839E0"/>
    <w:rsid w:val="006872D1"/>
    <w:rsid w:val="0069047A"/>
    <w:rsid w:val="0069394A"/>
    <w:rsid w:val="00694C48"/>
    <w:rsid w:val="006A186F"/>
    <w:rsid w:val="006A3F3F"/>
    <w:rsid w:val="006A5547"/>
    <w:rsid w:val="006A6702"/>
    <w:rsid w:val="006A7EBE"/>
    <w:rsid w:val="006B07C4"/>
    <w:rsid w:val="006B0916"/>
    <w:rsid w:val="006B1CBC"/>
    <w:rsid w:val="006B350A"/>
    <w:rsid w:val="006B6AA6"/>
    <w:rsid w:val="006B6B03"/>
    <w:rsid w:val="006B76E2"/>
    <w:rsid w:val="006C0AB1"/>
    <w:rsid w:val="006C0AF0"/>
    <w:rsid w:val="006C0F6C"/>
    <w:rsid w:val="006C1BAC"/>
    <w:rsid w:val="006C3BA7"/>
    <w:rsid w:val="006C53A3"/>
    <w:rsid w:val="006C5CED"/>
    <w:rsid w:val="006C60BE"/>
    <w:rsid w:val="006C79CB"/>
    <w:rsid w:val="006C7E9B"/>
    <w:rsid w:val="006D00FD"/>
    <w:rsid w:val="006D28B3"/>
    <w:rsid w:val="006D3CB3"/>
    <w:rsid w:val="006D44B9"/>
    <w:rsid w:val="006D7A4F"/>
    <w:rsid w:val="006E07F4"/>
    <w:rsid w:val="006E0DD2"/>
    <w:rsid w:val="006E1D27"/>
    <w:rsid w:val="006E344A"/>
    <w:rsid w:val="006E3593"/>
    <w:rsid w:val="006E3E0F"/>
    <w:rsid w:val="006E472D"/>
    <w:rsid w:val="006E70CA"/>
    <w:rsid w:val="006E7FD3"/>
    <w:rsid w:val="006F17E8"/>
    <w:rsid w:val="006F1F7D"/>
    <w:rsid w:val="006F2725"/>
    <w:rsid w:val="006F3362"/>
    <w:rsid w:val="006F48B8"/>
    <w:rsid w:val="006F57F1"/>
    <w:rsid w:val="006F6B13"/>
    <w:rsid w:val="007001DD"/>
    <w:rsid w:val="007007BD"/>
    <w:rsid w:val="00700894"/>
    <w:rsid w:val="00701C3E"/>
    <w:rsid w:val="00703CA7"/>
    <w:rsid w:val="00704052"/>
    <w:rsid w:val="007057EF"/>
    <w:rsid w:val="007058B3"/>
    <w:rsid w:val="00707BCC"/>
    <w:rsid w:val="00710E3B"/>
    <w:rsid w:val="00712DC6"/>
    <w:rsid w:val="00714CC5"/>
    <w:rsid w:val="00715386"/>
    <w:rsid w:val="007155DD"/>
    <w:rsid w:val="00716234"/>
    <w:rsid w:val="007176B6"/>
    <w:rsid w:val="00717DE5"/>
    <w:rsid w:val="007218F8"/>
    <w:rsid w:val="0072246F"/>
    <w:rsid w:val="00722982"/>
    <w:rsid w:val="0072435E"/>
    <w:rsid w:val="00726195"/>
    <w:rsid w:val="0072666F"/>
    <w:rsid w:val="00726BEB"/>
    <w:rsid w:val="007279EB"/>
    <w:rsid w:val="0073290A"/>
    <w:rsid w:val="00734405"/>
    <w:rsid w:val="00734B8A"/>
    <w:rsid w:val="007372BA"/>
    <w:rsid w:val="0073774F"/>
    <w:rsid w:val="00740C5F"/>
    <w:rsid w:val="00740DCB"/>
    <w:rsid w:val="00741B08"/>
    <w:rsid w:val="00742405"/>
    <w:rsid w:val="00742C15"/>
    <w:rsid w:val="00745F8D"/>
    <w:rsid w:val="007472D2"/>
    <w:rsid w:val="00747956"/>
    <w:rsid w:val="00752234"/>
    <w:rsid w:val="00754677"/>
    <w:rsid w:val="0076173E"/>
    <w:rsid w:val="0076187B"/>
    <w:rsid w:val="00761C35"/>
    <w:rsid w:val="00764EA9"/>
    <w:rsid w:val="007650D2"/>
    <w:rsid w:val="00766FAE"/>
    <w:rsid w:val="00766FBD"/>
    <w:rsid w:val="00770E10"/>
    <w:rsid w:val="00770E3B"/>
    <w:rsid w:val="00771B44"/>
    <w:rsid w:val="007779DC"/>
    <w:rsid w:val="00777E6D"/>
    <w:rsid w:val="00781CFA"/>
    <w:rsid w:val="00782EA2"/>
    <w:rsid w:val="0078339A"/>
    <w:rsid w:val="00785191"/>
    <w:rsid w:val="00785F63"/>
    <w:rsid w:val="00787917"/>
    <w:rsid w:val="00790462"/>
    <w:rsid w:val="007905FE"/>
    <w:rsid w:val="00790C07"/>
    <w:rsid w:val="0079110E"/>
    <w:rsid w:val="00792314"/>
    <w:rsid w:val="00792B1E"/>
    <w:rsid w:val="0079354B"/>
    <w:rsid w:val="00794210"/>
    <w:rsid w:val="00794618"/>
    <w:rsid w:val="00794FDA"/>
    <w:rsid w:val="00796A4D"/>
    <w:rsid w:val="00796F72"/>
    <w:rsid w:val="007A1705"/>
    <w:rsid w:val="007A3934"/>
    <w:rsid w:val="007A40F1"/>
    <w:rsid w:val="007A5318"/>
    <w:rsid w:val="007A5747"/>
    <w:rsid w:val="007A63A0"/>
    <w:rsid w:val="007B246B"/>
    <w:rsid w:val="007B4A49"/>
    <w:rsid w:val="007B652D"/>
    <w:rsid w:val="007C0AE7"/>
    <w:rsid w:val="007C138B"/>
    <w:rsid w:val="007C16D2"/>
    <w:rsid w:val="007C2F8B"/>
    <w:rsid w:val="007C3165"/>
    <w:rsid w:val="007C4195"/>
    <w:rsid w:val="007C594B"/>
    <w:rsid w:val="007C6B96"/>
    <w:rsid w:val="007C7AC8"/>
    <w:rsid w:val="007D05A7"/>
    <w:rsid w:val="007D1820"/>
    <w:rsid w:val="007D1BA5"/>
    <w:rsid w:val="007D27CF"/>
    <w:rsid w:val="007D4AD6"/>
    <w:rsid w:val="007D5397"/>
    <w:rsid w:val="007D5B78"/>
    <w:rsid w:val="007D7169"/>
    <w:rsid w:val="007D717C"/>
    <w:rsid w:val="007E17C3"/>
    <w:rsid w:val="007E2302"/>
    <w:rsid w:val="007E30C5"/>
    <w:rsid w:val="007E602D"/>
    <w:rsid w:val="007E60AD"/>
    <w:rsid w:val="007E6646"/>
    <w:rsid w:val="007E69C0"/>
    <w:rsid w:val="007F03AF"/>
    <w:rsid w:val="007F150C"/>
    <w:rsid w:val="007F15BB"/>
    <w:rsid w:val="007F1C43"/>
    <w:rsid w:val="007F1DA3"/>
    <w:rsid w:val="007F7B4C"/>
    <w:rsid w:val="00802A5A"/>
    <w:rsid w:val="00803F8F"/>
    <w:rsid w:val="00804086"/>
    <w:rsid w:val="00804468"/>
    <w:rsid w:val="00804D00"/>
    <w:rsid w:val="0081187B"/>
    <w:rsid w:val="00812795"/>
    <w:rsid w:val="0081364D"/>
    <w:rsid w:val="00814041"/>
    <w:rsid w:val="00814922"/>
    <w:rsid w:val="00815C7D"/>
    <w:rsid w:val="00816CD2"/>
    <w:rsid w:val="00816EA7"/>
    <w:rsid w:val="00820503"/>
    <w:rsid w:val="008207AB"/>
    <w:rsid w:val="00820BD2"/>
    <w:rsid w:val="00827D8B"/>
    <w:rsid w:val="00831386"/>
    <w:rsid w:val="00831C84"/>
    <w:rsid w:val="00834287"/>
    <w:rsid w:val="0083623A"/>
    <w:rsid w:val="00836737"/>
    <w:rsid w:val="00837589"/>
    <w:rsid w:val="00837B42"/>
    <w:rsid w:val="0084031C"/>
    <w:rsid w:val="00842368"/>
    <w:rsid w:val="0084263E"/>
    <w:rsid w:val="00843085"/>
    <w:rsid w:val="008454A6"/>
    <w:rsid w:val="0084682A"/>
    <w:rsid w:val="00853B2A"/>
    <w:rsid w:val="00854424"/>
    <w:rsid w:val="00856B0F"/>
    <w:rsid w:val="008620C3"/>
    <w:rsid w:val="008628A5"/>
    <w:rsid w:val="00862C6D"/>
    <w:rsid w:val="008634E0"/>
    <w:rsid w:val="00865FAF"/>
    <w:rsid w:val="008673F1"/>
    <w:rsid w:val="0086788D"/>
    <w:rsid w:val="00867F11"/>
    <w:rsid w:val="00867FC3"/>
    <w:rsid w:val="00872584"/>
    <w:rsid w:val="008737B1"/>
    <w:rsid w:val="00874F31"/>
    <w:rsid w:val="0087551A"/>
    <w:rsid w:val="0087672C"/>
    <w:rsid w:val="008774C1"/>
    <w:rsid w:val="00877B4A"/>
    <w:rsid w:val="0088131B"/>
    <w:rsid w:val="0088167E"/>
    <w:rsid w:val="00883754"/>
    <w:rsid w:val="00891FEA"/>
    <w:rsid w:val="00892669"/>
    <w:rsid w:val="008927F5"/>
    <w:rsid w:val="0089283D"/>
    <w:rsid w:val="0089418F"/>
    <w:rsid w:val="00895119"/>
    <w:rsid w:val="00895C50"/>
    <w:rsid w:val="00896157"/>
    <w:rsid w:val="008965AE"/>
    <w:rsid w:val="00897A80"/>
    <w:rsid w:val="008A12B4"/>
    <w:rsid w:val="008A15BF"/>
    <w:rsid w:val="008A2B13"/>
    <w:rsid w:val="008A3A42"/>
    <w:rsid w:val="008A7B2C"/>
    <w:rsid w:val="008B121A"/>
    <w:rsid w:val="008B197A"/>
    <w:rsid w:val="008B1D28"/>
    <w:rsid w:val="008B22C9"/>
    <w:rsid w:val="008B4063"/>
    <w:rsid w:val="008B4C1B"/>
    <w:rsid w:val="008B6A53"/>
    <w:rsid w:val="008C30D6"/>
    <w:rsid w:val="008C34E6"/>
    <w:rsid w:val="008C3A72"/>
    <w:rsid w:val="008C3C93"/>
    <w:rsid w:val="008C542B"/>
    <w:rsid w:val="008C6AB1"/>
    <w:rsid w:val="008C6EC4"/>
    <w:rsid w:val="008D0354"/>
    <w:rsid w:val="008D1FDF"/>
    <w:rsid w:val="008D3A83"/>
    <w:rsid w:val="008D747F"/>
    <w:rsid w:val="008D7F78"/>
    <w:rsid w:val="008E08E2"/>
    <w:rsid w:val="008E101A"/>
    <w:rsid w:val="008E4902"/>
    <w:rsid w:val="008E5ADC"/>
    <w:rsid w:val="008E60C3"/>
    <w:rsid w:val="008F02FD"/>
    <w:rsid w:val="008F0FE3"/>
    <w:rsid w:val="008F108C"/>
    <w:rsid w:val="008F1132"/>
    <w:rsid w:val="008F129C"/>
    <w:rsid w:val="008F3B41"/>
    <w:rsid w:val="008F626A"/>
    <w:rsid w:val="008F67ED"/>
    <w:rsid w:val="0090065A"/>
    <w:rsid w:val="0090082B"/>
    <w:rsid w:val="00901F59"/>
    <w:rsid w:val="00902122"/>
    <w:rsid w:val="00902C3E"/>
    <w:rsid w:val="00902EB4"/>
    <w:rsid w:val="0090342B"/>
    <w:rsid w:val="009049CF"/>
    <w:rsid w:val="00905247"/>
    <w:rsid w:val="0090664B"/>
    <w:rsid w:val="00906FC7"/>
    <w:rsid w:val="009079E5"/>
    <w:rsid w:val="00912701"/>
    <w:rsid w:val="009131B2"/>
    <w:rsid w:val="009145DC"/>
    <w:rsid w:val="00917484"/>
    <w:rsid w:val="00921815"/>
    <w:rsid w:val="00921E17"/>
    <w:rsid w:val="0092271D"/>
    <w:rsid w:val="009231FE"/>
    <w:rsid w:val="009239BB"/>
    <w:rsid w:val="0092451D"/>
    <w:rsid w:val="0092523E"/>
    <w:rsid w:val="00925A6A"/>
    <w:rsid w:val="00930A34"/>
    <w:rsid w:val="00931470"/>
    <w:rsid w:val="00931A67"/>
    <w:rsid w:val="00932CDE"/>
    <w:rsid w:val="00932E17"/>
    <w:rsid w:val="00936283"/>
    <w:rsid w:val="00936321"/>
    <w:rsid w:val="00937867"/>
    <w:rsid w:val="00940EEC"/>
    <w:rsid w:val="0094133B"/>
    <w:rsid w:val="0094170C"/>
    <w:rsid w:val="009419A9"/>
    <w:rsid w:val="00941A23"/>
    <w:rsid w:val="009444AD"/>
    <w:rsid w:val="009457CB"/>
    <w:rsid w:val="00947D51"/>
    <w:rsid w:val="0095068E"/>
    <w:rsid w:val="00950BBE"/>
    <w:rsid w:val="00951513"/>
    <w:rsid w:val="00951CA2"/>
    <w:rsid w:val="009535AB"/>
    <w:rsid w:val="00954E63"/>
    <w:rsid w:val="0095753A"/>
    <w:rsid w:val="009575E8"/>
    <w:rsid w:val="00960769"/>
    <w:rsid w:val="00961EB0"/>
    <w:rsid w:val="0096301A"/>
    <w:rsid w:val="009630D7"/>
    <w:rsid w:val="009636F5"/>
    <w:rsid w:val="00965599"/>
    <w:rsid w:val="009673F3"/>
    <w:rsid w:val="0097024E"/>
    <w:rsid w:val="00971B55"/>
    <w:rsid w:val="00972816"/>
    <w:rsid w:val="00975DF8"/>
    <w:rsid w:val="00977C13"/>
    <w:rsid w:val="009800A8"/>
    <w:rsid w:val="00981CC3"/>
    <w:rsid w:val="00982301"/>
    <w:rsid w:val="009825AA"/>
    <w:rsid w:val="00982D87"/>
    <w:rsid w:val="00985D38"/>
    <w:rsid w:val="009902F0"/>
    <w:rsid w:val="00990902"/>
    <w:rsid w:val="00990CAB"/>
    <w:rsid w:val="0099349B"/>
    <w:rsid w:val="00994AA9"/>
    <w:rsid w:val="00994F75"/>
    <w:rsid w:val="00995EF0"/>
    <w:rsid w:val="00997C36"/>
    <w:rsid w:val="009A230B"/>
    <w:rsid w:val="009A317A"/>
    <w:rsid w:val="009A438F"/>
    <w:rsid w:val="009A6165"/>
    <w:rsid w:val="009A6AA7"/>
    <w:rsid w:val="009B1A2B"/>
    <w:rsid w:val="009B250E"/>
    <w:rsid w:val="009B2D98"/>
    <w:rsid w:val="009B4EBB"/>
    <w:rsid w:val="009B55A6"/>
    <w:rsid w:val="009B5A36"/>
    <w:rsid w:val="009B5BD1"/>
    <w:rsid w:val="009B650D"/>
    <w:rsid w:val="009C0106"/>
    <w:rsid w:val="009C2BA5"/>
    <w:rsid w:val="009C3563"/>
    <w:rsid w:val="009C478F"/>
    <w:rsid w:val="009C549B"/>
    <w:rsid w:val="009C5A90"/>
    <w:rsid w:val="009C656E"/>
    <w:rsid w:val="009C7036"/>
    <w:rsid w:val="009C7F89"/>
    <w:rsid w:val="009D1B18"/>
    <w:rsid w:val="009D249F"/>
    <w:rsid w:val="009D4946"/>
    <w:rsid w:val="009D5BD4"/>
    <w:rsid w:val="009D68DC"/>
    <w:rsid w:val="009D6AC2"/>
    <w:rsid w:val="009D79F7"/>
    <w:rsid w:val="009D7FE6"/>
    <w:rsid w:val="009E0A09"/>
    <w:rsid w:val="009E0FEE"/>
    <w:rsid w:val="009E1DD6"/>
    <w:rsid w:val="009E22FF"/>
    <w:rsid w:val="009E28F0"/>
    <w:rsid w:val="009E3000"/>
    <w:rsid w:val="009E4159"/>
    <w:rsid w:val="009F2E3A"/>
    <w:rsid w:val="009F6F98"/>
    <w:rsid w:val="00A00730"/>
    <w:rsid w:val="00A00A41"/>
    <w:rsid w:val="00A00C19"/>
    <w:rsid w:val="00A01186"/>
    <w:rsid w:val="00A0245B"/>
    <w:rsid w:val="00A02B49"/>
    <w:rsid w:val="00A041F9"/>
    <w:rsid w:val="00A06A58"/>
    <w:rsid w:val="00A06F58"/>
    <w:rsid w:val="00A12E26"/>
    <w:rsid w:val="00A13D8F"/>
    <w:rsid w:val="00A145CC"/>
    <w:rsid w:val="00A16A58"/>
    <w:rsid w:val="00A209C1"/>
    <w:rsid w:val="00A21063"/>
    <w:rsid w:val="00A22816"/>
    <w:rsid w:val="00A246C8"/>
    <w:rsid w:val="00A24FEE"/>
    <w:rsid w:val="00A2718D"/>
    <w:rsid w:val="00A30027"/>
    <w:rsid w:val="00A3031F"/>
    <w:rsid w:val="00A313B6"/>
    <w:rsid w:val="00A31A01"/>
    <w:rsid w:val="00A34C5B"/>
    <w:rsid w:val="00A36618"/>
    <w:rsid w:val="00A36969"/>
    <w:rsid w:val="00A3734D"/>
    <w:rsid w:val="00A4011D"/>
    <w:rsid w:val="00A40AB9"/>
    <w:rsid w:val="00A43CC4"/>
    <w:rsid w:val="00A43FB7"/>
    <w:rsid w:val="00A44C6A"/>
    <w:rsid w:val="00A45738"/>
    <w:rsid w:val="00A45B7E"/>
    <w:rsid w:val="00A50DC9"/>
    <w:rsid w:val="00A53FF2"/>
    <w:rsid w:val="00A54DE6"/>
    <w:rsid w:val="00A5545E"/>
    <w:rsid w:val="00A55C16"/>
    <w:rsid w:val="00A5686D"/>
    <w:rsid w:val="00A56AE5"/>
    <w:rsid w:val="00A576F0"/>
    <w:rsid w:val="00A5776D"/>
    <w:rsid w:val="00A603E3"/>
    <w:rsid w:val="00A60455"/>
    <w:rsid w:val="00A63271"/>
    <w:rsid w:val="00A63A7F"/>
    <w:rsid w:val="00A63FA1"/>
    <w:rsid w:val="00A63FC5"/>
    <w:rsid w:val="00A64583"/>
    <w:rsid w:val="00A652E3"/>
    <w:rsid w:val="00A65D88"/>
    <w:rsid w:val="00A71D79"/>
    <w:rsid w:val="00A7575C"/>
    <w:rsid w:val="00A75CE7"/>
    <w:rsid w:val="00A7609B"/>
    <w:rsid w:val="00A7626F"/>
    <w:rsid w:val="00A76858"/>
    <w:rsid w:val="00A819A7"/>
    <w:rsid w:val="00A82EE4"/>
    <w:rsid w:val="00A84808"/>
    <w:rsid w:val="00A85280"/>
    <w:rsid w:val="00A873A1"/>
    <w:rsid w:val="00A8799B"/>
    <w:rsid w:val="00A9146B"/>
    <w:rsid w:val="00A918AA"/>
    <w:rsid w:val="00A96CE6"/>
    <w:rsid w:val="00AA0116"/>
    <w:rsid w:val="00AA0D1E"/>
    <w:rsid w:val="00AA3A72"/>
    <w:rsid w:val="00AA4A16"/>
    <w:rsid w:val="00AA5E6B"/>
    <w:rsid w:val="00AA793B"/>
    <w:rsid w:val="00AA794A"/>
    <w:rsid w:val="00AB04A3"/>
    <w:rsid w:val="00AB13AC"/>
    <w:rsid w:val="00AB3E00"/>
    <w:rsid w:val="00AB415B"/>
    <w:rsid w:val="00AB5327"/>
    <w:rsid w:val="00AB6D50"/>
    <w:rsid w:val="00AC0767"/>
    <w:rsid w:val="00AC0F47"/>
    <w:rsid w:val="00AC151D"/>
    <w:rsid w:val="00AC1AEC"/>
    <w:rsid w:val="00AC1F07"/>
    <w:rsid w:val="00AC2B5B"/>
    <w:rsid w:val="00AC38DB"/>
    <w:rsid w:val="00AC55C0"/>
    <w:rsid w:val="00AC7807"/>
    <w:rsid w:val="00AC78BD"/>
    <w:rsid w:val="00AD0337"/>
    <w:rsid w:val="00AD1340"/>
    <w:rsid w:val="00AD1AD6"/>
    <w:rsid w:val="00AD2202"/>
    <w:rsid w:val="00AD44CB"/>
    <w:rsid w:val="00AD57D0"/>
    <w:rsid w:val="00AD7E5E"/>
    <w:rsid w:val="00AE189D"/>
    <w:rsid w:val="00AE1A02"/>
    <w:rsid w:val="00AE3A0F"/>
    <w:rsid w:val="00AE40EA"/>
    <w:rsid w:val="00AE7674"/>
    <w:rsid w:val="00AF2112"/>
    <w:rsid w:val="00AF2E22"/>
    <w:rsid w:val="00AF34E6"/>
    <w:rsid w:val="00AF7328"/>
    <w:rsid w:val="00B00611"/>
    <w:rsid w:val="00B0320B"/>
    <w:rsid w:val="00B05321"/>
    <w:rsid w:val="00B05BF7"/>
    <w:rsid w:val="00B0698F"/>
    <w:rsid w:val="00B106D9"/>
    <w:rsid w:val="00B1084D"/>
    <w:rsid w:val="00B111CF"/>
    <w:rsid w:val="00B124AA"/>
    <w:rsid w:val="00B129C3"/>
    <w:rsid w:val="00B14600"/>
    <w:rsid w:val="00B15682"/>
    <w:rsid w:val="00B16672"/>
    <w:rsid w:val="00B1692D"/>
    <w:rsid w:val="00B16DE1"/>
    <w:rsid w:val="00B17D82"/>
    <w:rsid w:val="00B220D2"/>
    <w:rsid w:val="00B22197"/>
    <w:rsid w:val="00B23111"/>
    <w:rsid w:val="00B23242"/>
    <w:rsid w:val="00B24167"/>
    <w:rsid w:val="00B25B20"/>
    <w:rsid w:val="00B26BED"/>
    <w:rsid w:val="00B30879"/>
    <w:rsid w:val="00B30CFE"/>
    <w:rsid w:val="00B30F89"/>
    <w:rsid w:val="00B31A2B"/>
    <w:rsid w:val="00B335AF"/>
    <w:rsid w:val="00B33946"/>
    <w:rsid w:val="00B3546F"/>
    <w:rsid w:val="00B36EC8"/>
    <w:rsid w:val="00B379D6"/>
    <w:rsid w:val="00B407CC"/>
    <w:rsid w:val="00B4207E"/>
    <w:rsid w:val="00B42AD0"/>
    <w:rsid w:val="00B430A7"/>
    <w:rsid w:val="00B47BCC"/>
    <w:rsid w:val="00B50F77"/>
    <w:rsid w:val="00B53338"/>
    <w:rsid w:val="00B536D2"/>
    <w:rsid w:val="00B53C16"/>
    <w:rsid w:val="00B53E93"/>
    <w:rsid w:val="00B5525C"/>
    <w:rsid w:val="00B56EE6"/>
    <w:rsid w:val="00B61522"/>
    <w:rsid w:val="00B61C41"/>
    <w:rsid w:val="00B62E0C"/>
    <w:rsid w:val="00B63263"/>
    <w:rsid w:val="00B6460F"/>
    <w:rsid w:val="00B65654"/>
    <w:rsid w:val="00B66BF0"/>
    <w:rsid w:val="00B67C58"/>
    <w:rsid w:val="00B7056B"/>
    <w:rsid w:val="00B715F3"/>
    <w:rsid w:val="00B71D95"/>
    <w:rsid w:val="00B72479"/>
    <w:rsid w:val="00B749C8"/>
    <w:rsid w:val="00B76298"/>
    <w:rsid w:val="00B76405"/>
    <w:rsid w:val="00B76FD5"/>
    <w:rsid w:val="00B81796"/>
    <w:rsid w:val="00B81A43"/>
    <w:rsid w:val="00B840DC"/>
    <w:rsid w:val="00B916F5"/>
    <w:rsid w:val="00B919EB"/>
    <w:rsid w:val="00B947F6"/>
    <w:rsid w:val="00B96BFB"/>
    <w:rsid w:val="00B97950"/>
    <w:rsid w:val="00BA0198"/>
    <w:rsid w:val="00BA02CD"/>
    <w:rsid w:val="00BA1312"/>
    <w:rsid w:val="00BA2833"/>
    <w:rsid w:val="00BA2AFE"/>
    <w:rsid w:val="00BA4B7A"/>
    <w:rsid w:val="00BA4BD3"/>
    <w:rsid w:val="00BA4E0C"/>
    <w:rsid w:val="00BA6482"/>
    <w:rsid w:val="00BB1F2D"/>
    <w:rsid w:val="00BB617B"/>
    <w:rsid w:val="00BB635C"/>
    <w:rsid w:val="00BB6EEE"/>
    <w:rsid w:val="00BC0B0E"/>
    <w:rsid w:val="00BC1513"/>
    <w:rsid w:val="00BC1546"/>
    <w:rsid w:val="00BC5A93"/>
    <w:rsid w:val="00BD0AE9"/>
    <w:rsid w:val="00BD17A0"/>
    <w:rsid w:val="00BD1D0F"/>
    <w:rsid w:val="00BD2019"/>
    <w:rsid w:val="00BD2BE9"/>
    <w:rsid w:val="00BD38DD"/>
    <w:rsid w:val="00BD3CD4"/>
    <w:rsid w:val="00BD50AA"/>
    <w:rsid w:val="00BD6E3A"/>
    <w:rsid w:val="00BE0AB9"/>
    <w:rsid w:val="00BE114F"/>
    <w:rsid w:val="00BE1448"/>
    <w:rsid w:val="00BE1BCE"/>
    <w:rsid w:val="00BE23A0"/>
    <w:rsid w:val="00BE5831"/>
    <w:rsid w:val="00BE6F97"/>
    <w:rsid w:val="00BF0467"/>
    <w:rsid w:val="00BF048A"/>
    <w:rsid w:val="00BF2268"/>
    <w:rsid w:val="00BF4B4C"/>
    <w:rsid w:val="00C00068"/>
    <w:rsid w:val="00C009D5"/>
    <w:rsid w:val="00C052D6"/>
    <w:rsid w:val="00C057F9"/>
    <w:rsid w:val="00C06390"/>
    <w:rsid w:val="00C104E0"/>
    <w:rsid w:val="00C1128C"/>
    <w:rsid w:val="00C11B88"/>
    <w:rsid w:val="00C16949"/>
    <w:rsid w:val="00C17BD2"/>
    <w:rsid w:val="00C2006F"/>
    <w:rsid w:val="00C21B76"/>
    <w:rsid w:val="00C22BA4"/>
    <w:rsid w:val="00C22BCE"/>
    <w:rsid w:val="00C22E90"/>
    <w:rsid w:val="00C22E9A"/>
    <w:rsid w:val="00C248C5"/>
    <w:rsid w:val="00C25A2F"/>
    <w:rsid w:val="00C271A5"/>
    <w:rsid w:val="00C317E0"/>
    <w:rsid w:val="00C3263C"/>
    <w:rsid w:val="00C3300D"/>
    <w:rsid w:val="00C33889"/>
    <w:rsid w:val="00C34FC4"/>
    <w:rsid w:val="00C35491"/>
    <w:rsid w:val="00C357DB"/>
    <w:rsid w:val="00C35BE0"/>
    <w:rsid w:val="00C407FD"/>
    <w:rsid w:val="00C419BE"/>
    <w:rsid w:val="00C41AD1"/>
    <w:rsid w:val="00C41D1A"/>
    <w:rsid w:val="00C42022"/>
    <w:rsid w:val="00C43978"/>
    <w:rsid w:val="00C441AD"/>
    <w:rsid w:val="00C445C7"/>
    <w:rsid w:val="00C4753E"/>
    <w:rsid w:val="00C51B9A"/>
    <w:rsid w:val="00C53A7B"/>
    <w:rsid w:val="00C53E2D"/>
    <w:rsid w:val="00C6303B"/>
    <w:rsid w:val="00C637E6"/>
    <w:rsid w:val="00C63F29"/>
    <w:rsid w:val="00C67BA6"/>
    <w:rsid w:val="00C67CE0"/>
    <w:rsid w:val="00C70DC5"/>
    <w:rsid w:val="00C713FD"/>
    <w:rsid w:val="00C71E27"/>
    <w:rsid w:val="00C7281D"/>
    <w:rsid w:val="00C73BE0"/>
    <w:rsid w:val="00C75C58"/>
    <w:rsid w:val="00C77093"/>
    <w:rsid w:val="00C779C5"/>
    <w:rsid w:val="00C83657"/>
    <w:rsid w:val="00C8663E"/>
    <w:rsid w:val="00C867B2"/>
    <w:rsid w:val="00C8705E"/>
    <w:rsid w:val="00C8769D"/>
    <w:rsid w:val="00C87D1B"/>
    <w:rsid w:val="00C87DC9"/>
    <w:rsid w:val="00C91B41"/>
    <w:rsid w:val="00C95052"/>
    <w:rsid w:val="00C95061"/>
    <w:rsid w:val="00C95EE1"/>
    <w:rsid w:val="00C96B92"/>
    <w:rsid w:val="00CA0A9E"/>
    <w:rsid w:val="00CA0B6A"/>
    <w:rsid w:val="00CA3166"/>
    <w:rsid w:val="00CA576C"/>
    <w:rsid w:val="00CA7045"/>
    <w:rsid w:val="00CB5FF3"/>
    <w:rsid w:val="00CB6E36"/>
    <w:rsid w:val="00CC1003"/>
    <w:rsid w:val="00CC1416"/>
    <w:rsid w:val="00CC1CB7"/>
    <w:rsid w:val="00CC2309"/>
    <w:rsid w:val="00CC3C0E"/>
    <w:rsid w:val="00CC40FD"/>
    <w:rsid w:val="00CC5EEA"/>
    <w:rsid w:val="00CC6087"/>
    <w:rsid w:val="00CC6789"/>
    <w:rsid w:val="00CC682D"/>
    <w:rsid w:val="00CC75F6"/>
    <w:rsid w:val="00CD0787"/>
    <w:rsid w:val="00CD4E27"/>
    <w:rsid w:val="00CD5C54"/>
    <w:rsid w:val="00CD664C"/>
    <w:rsid w:val="00CD6F3A"/>
    <w:rsid w:val="00CD7B5A"/>
    <w:rsid w:val="00CE008F"/>
    <w:rsid w:val="00CE0EAD"/>
    <w:rsid w:val="00CE1E4E"/>
    <w:rsid w:val="00CE2B3E"/>
    <w:rsid w:val="00CE2C7C"/>
    <w:rsid w:val="00CE3CF4"/>
    <w:rsid w:val="00CE445D"/>
    <w:rsid w:val="00CE66C0"/>
    <w:rsid w:val="00CE67B8"/>
    <w:rsid w:val="00CE6942"/>
    <w:rsid w:val="00CE7080"/>
    <w:rsid w:val="00CE757A"/>
    <w:rsid w:val="00CF0F1B"/>
    <w:rsid w:val="00CF1F5B"/>
    <w:rsid w:val="00CF233C"/>
    <w:rsid w:val="00CF3A34"/>
    <w:rsid w:val="00CF7C52"/>
    <w:rsid w:val="00D003C8"/>
    <w:rsid w:val="00D00DD9"/>
    <w:rsid w:val="00D00FF6"/>
    <w:rsid w:val="00D02E37"/>
    <w:rsid w:val="00D04536"/>
    <w:rsid w:val="00D05C0C"/>
    <w:rsid w:val="00D074A7"/>
    <w:rsid w:val="00D07E8F"/>
    <w:rsid w:val="00D11BD9"/>
    <w:rsid w:val="00D12DE4"/>
    <w:rsid w:val="00D16704"/>
    <w:rsid w:val="00D202DD"/>
    <w:rsid w:val="00D243C8"/>
    <w:rsid w:val="00D254CB"/>
    <w:rsid w:val="00D25C60"/>
    <w:rsid w:val="00D26284"/>
    <w:rsid w:val="00D26DF4"/>
    <w:rsid w:val="00D276E9"/>
    <w:rsid w:val="00D279CA"/>
    <w:rsid w:val="00D30A85"/>
    <w:rsid w:val="00D31DAD"/>
    <w:rsid w:val="00D32466"/>
    <w:rsid w:val="00D33D3D"/>
    <w:rsid w:val="00D345CC"/>
    <w:rsid w:val="00D3686C"/>
    <w:rsid w:val="00D430FC"/>
    <w:rsid w:val="00D438CB"/>
    <w:rsid w:val="00D447EA"/>
    <w:rsid w:val="00D50EC2"/>
    <w:rsid w:val="00D5252F"/>
    <w:rsid w:val="00D52669"/>
    <w:rsid w:val="00D53714"/>
    <w:rsid w:val="00D53898"/>
    <w:rsid w:val="00D53C42"/>
    <w:rsid w:val="00D54083"/>
    <w:rsid w:val="00D60E85"/>
    <w:rsid w:val="00D6151A"/>
    <w:rsid w:val="00D6200A"/>
    <w:rsid w:val="00D62BB3"/>
    <w:rsid w:val="00D6390A"/>
    <w:rsid w:val="00D64B6A"/>
    <w:rsid w:val="00D65A52"/>
    <w:rsid w:val="00D65A87"/>
    <w:rsid w:val="00D67F0E"/>
    <w:rsid w:val="00D726BF"/>
    <w:rsid w:val="00D744DF"/>
    <w:rsid w:val="00D76739"/>
    <w:rsid w:val="00D775DD"/>
    <w:rsid w:val="00D77660"/>
    <w:rsid w:val="00D777C7"/>
    <w:rsid w:val="00D80619"/>
    <w:rsid w:val="00D8068A"/>
    <w:rsid w:val="00D81B87"/>
    <w:rsid w:val="00D81C30"/>
    <w:rsid w:val="00D828D9"/>
    <w:rsid w:val="00D83067"/>
    <w:rsid w:val="00D83DBE"/>
    <w:rsid w:val="00D86AEC"/>
    <w:rsid w:val="00D902B9"/>
    <w:rsid w:val="00D9072D"/>
    <w:rsid w:val="00D91890"/>
    <w:rsid w:val="00D92247"/>
    <w:rsid w:val="00D923B5"/>
    <w:rsid w:val="00D92CF8"/>
    <w:rsid w:val="00D92DCE"/>
    <w:rsid w:val="00D93D68"/>
    <w:rsid w:val="00D95E01"/>
    <w:rsid w:val="00DA055D"/>
    <w:rsid w:val="00DA06EA"/>
    <w:rsid w:val="00DA4DDC"/>
    <w:rsid w:val="00DA5002"/>
    <w:rsid w:val="00DA5626"/>
    <w:rsid w:val="00DA5908"/>
    <w:rsid w:val="00DA607F"/>
    <w:rsid w:val="00DB03DE"/>
    <w:rsid w:val="00DB11D0"/>
    <w:rsid w:val="00DB12BD"/>
    <w:rsid w:val="00DB303E"/>
    <w:rsid w:val="00DB323E"/>
    <w:rsid w:val="00DB3422"/>
    <w:rsid w:val="00DB35B5"/>
    <w:rsid w:val="00DB602E"/>
    <w:rsid w:val="00DC0ECC"/>
    <w:rsid w:val="00DC2A73"/>
    <w:rsid w:val="00DC2B8F"/>
    <w:rsid w:val="00DC4E2D"/>
    <w:rsid w:val="00DC5743"/>
    <w:rsid w:val="00DC774A"/>
    <w:rsid w:val="00DD0AC9"/>
    <w:rsid w:val="00DD3092"/>
    <w:rsid w:val="00DD3E25"/>
    <w:rsid w:val="00DD3FC0"/>
    <w:rsid w:val="00DD4831"/>
    <w:rsid w:val="00DD5977"/>
    <w:rsid w:val="00DD5F46"/>
    <w:rsid w:val="00DD62AD"/>
    <w:rsid w:val="00DE04FC"/>
    <w:rsid w:val="00DE0640"/>
    <w:rsid w:val="00DE3C42"/>
    <w:rsid w:val="00DE3DDC"/>
    <w:rsid w:val="00DE577F"/>
    <w:rsid w:val="00DE6038"/>
    <w:rsid w:val="00DE6064"/>
    <w:rsid w:val="00DE699B"/>
    <w:rsid w:val="00DF0554"/>
    <w:rsid w:val="00DF2208"/>
    <w:rsid w:val="00DF4A0C"/>
    <w:rsid w:val="00DF50A9"/>
    <w:rsid w:val="00DF5949"/>
    <w:rsid w:val="00DF5AF8"/>
    <w:rsid w:val="00DF6274"/>
    <w:rsid w:val="00DF76B0"/>
    <w:rsid w:val="00E01F51"/>
    <w:rsid w:val="00E036C7"/>
    <w:rsid w:val="00E038F9"/>
    <w:rsid w:val="00E04994"/>
    <w:rsid w:val="00E049F6"/>
    <w:rsid w:val="00E059FB"/>
    <w:rsid w:val="00E10450"/>
    <w:rsid w:val="00E12892"/>
    <w:rsid w:val="00E13CC3"/>
    <w:rsid w:val="00E14573"/>
    <w:rsid w:val="00E16082"/>
    <w:rsid w:val="00E16CD6"/>
    <w:rsid w:val="00E23D00"/>
    <w:rsid w:val="00E24F6E"/>
    <w:rsid w:val="00E257E0"/>
    <w:rsid w:val="00E319B3"/>
    <w:rsid w:val="00E31F67"/>
    <w:rsid w:val="00E32838"/>
    <w:rsid w:val="00E343F7"/>
    <w:rsid w:val="00E346C4"/>
    <w:rsid w:val="00E35DA8"/>
    <w:rsid w:val="00E37034"/>
    <w:rsid w:val="00E41E51"/>
    <w:rsid w:val="00E420A1"/>
    <w:rsid w:val="00E43F18"/>
    <w:rsid w:val="00E457CB"/>
    <w:rsid w:val="00E4618D"/>
    <w:rsid w:val="00E47AE4"/>
    <w:rsid w:val="00E47D0A"/>
    <w:rsid w:val="00E47E0F"/>
    <w:rsid w:val="00E50514"/>
    <w:rsid w:val="00E5561F"/>
    <w:rsid w:val="00E55698"/>
    <w:rsid w:val="00E55D4A"/>
    <w:rsid w:val="00E56409"/>
    <w:rsid w:val="00E567A3"/>
    <w:rsid w:val="00E569B6"/>
    <w:rsid w:val="00E608D8"/>
    <w:rsid w:val="00E611AC"/>
    <w:rsid w:val="00E63FE7"/>
    <w:rsid w:val="00E669A2"/>
    <w:rsid w:val="00E66CB3"/>
    <w:rsid w:val="00E72EA2"/>
    <w:rsid w:val="00E7353E"/>
    <w:rsid w:val="00E76FBA"/>
    <w:rsid w:val="00E77885"/>
    <w:rsid w:val="00E80D78"/>
    <w:rsid w:val="00E81C7D"/>
    <w:rsid w:val="00E84B6E"/>
    <w:rsid w:val="00E85AFA"/>
    <w:rsid w:val="00E85C1C"/>
    <w:rsid w:val="00E9093E"/>
    <w:rsid w:val="00E92E05"/>
    <w:rsid w:val="00E966C2"/>
    <w:rsid w:val="00E96D09"/>
    <w:rsid w:val="00E9702B"/>
    <w:rsid w:val="00E973C4"/>
    <w:rsid w:val="00EA0F94"/>
    <w:rsid w:val="00EA3121"/>
    <w:rsid w:val="00EA51E6"/>
    <w:rsid w:val="00EA585F"/>
    <w:rsid w:val="00EA6676"/>
    <w:rsid w:val="00EB04A1"/>
    <w:rsid w:val="00EB0754"/>
    <w:rsid w:val="00EB12A1"/>
    <w:rsid w:val="00EB233E"/>
    <w:rsid w:val="00EB2346"/>
    <w:rsid w:val="00EB421B"/>
    <w:rsid w:val="00EB5938"/>
    <w:rsid w:val="00EB6BE8"/>
    <w:rsid w:val="00EB75BD"/>
    <w:rsid w:val="00EC0B07"/>
    <w:rsid w:val="00EC2EC4"/>
    <w:rsid w:val="00EC4C6B"/>
    <w:rsid w:val="00EC5A06"/>
    <w:rsid w:val="00EC6456"/>
    <w:rsid w:val="00EC6CAB"/>
    <w:rsid w:val="00EC7C83"/>
    <w:rsid w:val="00EC7F70"/>
    <w:rsid w:val="00ED1B79"/>
    <w:rsid w:val="00ED26A3"/>
    <w:rsid w:val="00ED3935"/>
    <w:rsid w:val="00ED5C79"/>
    <w:rsid w:val="00ED6955"/>
    <w:rsid w:val="00ED6C97"/>
    <w:rsid w:val="00ED6F37"/>
    <w:rsid w:val="00ED7C66"/>
    <w:rsid w:val="00EE073F"/>
    <w:rsid w:val="00EE15E9"/>
    <w:rsid w:val="00EE1ABA"/>
    <w:rsid w:val="00EE26F4"/>
    <w:rsid w:val="00EE2B6A"/>
    <w:rsid w:val="00EE2E77"/>
    <w:rsid w:val="00EE3385"/>
    <w:rsid w:val="00EE4166"/>
    <w:rsid w:val="00EE42DE"/>
    <w:rsid w:val="00EE4B88"/>
    <w:rsid w:val="00EE54C1"/>
    <w:rsid w:val="00EE57A0"/>
    <w:rsid w:val="00EE5BF6"/>
    <w:rsid w:val="00EE6521"/>
    <w:rsid w:val="00EE674B"/>
    <w:rsid w:val="00EE69AD"/>
    <w:rsid w:val="00EE7B99"/>
    <w:rsid w:val="00EE7E2A"/>
    <w:rsid w:val="00EF0CBE"/>
    <w:rsid w:val="00EF0F16"/>
    <w:rsid w:val="00EF666D"/>
    <w:rsid w:val="00F00ED7"/>
    <w:rsid w:val="00F0166E"/>
    <w:rsid w:val="00F0206C"/>
    <w:rsid w:val="00F02FD6"/>
    <w:rsid w:val="00F03B77"/>
    <w:rsid w:val="00F047EA"/>
    <w:rsid w:val="00F050A2"/>
    <w:rsid w:val="00F070A1"/>
    <w:rsid w:val="00F072A7"/>
    <w:rsid w:val="00F125AF"/>
    <w:rsid w:val="00F12682"/>
    <w:rsid w:val="00F13DAB"/>
    <w:rsid w:val="00F1414B"/>
    <w:rsid w:val="00F1554C"/>
    <w:rsid w:val="00F21FCE"/>
    <w:rsid w:val="00F22082"/>
    <w:rsid w:val="00F22DB8"/>
    <w:rsid w:val="00F2304B"/>
    <w:rsid w:val="00F236EF"/>
    <w:rsid w:val="00F25318"/>
    <w:rsid w:val="00F259C3"/>
    <w:rsid w:val="00F261DB"/>
    <w:rsid w:val="00F266C7"/>
    <w:rsid w:val="00F27204"/>
    <w:rsid w:val="00F27F83"/>
    <w:rsid w:val="00F31804"/>
    <w:rsid w:val="00F33C6F"/>
    <w:rsid w:val="00F36506"/>
    <w:rsid w:val="00F3680A"/>
    <w:rsid w:val="00F36CBE"/>
    <w:rsid w:val="00F40F81"/>
    <w:rsid w:val="00F41471"/>
    <w:rsid w:val="00F447C9"/>
    <w:rsid w:val="00F44AEF"/>
    <w:rsid w:val="00F462B1"/>
    <w:rsid w:val="00F463C9"/>
    <w:rsid w:val="00F466DA"/>
    <w:rsid w:val="00F46D10"/>
    <w:rsid w:val="00F509CF"/>
    <w:rsid w:val="00F50CB1"/>
    <w:rsid w:val="00F52C84"/>
    <w:rsid w:val="00F54E0A"/>
    <w:rsid w:val="00F5609C"/>
    <w:rsid w:val="00F60814"/>
    <w:rsid w:val="00F6154C"/>
    <w:rsid w:val="00F61D07"/>
    <w:rsid w:val="00F62665"/>
    <w:rsid w:val="00F63D47"/>
    <w:rsid w:val="00F64F99"/>
    <w:rsid w:val="00F661A7"/>
    <w:rsid w:val="00F70F0D"/>
    <w:rsid w:val="00F72CE3"/>
    <w:rsid w:val="00F72E31"/>
    <w:rsid w:val="00F73C09"/>
    <w:rsid w:val="00F742DA"/>
    <w:rsid w:val="00F75D7F"/>
    <w:rsid w:val="00F778EB"/>
    <w:rsid w:val="00F8285D"/>
    <w:rsid w:val="00F83A95"/>
    <w:rsid w:val="00F83DDA"/>
    <w:rsid w:val="00F83F57"/>
    <w:rsid w:val="00F84821"/>
    <w:rsid w:val="00F8485F"/>
    <w:rsid w:val="00F85D9D"/>
    <w:rsid w:val="00F8640A"/>
    <w:rsid w:val="00F8685B"/>
    <w:rsid w:val="00F86D81"/>
    <w:rsid w:val="00F92ED1"/>
    <w:rsid w:val="00F95654"/>
    <w:rsid w:val="00F95656"/>
    <w:rsid w:val="00F96822"/>
    <w:rsid w:val="00FA1105"/>
    <w:rsid w:val="00FA2317"/>
    <w:rsid w:val="00FA31A6"/>
    <w:rsid w:val="00FA5CF0"/>
    <w:rsid w:val="00FA7570"/>
    <w:rsid w:val="00FA78CB"/>
    <w:rsid w:val="00FB1363"/>
    <w:rsid w:val="00FB15CB"/>
    <w:rsid w:val="00FB449A"/>
    <w:rsid w:val="00FB489D"/>
    <w:rsid w:val="00FB558C"/>
    <w:rsid w:val="00FB5C3A"/>
    <w:rsid w:val="00FB6B00"/>
    <w:rsid w:val="00FB6CE5"/>
    <w:rsid w:val="00FC04B5"/>
    <w:rsid w:val="00FC0C7B"/>
    <w:rsid w:val="00FC1C31"/>
    <w:rsid w:val="00FC2174"/>
    <w:rsid w:val="00FC2367"/>
    <w:rsid w:val="00FC2C86"/>
    <w:rsid w:val="00FC3939"/>
    <w:rsid w:val="00FC427C"/>
    <w:rsid w:val="00FC4FC3"/>
    <w:rsid w:val="00FC7805"/>
    <w:rsid w:val="00FC7870"/>
    <w:rsid w:val="00FD022A"/>
    <w:rsid w:val="00FD2C8A"/>
    <w:rsid w:val="00FD55C7"/>
    <w:rsid w:val="00FD5DDB"/>
    <w:rsid w:val="00FD6E65"/>
    <w:rsid w:val="00FD6F98"/>
    <w:rsid w:val="00FE1DB3"/>
    <w:rsid w:val="00FE1E48"/>
    <w:rsid w:val="00FE3892"/>
    <w:rsid w:val="00FE3E98"/>
    <w:rsid w:val="00FE3ED7"/>
    <w:rsid w:val="00FE5130"/>
    <w:rsid w:val="00FE6EF8"/>
    <w:rsid w:val="00FE73A5"/>
    <w:rsid w:val="00FF19E4"/>
    <w:rsid w:val="00FF2DF7"/>
    <w:rsid w:val="00FF54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1765BF11"/>
  <w15:docId w15:val="{4471C0B1-67DC-45CA-A131-0B8431C3F6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locked="1" w:qFormat="1"/>
    <w:lsdException w:name="heading 1" w:locked="1" w:qFormat="1"/>
    <w:lsdException w:name="heading 2" w:lock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locked="1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qFormat="1"/>
    <w:lsdException w:name="Closing" w:semiHidden="1" w:unhideWhenUsed="1"/>
    <w:lsdException w:name="Signature" w:semiHidden="1" w:unhideWhenUsed="1"/>
    <w:lsdException w:name="Default Paragraph Font" w:locked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lock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locked="1" w:qFormat="1"/>
    <w:lsdException w:name="Emphasis" w:lock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F50CB1"/>
    <w:pPr>
      <w:spacing w:after="200" w:line="276" w:lineRule="auto"/>
    </w:pPr>
    <w:rPr>
      <w:rFonts w:eastAsia="Times New Roman"/>
      <w:sz w:val="22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qFormat/>
    <w:locked/>
    <w:rsid w:val="00BB635C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 w:val="x-none"/>
    </w:rPr>
  </w:style>
  <w:style w:type="paragraph" w:styleId="Nagwek2">
    <w:name w:val="heading 2"/>
    <w:basedOn w:val="Normalny"/>
    <w:next w:val="Normalny"/>
    <w:link w:val="Nagwek2Znak"/>
    <w:qFormat/>
    <w:locked/>
    <w:rsid w:val="00DA06EA"/>
    <w:pPr>
      <w:keepNext/>
      <w:keepLines/>
      <w:spacing w:before="200" w:after="0"/>
      <w:outlineLvl w:val="1"/>
    </w:pPr>
    <w:rPr>
      <w:rFonts w:ascii="Cambria" w:hAnsi="Cambria"/>
      <w:b/>
      <w:bCs/>
      <w:color w:val="4F81BD"/>
      <w:sz w:val="26"/>
      <w:szCs w:val="26"/>
      <w:lang w:val="x-none"/>
    </w:rPr>
  </w:style>
  <w:style w:type="paragraph" w:styleId="Nagwek3">
    <w:name w:val="heading 3"/>
    <w:basedOn w:val="Normalny"/>
    <w:next w:val="Normalny"/>
    <w:link w:val="Nagwek3Znak"/>
    <w:qFormat/>
    <w:locked/>
    <w:rsid w:val="00DA06EA"/>
    <w:pPr>
      <w:keepNext/>
      <w:keepLines/>
      <w:spacing w:before="200" w:after="0"/>
      <w:outlineLvl w:val="2"/>
    </w:pPr>
    <w:rPr>
      <w:rFonts w:ascii="Cambria" w:hAnsi="Cambria"/>
      <w:b/>
      <w:bCs/>
      <w:color w:val="4F81BD"/>
      <w:lang w:val="x-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Akapitzlist1">
    <w:name w:val="Akapit z listą1"/>
    <w:basedOn w:val="Normalny"/>
    <w:link w:val="ListParagraphChar"/>
    <w:qFormat/>
    <w:rsid w:val="00982D87"/>
    <w:pPr>
      <w:ind w:left="720"/>
    </w:pPr>
  </w:style>
  <w:style w:type="paragraph" w:styleId="Tekstprzypisukocowego">
    <w:name w:val="endnote text"/>
    <w:basedOn w:val="Normalny"/>
    <w:link w:val="TekstprzypisukocowegoZnak"/>
    <w:semiHidden/>
    <w:rsid w:val="002E442A"/>
    <w:pPr>
      <w:spacing w:after="0" w:line="240" w:lineRule="auto"/>
    </w:pPr>
    <w:rPr>
      <w:rFonts w:eastAsia="Calibri"/>
      <w:sz w:val="20"/>
      <w:szCs w:val="20"/>
      <w:lang w:val="x-none" w:eastAsia="x-none"/>
    </w:rPr>
  </w:style>
  <w:style w:type="character" w:customStyle="1" w:styleId="TekstprzypisukocowegoZnak">
    <w:name w:val="Tekst przypisu końcowego Znak"/>
    <w:link w:val="Tekstprzypisukocowego"/>
    <w:semiHidden/>
    <w:locked/>
    <w:rsid w:val="002E442A"/>
    <w:rPr>
      <w:rFonts w:cs="Times New Roman"/>
      <w:sz w:val="20"/>
      <w:szCs w:val="20"/>
    </w:rPr>
  </w:style>
  <w:style w:type="character" w:styleId="Odwoanieprzypisukocowego">
    <w:name w:val="endnote reference"/>
    <w:semiHidden/>
    <w:rsid w:val="002E442A"/>
    <w:rPr>
      <w:rFonts w:cs="Times New Roman"/>
      <w:vertAlign w:val="superscript"/>
    </w:rPr>
  </w:style>
  <w:style w:type="paragraph" w:styleId="Tytu">
    <w:name w:val="Title"/>
    <w:basedOn w:val="Normalny"/>
    <w:next w:val="Normalny"/>
    <w:link w:val="TytuZnak"/>
    <w:qFormat/>
    <w:locked/>
    <w:rsid w:val="00BB635C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  <w:lang w:val="x-none"/>
    </w:rPr>
  </w:style>
  <w:style w:type="character" w:customStyle="1" w:styleId="TytuZnak">
    <w:name w:val="Tytuł Znak"/>
    <w:link w:val="Tytu"/>
    <w:rsid w:val="00BB635C"/>
    <w:rPr>
      <w:rFonts w:ascii="Cambria" w:eastAsia="Times New Roman" w:hAnsi="Cambria" w:cs="Times New Roman"/>
      <w:b/>
      <w:bCs/>
      <w:kern w:val="28"/>
      <w:sz w:val="32"/>
      <w:szCs w:val="32"/>
      <w:lang w:eastAsia="en-US"/>
    </w:rPr>
  </w:style>
  <w:style w:type="character" w:customStyle="1" w:styleId="Nagwek1Znak">
    <w:name w:val="Nagłówek 1 Znak"/>
    <w:link w:val="Nagwek1"/>
    <w:rsid w:val="00BB635C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paragraph" w:customStyle="1" w:styleId="BZ-rozdzia">
    <w:name w:val="BZ - rozdział"/>
    <w:basedOn w:val="Nagwek1"/>
    <w:link w:val="BZ-rozdziaZnak"/>
    <w:autoRedefine/>
    <w:uiPriority w:val="99"/>
    <w:qFormat/>
    <w:rsid w:val="00816EA7"/>
    <w:pPr>
      <w:shd w:val="clear" w:color="auto" w:fill="548DD4"/>
      <w:spacing w:before="0"/>
    </w:pPr>
    <w:rPr>
      <w:rFonts w:ascii="Calibri" w:hAnsi="Calibri"/>
      <w:color w:val="FFFFFF"/>
    </w:rPr>
  </w:style>
  <w:style w:type="paragraph" w:customStyle="1" w:styleId="Zadanie">
    <w:name w:val="Zadanie"/>
    <w:basedOn w:val="Normalny"/>
    <w:link w:val="ZadanieZnak"/>
    <w:qFormat/>
    <w:rsid w:val="0031289D"/>
    <w:pPr>
      <w:jc w:val="both"/>
    </w:pPr>
    <w:rPr>
      <w:sz w:val="28"/>
      <w:szCs w:val="28"/>
      <w:lang w:val="x-none"/>
    </w:rPr>
  </w:style>
  <w:style w:type="character" w:customStyle="1" w:styleId="BZ-rozdziaZnak">
    <w:name w:val="BZ - rozdział Znak"/>
    <w:link w:val="BZ-rozdzia"/>
    <w:uiPriority w:val="99"/>
    <w:rsid w:val="00816EA7"/>
    <w:rPr>
      <w:rFonts w:eastAsia="Times New Roman"/>
      <w:b/>
      <w:bCs/>
      <w:color w:val="FFFFFF"/>
      <w:kern w:val="32"/>
      <w:sz w:val="32"/>
      <w:szCs w:val="32"/>
      <w:shd w:val="clear" w:color="auto" w:fill="548DD4"/>
      <w:lang w:val="x-none" w:eastAsia="en-US"/>
    </w:rPr>
  </w:style>
  <w:style w:type="paragraph" w:customStyle="1" w:styleId="Dziaanie">
    <w:name w:val="Działanie"/>
    <w:basedOn w:val="Normalny"/>
    <w:link w:val="DziaanieZnak"/>
    <w:qFormat/>
    <w:rsid w:val="007F03AF"/>
    <w:rPr>
      <w:b/>
      <w:i/>
      <w:sz w:val="26"/>
      <w:lang w:val="x-none"/>
    </w:rPr>
  </w:style>
  <w:style w:type="character" w:customStyle="1" w:styleId="ZadanieZnak">
    <w:name w:val="Zadanie Znak"/>
    <w:link w:val="Zadanie"/>
    <w:rsid w:val="0031289D"/>
    <w:rPr>
      <w:rFonts w:eastAsia="Times New Roman"/>
      <w:sz w:val="28"/>
      <w:szCs w:val="28"/>
      <w:lang w:eastAsia="en-US"/>
    </w:rPr>
  </w:style>
  <w:style w:type="paragraph" w:styleId="Nagwek">
    <w:name w:val="header"/>
    <w:basedOn w:val="Normalny"/>
    <w:link w:val="NagwekZnak"/>
    <w:rsid w:val="00FD2C8A"/>
    <w:pPr>
      <w:tabs>
        <w:tab w:val="center" w:pos="4536"/>
        <w:tab w:val="right" w:pos="9072"/>
      </w:tabs>
    </w:pPr>
    <w:rPr>
      <w:lang w:val="x-none"/>
    </w:rPr>
  </w:style>
  <w:style w:type="character" w:customStyle="1" w:styleId="DziaanieZnak">
    <w:name w:val="Działanie Znak"/>
    <w:link w:val="Dziaanie"/>
    <w:rsid w:val="007F03AF"/>
    <w:rPr>
      <w:rFonts w:eastAsia="Times New Roman"/>
      <w:b/>
      <w:i/>
      <w:sz w:val="26"/>
      <w:szCs w:val="22"/>
      <w:lang w:eastAsia="en-US"/>
    </w:rPr>
  </w:style>
  <w:style w:type="character" w:customStyle="1" w:styleId="NagwekZnak">
    <w:name w:val="Nagłówek Znak"/>
    <w:link w:val="Nagwek"/>
    <w:rsid w:val="00FD2C8A"/>
    <w:rPr>
      <w:rFonts w:eastAsia="Times New Roman"/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rsid w:val="00FD2C8A"/>
    <w:pPr>
      <w:tabs>
        <w:tab w:val="center" w:pos="4536"/>
        <w:tab w:val="right" w:pos="9072"/>
      </w:tabs>
    </w:pPr>
    <w:rPr>
      <w:lang w:val="x-none"/>
    </w:rPr>
  </w:style>
  <w:style w:type="character" w:customStyle="1" w:styleId="StopkaZnak">
    <w:name w:val="Stopka Znak"/>
    <w:link w:val="Stopka"/>
    <w:uiPriority w:val="99"/>
    <w:rsid w:val="00FD2C8A"/>
    <w:rPr>
      <w:rFonts w:eastAsia="Times New Roman"/>
      <w:sz w:val="22"/>
      <w:szCs w:val="22"/>
      <w:lang w:eastAsia="en-US"/>
    </w:rPr>
  </w:style>
  <w:style w:type="character" w:styleId="Hipercze">
    <w:name w:val="Hyperlink"/>
    <w:uiPriority w:val="99"/>
    <w:rsid w:val="00CF7C52"/>
    <w:rPr>
      <w:color w:val="0000FF"/>
      <w:u w:val="single"/>
    </w:rPr>
  </w:style>
  <w:style w:type="paragraph" w:customStyle="1" w:styleId="msolistparagraph0">
    <w:name w:val="msolistparagraph"/>
    <w:basedOn w:val="Normalny"/>
    <w:rsid w:val="00771B44"/>
    <w:pPr>
      <w:spacing w:after="0" w:line="240" w:lineRule="auto"/>
      <w:ind w:left="720"/>
    </w:pPr>
    <w:rPr>
      <w:lang w:eastAsia="pl-PL"/>
    </w:rPr>
  </w:style>
  <w:style w:type="paragraph" w:styleId="Akapitzlist">
    <w:name w:val="List Paragraph"/>
    <w:basedOn w:val="Normalny"/>
    <w:uiPriority w:val="34"/>
    <w:qFormat/>
    <w:rsid w:val="003C1731"/>
    <w:pPr>
      <w:ind w:left="720"/>
      <w:contextualSpacing/>
    </w:pPr>
    <w:rPr>
      <w:rFonts w:eastAsia="Calibri"/>
    </w:rPr>
  </w:style>
  <w:style w:type="paragraph" w:styleId="Bezodstpw">
    <w:name w:val="No Spacing"/>
    <w:link w:val="BezodstpwZnak"/>
    <w:uiPriority w:val="1"/>
    <w:qFormat/>
    <w:rsid w:val="004E0D59"/>
    <w:rPr>
      <w:rFonts w:eastAsia="Times New Roman"/>
      <w:sz w:val="22"/>
      <w:szCs w:val="22"/>
    </w:rPr>
  </w:style>
  <w:style w:type="character" w:customStyle="1" w:styleId="BezodstpwZnak">
    <w:name w:val="Bez odstępów Znak"/>
    <w:link w:val="Bezodstpw"/>
    <w:uiPriority w:val="1"/>
    <w:rsid w:val="004E0D59"/>
    <w:rPr>
      <w:rFonts w:eastAsia="Times New Roman"/>
      <w:sz w:val="22"/>
      <w:szCs w:val="22"/>
      <w:lang w:bidi="ar-SA"/>
    </w:rPr>
  </w:style>
  <w:style w:type="paragraph" w:styleId="Tekstdymka">
    <w:name w:val="Balloon Text"/>
    <w:basedOn w:val="Normalny"/>
    <w:link w:val="TekstdymkaZnak"/>
    <w:rsid w:val="004E0D59"/>
    <w:pPr>
      <w:spacing w:after="0" w:line="240" w:lineRule="auto"/>
    </w:pPr>
    <w:rPr>
      <w:rFonts w:ascii="Tahoma" w:hAnsi="Tahoma"/>
      <w:sz w:val="16"/>
      <w:szCs w:val="16"/>
      <w:lang w:val="x-none"/>
    </w:rPr>
  </w:style>
  <w:style w:type="character" w:customStyle="1" w:styleId="TekstdymkaZnak">
    <w:name w:val="Tekst dymka Znak"/>
    <w:link w:val="Tekstdymka"/>
    <w:rsid w:val="004E0D59"/>
    <w:rPr>
      <w:rFonts w:ascii="Tahoma" w:eastAsia="Times New Roman" w:hAnsi="Tahoma" w:cs="Tahoma"/>
      <w:sz w:val="16"/>
      <w:szCs w:val="16"/>
      <w:lang w:eastAsia="en-US"/>
    </w:rPr>
  </w:style>
  <w:style w:type="paragraph" w:customStyle="1" w:styleId="BZ-podrozdzia">
    <w:name w:val="BZ - podrozdział"/>
    <w:basedOn w:val="Zadanie"/>
    <w:link w:val="BZ-podrozdziaZnak"/>
    <w:qFormat/>
    <w:rsid w:val="000655EA"/>
    <w:rPr>
      <w:b/>
    </w:rPr>
  </w:style>
  <w:style w:type="paragraph" w:customStyle="1" w:styleId="BZ-podzadania">
    <w:name w:val="BZ - podzadania"/>
    <w:basedOn w:val="Zadanie"/>
    <w:link w:val="BZ-podzadaniaZnak"/>
    <w:qFormat/>
    <w:rsid w:val="000655EA"/>
    <w:pPr>
      <w:shd w:val="clear" w:color="auto" w:fill="C6D9F1"/>
    </w:pPr>
  </w:style>
  <w:style w:type="character" w:customStyle="1" w:styleId="BZ-podrozdziaZnak">
    <w:name w:val="BZ - podrozdział Znak"/>
    <w:link w:val="BZ-podrozdzia"/>
    <w:rsid w:val="000655EA"/>
    <w:rPr>
      <w:rFonts w:eastAsia="Times New Roman"/>
      <w:b/>
      <w:sz w:val="28"/>
      <w:szCs w:val="28"/>
      <w:lang w:eastAsia="en-US"/>
    </w:rPr>
  </w:style>
  <w:style w:type="character" w:customStyle="1" w:styleId="BZ-podzadaniaZnak">
    <w:name w:val="BZ - podzadania Znak"/>
    <w:link w:val="BZ-podzadania"/>
    <w:rsid w:val="000655EA"/>
    <w:rPr>
      <w:rFonts w:eastAsia="Times New Roman"/>
      <w:sz w:val="28"/>
      <w:szCs w:val="28"/>
      <w:shd w:val="clear" w:color="auto" w:fill="C6D9F1"/>
      <w:lang w:eastAsia="en-US"/>
    </w:rPr>
  </w:style>
  <w:style w:type="table" w:styleId="Tabela-Siatka">
    <w:name w:val="Table Grid"/>
    <w:basedOn w:val="Standardowy"/>
    <w:uiPriority w:val="39"/>
    <w:locked/>
    <w:rsid w:val="004F0FD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2Znak">
    <w:name w:val="Nagłówek 2 Znak"/>
    <w:link w:val="Nagwek2"/>
    <w:semiHidden/>
    <w:rsid w:val="00DA06EA"/>
    <w:rPr>
      <w:rFonts w:ascii="Cambria" w:eastAsia="Times New Roman" w:hAnsi="Cambria" w:cs="Times New Roman"/>
      <w:b/>
      <w:bCs/>
      <w:color w:val="4F81BD"/>
      <w:sz w:val="26"/>
      <w:szCs w:val="26"/>
      <w:lang w:eastAsia="en-US"/>
    </w:rPr>
  </w:style>
  <w:style w:type="paragraph" w:styleId="Spistreci1">
    <w:name w:val="toc 1"/>
    <w:basedOn w:val="Normalny"/>
    <w:next w:val="Normalny"/>
    <w:autoRedefine/>
    <w:uiPriority w:val="39"/>
    <w:locked/>
    <w:rsid w:val="00233A1C"/>
    <w:pPr>
      <w:tabs>
        <w:tab w:val="right" w:leader="dot" w:pos="9062"/>
      </w:tabs>
      <w:spacing w:after="100"/>
    </w:pPr>
    <w:rPr>
      <w:b/>
      <w:noProof/>
    </w:rPr>
  </w:style>
  <w:style w:type="character" w:customStyle="1" w:styleId="Nagwek3Znak">
    <w:name w:val="Nagłówek 3 Znak"/>
    <w:link w:val="Nagwek3"/>
    <w:semiHidden/>
    <w:rsid w:val="00DA06EA"/>
    <w:rPr>
      <w:rFonts w:ascii="Cambria" w:eastAsia="Times New Roman" w:hAnsi="Cambria" w:cs="Times New Roman"/>
      <w:b/>
      <w:bCs/>
      <w:color w:val="4F81BD"/>
      <w:sz w:val="22"/>
      <w:szCs w:val="22"/>
      <w:lang w:eastAsia="en-US"/>
    </w:rPr>
  </w:style>
  <w:style w:type="paragraph" w:styleId="Spistreci2">
    <w:name w:val="toc 2"/>
    <w:basedOn w:val="Normalny"/>
    <w:next w:val="Normalny"/>
    <w:autoRedefine/>
    <w:uiPriority w:val="39"/>
    <w:locked/>
    <w:rsid w:val="00DA06EA"/>
    <w:pPr>
      <w:spacing w:after="100"/>
      <w:ind w:left="220"/>
    </w:pPr>
  </w:style>
  <w:style w:type="paragraph" w:styleId="Spistreci3">
    <w:name w:val="toc 3"/>
    <w:basedOn w:val="Normalny"/>
    <w:next w:val="Normalny"/>
    <w:autoRedefine/>
    <w:uiPriority w:val="39"/>
    <w:locked/>
    <w:rsid w:val="00DA06EA"/>
    <w:pPr>
      <w:spacing w:after="100"/>
      <w:ind w:left="440"/>
    </w:pPr>
  </w:style>
  <w:style w:type="paragraph" w:styleId="Spistreci4">
    <w:name w:val="toc 4"/>
    <w:basedOn w:val="Normalny"/>
    <w:next w:val="Normalny"/>
    <w:autoRedefine/>
    <w:uiPriority w:val="39"/>
    <w:locked/>
    <w:rsid w:val="00DA06EA"/>
    <w:pPr>
      <w:spacing w:after="100"/>
      <w:ind w:left="660"/>
    </w:pPr>
  </w:style>
  <w:style w:type="paragraph" w:customStyle="1" w:styleId="Rynki">
    <w:name w:val="Rynki"/>
    <w:basedOn w:val="Dziaanie"/>
    <w:link w:val="RynkiZnak"/>
    <w:autoRedefine/>
    <w:qFormat/>
    <w:rsid w:val="00664815"/>
    <w:pPr>
      <w:spacing w:before="240" w:after="240"/>
    </w:pPr>
    <w:rPr>
      <w:i w:val="0"/>
      <w:smallCaps/>
      <w:sz w:val="24"/>
    </w:rPr>
  </w:style>
  <w:style w:type="paragraph" w:customStyle="1" w:styleId="SFTPodstawowy">
    <w:name w:val="SFT_Podstawowy"/>
    <w:basedOn w:val="Normalny"/>
    <w:qFormat/>
    <w:rsid w:val="00156190"/>
    <w:pPr>
      <w:spacing w:after="120" w:line="360" w:lineRule="auto"/>
      <w:jc w:val="both"/>
    </w:pPr>
    <w:rPr>
      <w:rFonts w:ascii="Tahoma" w:hAnsi="Tahoma"/>
      <w:sz w:val="20"/>
      <w:szCs w:val="24"/>
      <w:lang w:eastAsia="pl-PL"/>
    </w:rPr>
  </w:style>
  <w:style w:type="character" w:customStyle="1" w:styleId="RynkiZnak">
    <w:name w:val="Rynki Znak"/>
    <w:link w:val="Rynki"/>
    <w:rsid w:val="00664815"/>
    <w:rPr>
      <w:rFonts w:eastAsia="Times New Roman"/>
      <w:b/>
      <w:smallCaps/>
      <w:sz w:val="24"/>
      <w:szCs w:val="22"/>
      <w:lang w:val="x-none" w:eastAsia="en-US"/>
    </w:rPr>
  </w:style>
  <w:style w:type="paragraph" w:customStyle="1" w:styleId="Tretekstu2">
    <w:name w:val="Treść tekstu 2"/>
    <w:basedOn w:val="Tekstpodstawowy"/>
    <w:rsid w:val="00156190"/>
    <w:pPr>
      <w:suppressAutoHyphens/>
      <w:spacing w:after="0" w:line="240" w:lineRule="auto"/>
      <w:ind w:left="283"/>
    </w:pPr>
    <w:rPr>
      <w:rFonts w:ascii="Arial" w:hAnsi="Arial" w:cs="Arial"/>
      <w:b/>
      <w:sz w:val="24"/>
      <w:szCs w:val="20"/>
      <w:lang w:eastAsia="zh-CN"/>
    </w:rPr>
  </w:style>
  <w:style w:type="paragraph" w:styleId="Tekstpodstawowy">
    <w:name w:val="Body Text"/>
    <w:basedOn w:val="Normalny"/>
    <w:link w:val="TekstpodstawowyZnak"/>
    <w:rsid w:val="00156190"/>
    <w:pPr>
      <w:spacing w:after="120"/>
    </w:pPr>
    <w:rPr>
      <w:lang w:val="x-none"/>
    </w:rPr>
  </w:style>
  <w:style w:type="character" w:customStyle="1" w:styleId="TekstpodstawowyZnak">
    <w:name w:val="Tekst podstawowy Znak"/>
    <w:link w:val="Tekstpodstawowy"/>
    <w:rsid w:val="00156190"/>
    <w:rPr>
      <w:rFonts w:eastAsia="Times New Roman"/>
      <w:sz w:val="22"/>
      <w:szCs w:val="22"/>
      <w:lang w:eastAsia="en-US"/>
    </w:rPr>
  </w:style>
  <w:style w:type="paragraph" w:customStyle="1" w:styleId="Default">
    <w:name w:val="Default"/>
    <w:rsid w:val="00BA0198"/>
    <w:pPr>
      <w:autoSpaceDE w:val="0"/>
      <w:autoSpaceDN w:val="0"/>
      <w:adjustRightInd w:val="0"/>
    </w:pPr>
    <w:rPr>
      <w:rFonts w:cs="Calibri"/>
      <w:color w:val="000000"/>
      <w:sz w:val="24"/>
      <w:szCs w:val="24"/>
      <w:lang w:eastAsia="en-US"/>
    </w:rPr>
  </w:style>
  <w:style w:type="character" w:customStyle="1" w:styleId="hps">
    <w:name w:val="hps"/>
    <w:basedOn w:val="Domylnaczcionkaakapitu"/>
    <w:rsid w:val="00CE67B8"/>
  </w:style>
  <w:style w:type="paragraph" w:styleId="NormalnyWeb">
    <w:name w:val="Normal (Web)"/>
    <w:basedOn w:val="Normalny"/>
    <w:uiPriority w:val="99"/>
    <w:unhideWhenUsed/>
    <w:rsid w:val="00CE67B8"/>
    <w:pPr>
      <w:spacing w:before="90" w:after="90" w:line="336" w:lineRule="atLeast"/>
    </w:pPr>
    <w:rPr>
      <w:rFonts w:ascii="Times New Roman" w:hAnsi="Times New Roman"/>
      <w:sz w:val="24"/>
      <w:szCs w:val="24"/>
      <w:lang w:eastAsia="pl-PL"/>
    </w:rPr>
  </w:style>
  <w:style w:type="paragraph" w:styleId="Tekstprzypisudolnego">
    <w:name w:val="footnote text"/>
    <w:aliases w:val="Podrozdział,Footnote,Podrozdział Znak,Podrozdzia3"/>
    <w:basedOn w:val="Normalny"/>
    <w:link w:val="TekstprzypisudolnegoZnak"/>
    <w:uiPriority w:val="99"/>
    <w:rsid w:val="00A06A58"/>
    <w:rPr>
      <w:sz w:val="20"/>
      <w:szCs w:val="20"/>
    </w:rPr>
  </w:style>
  <w:style w:type="character" w:customStyle="1" w:styleId="TekstprzypisudolnegoZnak">
    <w:name w:val="Tekst przypisu dolnego Znak"/>
    <w:aliases w:val="Podrozdział Znak1,Footnote Znak,Podrozdział Znak Znak,Podrozdzia3 Znak"/>
    <w:link w:val="Tekstprzypisudolnego"/>
    <w:uiPriority w:val="99"/>
    <w:rsid w:val="00A06A58"/>
    <w:rPr>
      <w:rFonts w:eastAsia="Times New Roman"/>
      <w:lang w:eastAsia="en-US"/>
    </w:rPr>
  </w:style>
  <w:style w:type="character" w:styleId="Odwoanieprzypisudolnego">
    <w:name w:val="footnote reference"/>
    <w:uiPriority w:val="99"/>
    <w:rsid w:val="00A06A58"/>
    <w:rPr>
      <w:vertAlign w:val="superscript"/>
    </w:rPr>
  </w:style>
  <w:style w:type="character" w:customStyle="1" w:styleId="ListParagraphChar">
    <w:name w:val="List Paragraph Char"/>
    <w:link w:val="Akapitzlist1"/>
    <w:locked/>
    <w:rsid w:val="00B36EC8"/>
    <w:rPr>
      <w:rFonts w:eastAsia="Times New Roman"/>
      <w:sz w:val="22"/>
      <w:szCs w:val="22"/>
      <w:lang w:eastAsia="en-US"/>
    </w:rPr>
  </w:style>
  <w:style w:type="paragraph" w:styleId="Podtytu">
    <w:name w:val="Subtitle"/>
    <w:basedOn w:val="Normalny"/>
    <w:next w:val="Normalny"/>
    <w:link w:val="PodtytuZnak"/>
    <w:qFormat/>
    <w:locked/>
    <w:rsid w:val="00D32466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PodtytuZnak">
    <w:name w:val="Podtytuł Znak"/>
    <w:basedOn w:val="Domylnaczcionkaakapitu"/>
    <w:link w:val="Podtytu"/>
    <w:rsid w:val="00D32466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en-US"/>
    </w:rPr>
  </w:style>
  <w:style w:type="character" w:styleId="Odwoaniedokomentarza">
    <w:name w:val="annotation reference"/>
    <w:basedOn w:val="Domylnaczcionkaakapitu"/>
    <w:semiHidden/>
    <w:unhideWhenUsed/>
    <w:rsid w:val="0034608E"/>
    <w:rPr>
      <w:sz w:val="16"/>
      <w:szCs w:val="16"/>
    </w:rPr>
  </w:style>
  <w:style w:type="paragraph" w:styleId="Tekstkomentarza">
    <w:name w:val="annotation text"/>
    <w:basedOn w:val="Normalny"/>
    <w:link w:val="TekstkomentarzaZnak"/>
    <w:unhideWhenUsed/>
    <w:rsid w:val="003460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rsid w:val="0034608E"/>
    <w:rPr>
      <w:rFonts w:eastAsia="Times New Roman"/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semiHidden/>
    <w:unhideWhenUsed/>
    <w:rsid w:val="0034608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34608E"/>
    <w:rPr>
      <w:rFonts w:eastAsia="Times New Roman"/>
      <w:b/>
      <w:bCs/>
      <w:lang w:eastAsia="en-US"/>
    </w:rPr>
  </w:style>
  <w:style w:type="paragraph" w:styleId="Poprawka">
    <w:name w:val="Revision"/>
    <w:hidden/>
    <w:uiPriority w:val="99"/>
    <w:semiHidden/>
    <w:rsid w:val="00F61D07"/>
    <w:rPr>
      <w:rFonts w:eastAsia="Times New Roman"/>
      <w:sz w:val="22"/>
      <w:szCs w:val="22"/>
      <w:lang w:eastAsia="en-US"/>
    </w:rPr>
  </w:style>
  <w:style w:type="paragraph" w:customStyle="1" w:styleId="pf0">
    <w:name w:val="pf0"/>
    <w:basedOn w:val="Normalny"/>
    <w:rsid w:val="00AD2202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pl-PL"/>
    </w:rPr>
  </w:style>
  <w:style w:type="character" w:customStyle="1" w:styleId="cf01">
    <w:name w:val="cf01"/>
    <w:basedOn w:val="Domylnaczcionkaakapitu"/>
    <w:rsid w:val="00AD2202"/>
    <w:rPr>
      <w:rFonts w:ascii="Segoe UI" w:hAnsi="Segoe UI" w:cs="Segoe UI" w:hint="default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889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0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9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8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22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19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23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89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73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5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36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93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99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46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95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47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0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61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65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9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20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3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82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21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89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62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98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85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03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38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978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634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5493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6872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9385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38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47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86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41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635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1567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3891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0528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730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00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41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72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14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89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74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83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48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74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435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67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75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08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44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45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EDEE02-0E19-41F2-B8E2-709DC3AD88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8</Pages>
  <Words>1442</Words>
  <Characters>8994</Characters>
  <Application>Microsoft Office Word</Application>
  <DocSecurity>0</DocSecurity>
  <Lines>74</Lines>
  <Paragraphs>20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2" baseType="lpstr">
      <vt:lpstr>1</vt:lpstr>
      <vt:lpstr>1</vt:lpstr>
    </vt:vector>
  </TitlesOfParts>
  <Company>Microsoft</Company>
  <LinksUpToDate>false</LinksUpToDate>
  <CharactersWithSpaces>10416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Anna</dc:creator>
  <cp:lastModifiedBy>Maciąga Anna</cp:lastModifiedBy>
  <cp:revision>3</cp:revision>
  <cp:lastPrinted>2024-03-13T10:39:00Z</cp:lastPrinted>
  <dcterms:created xsi:type="dcterms:W3CDTF">2025-02-28T13:42:00Z</dcterms:created>
  <dcterms:modified xsi:type="dcterms:W3CDTF">2025-02-28T14:25:00Z</dcterms:modified>
</cp:coreProperties>
</file>