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A291" w14:textId="77777777" w:rsidR="00054887" w:rsidRPr="007B57FF" w:rsidRDefault="00054887" w:rsidP="00054887"/>
    <w:p w14:paraId="484363A6" w14:textId="77777777" w:rsidR="00054887" w:rsidRPr="007B57FF" w:rsidRDefault="00054887" w:rsidP="00054887"/>
    <w:p w14:paraId="5C52C260" w14:textId="77777777" w:rsidR="00054887" w:rsidRPr="007B57FF" w:rsidRDefault="00054887" w:rsidP="00054887"/>
    <w:p w14:paraId="6DF7CC5E" w14:textId="77777777" w:rsidR="00054887" w:rsidRPr="007B57FF" w:rsidRDefault="00054887">
      <w:pPr>
        <w:spacing w:after="0" w:line="240" w:lineRule="auto"/>
      </w:pPr>
    </w:p>
    <w:p w14:paraId="566816C7" w14:textId="77777777" w:rsidR="00054887" w:rsidRPr="007B57FF" w:rsidRDefault="00054887">
      <w:pPr>
        <w:spacing w:after="0" w:line="240" w:lineRule="auto"/>
      </w:pPr>
    </w:p>
    <w:p w14:paraId="723EA808" w14:textId="77777777" w:rsidR="00054887" w:rsidRPr="007B57FF" w:rsidRDefault="00054887">
      <w:pPr>
        <w:spacing w:after="0" w:line="240" w:lineRule="auto"/>
      </w:pPr>
    </w:p>
    <w:p w14:paraId="68C12FA4" w14:textId="77777777" w:rsidR="00054887" w:rsidRPr="007B57FF" w:rsidRDefault="00054887" w:rsidP="00054887">
      <w:pPr>
        <w:spacing w:after="0" w:line="240" w:lineRule="auto"/>
        <w:jc w:val="both"/>
      </w:pPr>
    </w:p>
    <w:p w14:paraId="564DA6C8" w14:textId="77777777" w:rsidR="00054887" w:rsidRPr="007B57FF" w:rsidRDefault="00054887" w:rsidP="00054887">
      <w:pPr>
        <w:spacing w:after="0" w:line="240" w:lineRule="auto"/>
        <w:jc w:val="both"/>
      </w:pPr>
    </w:p>
    <w:p w14:paraId="7C041853" w14:textId="77777777" w:rsidR="00054887" w:rsidRPr="007B57FF" w:rsidRDefault="00054887" w:rsidP="00054887">
      <w:pPr>
        <w:spacing w:after="0" w:line="240" w:lineRule="auto"/>
        <w:jc w:val="both"/>
      </w:pPr>
    </w:p>
    <w:p w14:paraId="442627E8" w14:textId="77777777" w:rsidR="00054887" w:rsidRPr="007B57FF" w:rsidRDefault="00054887" w:rsidP="00054887">
      <w:pPr>
        <w:spacing w:after="0" w:line="240" w:lineRule="auto"/>
        <w:jc w:val="both"/>
      </w:pPr>
    </w:p>
    <w:p w14:paraId="06D5BD96" w14:textId="77777777" w:rsidR="00054887" w:rsidRPr="007B57FF" w:rsidRDefault="00054887" w:rsidP="00054887">
      <w:pPr>
        <w:spacing w:after="0" w:line="240" w:lineRule="auto"/>
        <w:jc w:val="both"/>
      </w:pPr>
    </w:p>
    <w:p w14:paraId="50D6CFD9" w14:textId="77777777" w:rsidR="00054887" w:rsidRPr="007B57FF" w:rsidRDefault="00054887" w:rsidP="00054887">
      <w:pPr>
        <w:spacing w:after="0" w:line="240" w:lineRule="auto"/>
        <w:jc w:val="both"/>
      </w:pPr>
    </w:p>
    <w:p w14:paraId="5BF0A60D" w14:textId="77777777" w:rsidR="00EC6456" w:rsidRPr="007B57FF" w:rsidRDefault="00EC6456" w:rsidP="00054887">
      <w:pPr>
        <w:spacing w:after="0" w:line="240" w:lineRule="auto"/>
        <w:jc w:val="center"/>
        <w:rPr>
          <w:b/>
          <w:smallCaps/>
          <w:sz w:val="52"/>
          <w:szCs w:val="52"/>
        </w:rPr>
      </w:pPr>
      <w:r w:rsidRPr="007B57FF">
        <w:rPr>
          <w:b/>
          <w:smallCaps/>
          <w:sz w:val="52"/>
          <w:szCs w:val="52"/>
        </w:rPr>
        <w:t xml:space="preserve">Zagraniczny Ośrodek </w:t>
      </w:r>
    </w:p>
    <w:p w14:paraId="3A1F21FB" w14:textId="77777777" w:rsidR="00D52669" w:rsidRPr="007B57FF" w:rsidRDefault="00EC6456" w:rsidP="00054887">
      <w:pPr>
        <w:spacing w:after="0" w:line="240" w:lineRule="auto"/>
        <w:jc w:val="center"/>
        <w:rPr>
          <w:b/>
          <w:smallCaps/>
          <w:sz w:val="52"/>
          <w:szCs w:val="52"/>
        </w:rPr>
      </w:pPr>
      <w:r w:rsidRPr="007B57FF">
        <w:rPr>
          <w:b/>
          <w:smallCaps/>
          <w:sz w:val="52"/>
          <w:szCs w:val="52"/>
        </w:rPr>
        <w:t xml:space="preserve">Polskiej Organizacji </w:t>
      </w:r>
      <w:r w:rsidR="00D52669" w:rsidRPr="007B57FF">
        <w:rPr>
          <w:b/>
          <w:smallCaps/>
          <w:sz w:val="52"/>
          <w:szCs w:val="52"/>
        </w:rPr>
        <w:t>Turystycznej</w:t>
      </w:r>
    </w:p>
    <w:p w14:paraId="57676B2E" w14:textId="657349FB" w:rsidR="00D52669" w:rsidRPr="007B57FF" w:rsidRDefault="00D52669" w:rsidP="00054887">
      <w:pPr>
        <w:spacing w:after="0" w:line="240" w:lineRule="auto"/>
        <w:jc w:val="center"/>
        <w:rPr>
          <w:b/>
          <w:smallCaps/>
          <w:sz w:val="52"/>
          <w:szCs w:val="52"/>
        </w:rPr>
      </w:pPr>
      <w:r w:rsidRPr="007B57FF">
        <w:rPr>
          <w:b/>
          <w:smallCaps/>
          <w:sz w:val="52"/>
          <w:szCs w:val="52"/>
        </w:rPr>
        <w:t xml:space="preserve">w </w:t>
      </w:r>
      <w:r w:rsidR="00123C7C" w:rsidRPr="007B57FF">
        <w:rPr>
          <w:b/>
          <w:smallCaps/>
          <w:sz w:val="52"/>
          <w:szCs w:val="52"/>
        </w:rPr>
        <w:t>Chicago</w:t>
      </w:r>
    </w:p>
    <w:p w14:paraId="3587AB1D" w14:textId="77777777" w:rsidR="00054887" w:rsidRPr="007B57FF" w:rsidRDefault="0067182E" w:rsidP="00054887">
      <w:pPr>
        <w:spacing w:after="0" w:line="240" w:lineRule="auto"/>
        <w:jc w:val="center"/>
        <w:rPr>
          <w:b/>
          <w:smallCaps/>
          <w:sz w:val="52"/>
          <w:szCs w:val="52"/>
        </w:rPr>
      </w:pPr>
      <w:r w:rsidRPr="007B57FF">
        <w:rPr>
          <w:b/>
          <w:smallCaps/>
          <w:sz w:val="52"/>
          <w:szCs w:val="52"/>
        </w:rPr>
        <w:t>sprawozdanie</w:t>
      </w:r>
    </w:p>
    <w:p w14:paraId="30BC447D" w14:textId="6C1A152D" w:rsidR="00054887" w:rsidRPr="007B57FF" w:rsidRDefault="000F3165" w:rsidP="00054887">
      <w:pPr>
        <w:spacing w:after="0" w:line="240" w:lineRule="auto"/>
        <w:jc w:val="center"/>
        <w:rPr>
          <w:b/>
          <w:smallCaps/>
          <w:sz w:val="52"/>
          <w:szCs w:val="52"/>
        </w:rPr>
      </w:pPr>
      <w:r w:rsidRPr="007B57FF">
        <w:rPr>
          <w:b/>
          <w:smallCaps/>
          <w:sz w:val="52"/>
          <w:szCs w:val="52"/>
        </w:rPr>
        <w:t xml:space="preserve">rok </w:t>
      </w:r>
      <w:r w:rsidR="004E22A0" w:rsidRPr="007B57FF">
        <w:rPr>
          <w:b/>
          <w:smallCaps/>
          <w:sz w:val="52"/>
          <w:szCs w:val="52"/>
        </w:rPr>
        <w:t>202</w:t>
      </w:r>
      <w:r w:rsidR="00400DF2" w:rsidRPr="007B57FF">
        <w:rPr>
          <w:b/>
          <w:smallCaps/>
          <w:sz w:val="52"/>
          <w:szCs w:val="52"/>
        </w:rPr>
        <w:t>4</w:t>
      </w:r>
    </w:p>
    <w:p w14:paraId="419C37CB" w14:textId="77777777" w:rsidR="00054887" w:rsidRPr="007B57FF" w:rsidRDefault="00054887" w:rsidP="00054887">
      <w:pPr>
        <w:spacing w:after="0" w:line="240" w:lineRule="auto"/>
        <w:jc w:val="center"/>
        <w:rPr>
          <w:b/>
          <w:sz w:val="28"/>
          <w:szCs w:val="28"/>
        </w:rPr>
      </w:pPr>
    </w:p>
    <w:p w14:paraId="21152C0F" w14:textId="77777777" w:rsidR="00054887" w:rsidRPr="007B57FF" w:rsidRDefault="00054887" w:rsidP="00054887">
      <w:pPr>
        <w:tabs>
          <w:tab w:val="left" w:pos="3750"/>
        </w:tabs>
        <w:spacing w:after="0" w:line="240" w:lineRule="auto"/>
      </w:pPr>
    </w:p>
    <w:p w14:paraId="4447EF99" w14:textId="77777777" w:rsidR="00A63271" w:rsidRPr="007B57FF" w:rsidRDefault="004E0D59">
      <w:pPr>
        <w:spacing w:after="0" w:line="240" w:lineRule="auto"/>
      </w:pPr>
      <w:r w:rsidRPr="007B57FF">
        <w:br w:type="page"/>
      </w:r>
    </w:p>
    <w:p w14:paraId="16BFAA9C" w14:textId="2474FF3C" w:rsidR="00A63271" w:rsidRPr="007B57FF" w:rsidRDefault="00A63271">
      <w:pPr>
        <w:spacing w:after="0" w:line="240" w:lineRule="auto"/>
        <w:rPr>
          <w:rFonts w:asciiTheme="majorHAnsi" w:hAnsiTheme="majorHAnsi"/>
          <w:b/>
          <w:sz w:val="28"/>
          <w:szCs w:val="28"/>
        </w:rPr>
      </w:pPr>
      <w:r w:rsidRPr="007B57FF">
        <w:rPr>
          <w:rFonts w:asciiTheme="majorHAnsi" w:hAnsiTheme="majorHAnsi"/>
          <w:b/>
          <w:sz w:val="28"/>
          <w:szCs w:val="28"/>
        </w:rPr>
        <w:lastRenderedPageBreak/>
        <w:t>Spis treści</w:t>
      </w:r>
    </w:p>
    <w:p w14:paraId="04D69D28" w14:textId="77777777" w:rsidR="00400DF2" w:rsidRPr="007B57FF" w:rsidRDefault="00400DF2">
      <w:pPr>
        <w:spacing w:after="0" w:line="240" w:lineRule="auto"/>
        <w:rPr>
          <w:rFonts w:asciiTheme="majorHAnsi" w:hAnsiTheme="majorHAnsi"/>
          <w:b/>
          <w:sz w:val="28"/>
          <w:szCs w:val="28"/>
        </w:rPr>
      </w:pPr>
    </w:p>
    <w:p w14:paraId="094D6433" w14:textId="2DF221D7" w:rsidR="00A63271" w:rsidRPr="007B57FF" w:rsidRDefault="00400DF2" w:rsidP="00400DF2">
      <w:pPr>
        <w:pStyle w:val="Akapitzlist"/>
        <w:numPr>
          <w:ilvl w:val="0"/>
          <w:numId w:val="13"/>
        </w:numPr>
        <w:spacing w:after="0" w:line="360" w:lineRule="auto"/>
        <w:rPr>
          <w:rFonts w:asciiTheme="majorHAnsi" w:hAnsiTheme="majorHAnsi"/>
          <w:sz w:val="24"/>
          <w:szCs w:val="24"/>
        </w:rPr>
      </w:pPr>
      <w:r w:rsidRPr="007B57FF">
        <w:rPr>
          <w:rFonts w:asciiTheme="majorHAnsi" w:hAnsiTheme="majorHAnsi"/>
          <w:sz w:val="24"/>
          <w:szCs w:val="24"/>
        </w:rPr>
        <w:t>Sytuacja na rynku turystycznym objętym działaniem ZOPOT……………………………</w:t>
      </w:r>
      <w:r w:rsidR="003F7553">
        <w:rPr>
          <w:rFonts w:asciiTheme="majorHAnsi" w:hAnsiTheme="majorHAnsi"/>
          <w:sz w:val="24"/>
          <w:szCs w:val="24"/>
        </w:rPr>
        <w:t>str. 3</w:t>
      </w:r>
    </w:p>
    <w:p w14:paraId="5A0D2B25" w14:textId="7C109ECD" w:rsidR="00400DF2" w:rsidRPr="007B57FF" w:rsidRDefault="00400DF2" w:rsidP="00400DF2">
      <w:pPr>
        <w:pStyle w:val="Akapitzlist"/>
        <w:numPr>
          <w:ilvl w:val="0"/>
          <w:numId w:val="13"/>
        </w:numPr>
        <w:spacing w:after="0" w:line="360" w:lineRule="auto"/>
        <w:rPr>
          <w:rFonts w:asciiTheme="majorHAnsi" w:hAnsiTheme="majorHAnsi"/>
          <w:sz w:val="24"/>
          <w:szCs w:val="24"/>
        </w:rPr>
      </w:pPr>
      <w:r w:rsidRPr="007B57FF">
        <w:rPr>
          <w:rFonts w:asciiTheme="majorHAnsi" w:hAnsiTheme="majorHAnsi"/>
          <w:sz w:val="24"/>
          <w:szCs w:val="24"/>
        </w:rPr>
        <w:t>Przyjazdy do Polski</w:t>
      </w:r>
      <w:r w:rsidR="00283747" w:rsidRPr="007B57FF">
        <w:rPr>
          <w:rFonts w:asciiTheme="majorHAnsi" w:hAnsiTheme="majorHAnsi"/>
          <w:sz w:val="24"/>
          <w:szCs w:val="24"/>
        </w:rPr>
        <w:t>…………………………………………………………………………………………</w:t>
      </w:r>
      <w:r w:rsidR="003F7553">
        <w:rPr>
          <w:rFonts w:asciiTheme="majorHAnsi" w:hAnsiTheme="majorHAnsi"/>
          <w:sz w:val="24"/>
          <w:szCs w:val="24"/>
        </w:rPr>
        <w:t>str. 6</w:t>
      </w:r>
    </w:p>
    <w:p w14:paraId="23E33635" w14:textId="18448FB4" w:rsidR="00400DF2" w:rsidRPr="007B57FF" w:rsidRDefault="00400DF2" w:rsidP="00400DF2">
      <w:pPr>
        <w:pStyle w:val="Akapitzlist"/>
        <w:numPr>
          <w:ilvl w:val="0"/>
          <w:numId w:val="13"/>
        </w:numPr>
        <w:spacing w:after="0" w:line="360" w:lineRule="auto"/>
        <w:rPr>
          <w:rFonts w:asciiTheme="majorHAnsi" w:hAnsiTheme="majorHAnsi"/>
          <w:sz w:val="24"/>
          <w:szCs w:val="24"/>
        </w:rPr>
      </w:pPr>
      <w:r w:rsidRPr="007B57FF">
        <w:rPr>
          <w:rFonts w:asciiTheme="majorHAnsi" w:hAnsiTheme="majorHAnsi"/>
          <w:sz w:val="24"/>
          <w:szCs w:val="24"/>
        </w:rPr>
        <w:t>Połączenia</w:t>
      </w:r>
      <w:r w:rsidR="00283747" w:rsidRPr="007B57FF">
        <w:rPr>
          <w:rFonts w:asciiTheme="majorHAnsi" w:hAnsiTheme="majorHAnsi"/>
          <w:sz w:val="24"/>
          <w:szCs w:val="24"/>
        </w:rPr>
        <w:t>……………………………………………………………………………………………………</w:t>
      </w:r>
      <w:r w:rsidR="003F7553">
        <w:rPr>
          <w:rFonts w:asciiTheme="majorHAnsi" w:hAnsiTheme="majorHAnsi"/>
          <w:sz w:val="24"/>
          <w:szCs w:val="24"/>
        </w:rPr>
        <w:t>..str.10</w:t>
      </w:r>
    </w:p>
    <w:p w14:paraId="6E590845" w14:textId="5E5B0CCD" w:rsidR="00283747" w:rsidRPr="007B57FF" w:rsidRDefault="00283747" w:rsidP="00400DF2">
      <w:pPr>
        <w:pStyle w:val="Akapitzlist"/>
        <w:numPr>
          <w:ilvl w:val="0"/>
          <w:numId w:val="13"/>
        </w:numPr>
        <w:spacing w:after="0" w:line="360" w:lineRule="auto"/>
        <w:rPr>
          <w:rFonts w:asciiTheme="majorHAnsi" w:hAnsiTheme="majorHAnsi"/>
          <w:sz w:val="24"/>
          <w:szCs w:val="24"/>
        </w:rPr>
      </w:pPr>
      <w:r w:rsidRPr="007B57FF">
        <w:rPr>
          <w:rFonts w:asciiTheme="majorHAnsi" w:hAnsiTheme="majorHAnsi"/>
          <w:sz w:val="24"/>
          <w:szCs w:val="24"/>
        </w:rPr>
        <w:t>Mierniki działań promocyjnych……………………………………………………………………</w:t>
      </w:r>
      <w:r w:rsidR="003F7553">
        <w:rPr>
          <w:rFonts w:asciiTheme="majorHAnsi" w:hAnsiTheme="majorHAnsi"/>
          <w:sz w:val="24"/>
          <w:szCs w:val="24"/>
        </w:rPr>
        <w:t>..str. 12</w:t>
      </w:r>
    </w:p>
    <w:p w14:paraId="55D0651C" w14:textId="5E41842B" w:rsidR="00283747" w:rsidRPr="007B57FF" w:rsidRDefault="00283747" w:rsidP="00400DF2">
      <w:pPr>
        <w:pStyle w:val="Akapitzlist"/>
        <w:numPr>
          <w:ilvl w:val="0"/>
          <w:numId w:val="13"/>
        </w:numPr>
        <w:spacing w:after="0" w:line="360" w:lineRule="auto"/>
        <w:rPr>
          <w:rFonts w:asciiTheme="majorHAnsi" w:hAnsiTheme="majorHAnsi"/>
          <w:sz w:val="24"/>
          <w:szCs w:val="24"/>
        </w:rPr>
      </w:pPr>
      <w:r w:rsidRPr="007B57FF">
        <w:rPr>
          <w:rFonts w:asciiTheme="majorHAnsi" w:hAnsiTheme="majorHAnsi"/>
          <w:sz w:val="24"/>
          <w:szCs w:val="24"/>
        </w:rPr>
        <w:t>Załączniki………………………………………………………………………………………………</w:t>
      </w:r>
      <w:r w:rsidR="003F7553">
        <w:rPr>
          <w:rFonts w:asciiTheme="majorHAnsi" w:hAnsiTheme="majorHAnsi"/>
          <w:sz w:val="24"/>
          <w:szCs w:val="24"/>
        </w:rPr>
        <w:t>..</w:t>
      </w:r>
      <w:r w:rsidRPr="007B57FF">
        <w:rPr>
          <w:rFonts w:asciiTheme="majorHAnsi" w:hAnsiTheme="majorHAnsi"/>
          <w:sz w:val="24"/>
          <w:szCs w:val="24"/>
        </w:rPr>
        <w:t>……</w:t>
      </w:r>
      <w:r w:rsidR="003F7553">
        <w:rPr>
          <w:rFonts w:asciiTheme="majorHAnsi" w:hAnsiTheme="majorHAnsi"/>
          <w:sz w:val="24"/>
          <w:szCs w:val="24"/>
        </w:rPr>
        <w:t>str. 13</w:t>
      </w:r>
    </w:p>
    <w:p w14:paraId="36D9A252" w14:textId="77777777" w:rsidR="004E22A0" w:rsidRPr="007B57FF" w:rsidRDefault="004E22A0" w:rsidP="007A40F1">
      <w:pPr>
        <w:spacing w:after="160" w:line="259" w:lineRule="auto"/>
        <w:jc w:val="both"/>
        <w:rPr>
          <w:rFonts w:asciiTheme="majorHAnsi" w:hAnsiTheme="majorHAnsi" w:cstheme="minorHAnsi"/>
          <w:i/>
          <w:color w:val="984806" w:themeColor="accent6" w:themeShade="80"/>
          <w:sz w:val="24"/>
          <w:szCs w:val="24"/>
        </w:rPr>
      </w:pPr>
    </w:p>
    <w:p w14:paraId="1E2D2DE9"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2E6030F5"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4F225A6B"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007779AD"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31F40A91"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18BC4554"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3F42F37C"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6C2B10E5"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309658E7"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320B72E6"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66C70E70"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216BB46B"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05264278"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2DD91AA3"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6FB3AD14"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6B437746"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64328C91"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4609B441"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3353B053"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50FCD061"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512400B1" w14:textId="77777777" w:rsidR="00590897" w:rsidRPr="007B57FF" w:rsidRDefault="00590897" w:rsidP="007A40F1">
      <w:pPr>
        <w:spacing w:after="160" w:line="259" w:lineRule="auto"/>
        <w:jc w:val="both"/>
        <w:rPr>
          <w:rFonts w:asciiTheme="majorHAnsi" w:hAnsiTheme="majorHAnsi" w:cstheme="minorHAnsi"/>
          <w:i/>
          <w:color w:val="984806" w:themeColor="accent6" w:themeShade="80"/>
          <w:sz w:val="24"/>
          <w:szCs w:val="24"/>
        </w:rPr>
      </w:pPr>
    </w:p>
    <w:p w14:paraId="093BB02B" w14:textId="77777777" w:rsidR="00590897" w:rsidRPr="007B57FF" w:rsidRDefault="00590897" w:rsidP="007A40F1">
      <w:pPr>
        <w:spacing w:after="160" w:line="259" w:lineRule="auto"/>
        <w:jc w:val="both"/>
        <w:rPr>
          <w:rFonts w:asciiTheme="minorHAnsi" w:hAnsiTheme="minorHAnsi" w:cstheme="minorHAnsi"/>
          <w:i/>
          <w:color w:val="984806" w:themeColor="accent6" w:themeShade="80"/>
          <w:sz w:val="24"/>
          <w:szCs w:val="24"/>
        </w:rPr>
      </w:pPr>
    </w:p>
    <w:p w14:paraId="5634FB01" w14:textId="0357BDF2" w:rsidR="00515240" w:rsidRPr="007B57FF" w:rsidRDefault="00400DF2" w:rsidP="00685D34">
      <w:pPr>
        <w:pStyle w:val="BZ-rozdzia"/>
        <w:rPr>
          <w:sz w:val="24"/>
          <w:szCs w:val="24"/>
        </w:rPr>
      </w:pPr>
      <w:bookmarkStart w:id="0" w:name="_Toc61350017"/>
      <w:r w:rsidRPr="007B57FF">
        <w:rPr>
          <w:sz w:val="24"/>
          <w:szCs w:val="24"/>
        </w:rPr>
        <w:lastRenderedPageBreak/>
        <w:t>1</w:t>
      </w:r>
      <w:r w:rsidRPr="007B57FF">
        <w:t>.</w:t>
      </w:r>
      <w:r w:rsidR="00515240" w:rsidRPr="007B57FF">
        <w:t xml:space="preserve"> </w:t>
      </w:r>
      <w:r w:rsidR="004E22A0" w:rsidRPr="007B57FF">
        <w:t>Sytuacja na rynku turystycznym</w:t>
      </w:r>
      <w:bookmarkEnd w:id="0"/>
      <w:r w:rsidRPr="007B57FF">
        <w:t xml:space="preserve"> objętym działaniem ZOPOT</w:t>
      </w:r>
    </w:p>
    <w:p w14:paraId="43505175" w14:textId="77777777" w:rsidR="00CE66C0" w:rsidRPr="007B57FF" w:rsidRDefault="00CE66C0" w:rsidP="00DA055D">
      <w:pPr>
        <w:spacing w:after="0"/>
        <w:jc w:val="both"/>
        <w:rPr>
          <w:rFonts w:asciiTheme="minorHAnsi" w:hAnsiTheme="minorHAnsi" w:cstheme="minorHAnsi"/>
          <w:sz w:val="24"/>
          <w:szCs w:val="24"/>
        </w:rPr>
      </w:pPr>
    </w:p>
    <w:p w14:paraId="36AD79E5" w14:textId="0A0325B2" w:rsidR="00685D34" w:rsidRPr="007B57FF" w:rsidRDefault="0009738B" w:rsidP="00DA055D">
      <w:pPr>
        <w:spacing w:after="0"/>
        <w:jc w:val="both"/>
        <w:rPr>
          <w:rFonts w:asciiTheme="minorHAnsi" w:hAnsiTheme="minorHAnsi" w:cstheme="minorHAnsi"/>
          <w:sz w:val="24"/>
          <w:szCs w:val="24"/>
        </w:rPr>
      </w:pPr>
      <w:r w:rsidRPr="007B57FF">
        <w:rPr>
          <w:rFonts w:asciiTheme="minorHAnsi" w:hAnsiTheme="minorHAnsi" w:cstheme="minorHAnsi"/>
          <w:sz w:val="24"/>
          <w:szCs w:val="24"/>
        </w:rPr>
        <w:t>USA</w:t>
      </w:r>
    </w:p>
    <w:p w14:paraId="19A2CCAD" w14:textId="77777777" w:rsidR="0009738B" w:rsidRPr="007B57FF" w:rsidRDefault="0009738B" w:rsidP="00DA055D">
      <w:pPr>
        <w:spacing w:after="0"/>
        <w:jc w:val="both"/>
        <w:rPr>
          <w:rFonts w:asciiTheme="minorHAnsi" w:hAnsiTheme="minorHAnsi" w:cstheme="minorHAnsi"/>
          <w:sz w:val="24"/>
          <w:szCs w:val="24"/>
        </w:rPr>
      </w:pPr>
    </w:p>
    <w:tbl>
      <w:tblPr>
        <w:tblStyle w:val="Tabela-Siatka"/>
        <w:tblW w:w="0" w:type="auto"/>
        <w:tblLook w:val="04A0" w:firstRow="1" w:lastRow="0" w:firstColumn="1" w:lastColumn="0" w:noHBand="0" w:noVBand="1"/>
      </w:tblPr>
      <w:tblGrid>
        <w:gridCol w:w="3397"/>
        <w:gridCol w:w="1843"/>
        <w:gridCol w:w="1843"/>
        <w:gridCol w:w="1979"/>
      </w:tblGrid>
      <w:tr w:rsidR="00400DF2" w:rsidRPr="007B57FF" w14:paraId="4B42CBA0" w14:textId="77777777" w:rsidTr="00400DF2">
        <w:tc>
          <w:tcPr>
            <w:tcW w:w="3397" w:type="dxa"/>
            <w:shd w:val="clear" w:color="auto" w:fill="B8CCE4" w:themeFill="accent1" w:themeFillTint="66"/>
          </w:tcPr>
          <w:p w14:paraId="5D499451" w14:textId="77777777" w:rsidR="00400DF2" w:rsidRPr="007B57FF" w:rsidRDefault="00400DF2" w:rsidP="000B62AE">
            <w:pPr>
              <w:jc w:val="center"/>
              <w:rPr>
                <w:rFonts w:asciiTheme="minorHAnsi" w:hAnsiTheme="minorHAnsi" w:cstheme="minorHAnsi"/>
                <w:color w:val="000000" w:themeColor="text1"/>
                <w:sz w:val="24"/>
                <w:szCs w:val="24"/>
              </w:rPr>
            </w:pPr>
          </w:p>
        </w:tc>
        <w:tc>
          <w:tcPr>
            <w:tcW w:w="1843" w:type="dxa"/>
            <w:shd w:val="clear" w:color="auto" w:fill="B8CCE4" w:themeFill="accent1" w:themeFillTint="66"/>
          </w:tcPr>
          <w:p w14:paraId="6ACBE275" w14:textId="77777777" w:rsidR="00400DF2" w:rsidRPr="007B57FF" w:rsidRDefault="00400DF2" w:rsidP="000B62AE">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2022</w:t>
            </w:r>
          </w:p>
        </w:tc>
        <w:tc>
          <w:tcPr>
            <w:tcW w:w="1843" w:type="dxa"/>
            <w:shd w:val="clear" w:color="auto" w:fill="B8CCE4" w:themeFill="accent1" w:themeFillTint="66"/>
          </w:tcPr>
          <w:p w14:paraId="2ABB8616" w14:textId="77777777" w:rsidR="00400DF2" w:rsidRPr="007B57FF" w:rsidRDefault="00400DF2" w:rsidP="000B62AE">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2023</w:t>
            </w:r>
          </w:p>
        </w:tc>
        <w:tc>
          <w:tcPr>
            <w:tcW w:w="1979" w:type="dxa"/>
            <w:shd w:val="clear" w:color="auto" w:fill="B8CCE4" w:themeFill="accent1" w:themeFillTint="66"/>
          </w:tcPr>
          <w:p w14:paraId="7713BCE6" w14:textId="77777777" w:rsidR="00400DF2" w:rsidRPr="007B57FF" w:rsidRDefault="00400DF2" w:rsidP="000B62AE">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2024</w:t>
            </w:r>
          </w:p>
        </w:tc>
      </w:tr>
      <w:tr w:rsidR="00400DF2" w:rsidRPr="007B57FF" w14:paraId="13BB18C9" w14:textId="77777777" w:rsidTr="00400DF2">
        <w:tc>
          <w:tcPr>
            <w:tcW w:w="3397" w:type="dxa"/>
          </w:tcPr>
          <w:p w14:paraId="5C8A8D91" w14:textId="2F5813C0" w:rsidR="00400DF2" w:rsidRPr="007B57FF" w:rsidRDefault="00400DF2" w:rsidP="000B62AE">
            <w:pPr>
              <w:jc w:val="both"/>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 xml:space="preserve">Uczestnictwo w wyjazdach turystycznych ogółem (w %) </w:t>
            </w:r>
          </w:p>
        </w:tc>
        <w:tc>
          <w:tcPr>
            <w:tcW w:w="1843" w:type="dxa"/>
          </w:tcPr>
          <w:p w14:paraId="4A65E8B7" w14:textId="3FDB3235" w:rsidR="00400DF2"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72%</w:t>
            </w:r>
          </w:p>
        </w:tc>
        <w:tc>
          <w:tcPr>
            <w:tcW w:w="1843" w:type="dxa"/>
          </w:tcPr>
          <w:p w14:paraId="429D83AE" w14:textId="59413BA9" w:rsidR="00400DF2"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78%</w:t>
            </w:r>
          </w:p>
        </w:tc>
        <w:tc>
          <w:tcPr>
            <w:tcW w:w="1979" w:type="dxa"/>
          </w:tcPr>
          <w:p w14:paraId="2FD183D4" w14:textId="446A41A1" w:rsidR="00400DF2"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82%</w:t>
            </w:r>
          </w:p>
        </w:tc>
      </w:tr>
      <w:tr w:rsidR="00400DF2" w:rsidRPr="007B57FF" w14:paraId="18163D0E" w14:textId="77777777" w:rsidTr="00400DF2">
        <w:tc>
          <w:tcPr>
            <w:tcW w:w="3397" w:type="dxa"/>
          </w:tcPr>
          <w:p w14:paraId="0BB2966A" w14:textId="587D50F4" w:rsidR="00400DF2" w:rsidRPr="007B57FF" w:rsidRDefault="00400DF2" w:rsidP="000B62AE">
            <w:pPr>
              <w:jc w:val="both"/>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Uczestnictwo w zagranicznych wyjazdach turystycznych (w %)</w:t>
            </w:r>
          </w:p>
        </w:tc>
        <w:tc>
          <w:tcPr>
            <w:tcW w:w="1843" w:type="dxa"/>
          </w:tcPr>
          <w:p w14:paraId="5D41073F" w14:textId="572630FA" w:rsidR="00400DF2"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22%</w:t>
            </w:r>
          </w:p>
        </w:tc>
        <w:tc>
          <w:tcPr>
            <w:tcW w:w="1843" w:type="dxa"/>
          </w:tcPr>
          <w:p w14:paraId="22BFD235" w14:textId="0EF71564" w:rsidR="00400DF2"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28%</w:t>
            </w:r>
          </w:p>
        </w:tc>
        <w:tc>
          <w:tcPr>
            <w:tcW w:w="1979" w:type="dxa"/>
          </w:tcPr>
          <w:p w14:paraId="33EFF852" w14:textId="3E799114" w:rsidR="00400DF2"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32%</w:t>
            </w:r>
          </w:p>
        </w:tc>
      </w:tr>
      <w:tr w:rsidR="00400DF2" w:rsidRPr="007B57FF" w14:paraId="45C33C26" w14:textId="77777777" w:rsidTr="00400DF2">
        <w:tc>
          <w:tcPr>
            <w:tcW w:w="3397" w:type="dxa"/>
          </w:tcPr>
          <w:p w14:paraId="2830FEB4" w14:textId="7F933A3E" w:rsidR="00400DF2" w:rsidRPr="007B57FF" w:rsidRDefault="00400DF2" w:rsidP="000B62AE">
            <w:pPr>
              <w:jc w:val="both"/>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 xml:space="preserve">Liczba wyjazdów zagranicznych z co najmniej jednym noclegiem </w:t>
            </w:r>
          </w:p>
        </w:tc>
        <w:tc>
          <w:tcPr>
            <w:tcW w:w="1843" w:type="dxa"/>
          </w:tcPr>
          <w:p w14:paraId="7AA81734" w14:textId="5C1D1D68" w:rsidR="00400DF2"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48 mln</w:t>
            </w:r>
          </w:p>
        </w:tc>
        <w:tc>
          <w:tcPr>
            <w:tcW w:w="1843" w:type="dxa"/>
          </w:tcPr>
          <w:p w14:paraId="1D8F219A" w14:textId="060FD53C" w:rsidR="00400DF2"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62 mln</w:t>
            </w:r>
          </w:p>
        </w:tc>
        <w:tc>
          <w:tcPr>
            <w:tcW w:w="1979" w:type="dxa"/>
          </w:tcPr>
          <w:p w14:paraId="1708C03A" w14:textId="69A0FAD6" w:rsidR="00400DF2"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70 mln</w:t>
            </w:r>
          </w:p>
        </w:tc>
      </w:tr>
    </w:tbl>
    <w:p w14:paraId="5E55D667" w14:textId="77777777" w:rsidR="00400DF2" w:rsidRPr="007B57FF" w:rsidRDefault="00400DF2" w:rsidP="00DA055D">
      <w:pPr>
        <w:spacing w:after="0"/>
        <w:jc w:val="both"/>
        <w:rPr>
          <w:rFonts w:asciiTheme="minorHAnsi" w:hAnsiTheme="minorHAnsi" w:cstheme="minorHAnsi"/>
          <w:b/>
          <w:bCs/>
          <w:sz w:val="24"/>
          <w:szCs w:val="24"/>
        </w:rPr>
      </w:pPr>
    </w:p>
    <w:p w14:paraId="38CD84E2" w14:textId="77777777" w:rsidR="0009738B" w:rsidRPr="007B57FF" w:rsidRDefault="0009738B" w:rsidP="00DA055D">
      <w:pPr>
        <w:spacing w:after="0"/>
        <w:jc w:val="both"/>
        <w:rPr>
          <w:rFonts w:asciiTheme="minorHAnsi" w:hAnsiTheme="minorHAnsi" w:cstheme="minorHAnsi"/>
          <w:b/>
          <w:bCs/>
          <w:sz w:val="24"/>
          <w:szCs w:val="24"/>
        </w:rPr>
      </w:pPr>
    </w:p>
    <w:p w14:paraId="3BFFE2DF" w14:textId="5A745658" w:rsidR="0009738B" w:rsidRPr="007B57FF" w:rsidRDefault="0009738B" w:rsidP="0009738B">
      <w:pPr>
        <w:spacing w:after="0"/>
        <w:jc w:val="both"/>
        <w:rPr>
          <w:rFonts w:asciiTheme="minorHAnsi" w:hAnsiTheme="minorHAnsi" w:cstheme="minorHAnsi"/>
          <w:sz w:val="24"/>
          <w:szCs w:val="24"/>
        </w:rPr>
      </w:pPr>
      <w:r w:rsidRPr="007B57FF">
        <w:rPr>
          <w:rFonts w:asciiTheme="minorHAnsi" w:hAnsiTheme="minorHAnsi" w:cstheme="minorHAnsi"/>
          <w:sz w:val="24"/>
          <w:szCs w:val="24"/>
        </w:rPr>
        <w:t>Kanada</w:t>
      </w:r>
    </w:p>
    <w:p w14:paraId="62AF58C8" w14:textId="77777777" w:rsidR="0009738B" w:rsidRPr="007B57FF" w:rsidRDefault="0009738B" w:rsidP="0009738B">
      <w:pPr>
        <w:spacing w:after="0"/>
        <w:jc w:val="both"/>
        <w:rPr>
          <w:rFonts w:asciiTheme="minorHAnsi" w:hAnsiTheme="minorHAnsi" w:cstheme="minorHAnsi"/>
          <w:sz w:val="24"/>
          <w:szCs w:val="24"/>
        </w:rPr>
      </w:pPr>
    </w:p>
    <w:tbl>
      <w:tblPr>
        <w:tblStyle w:val="Tabela-Siatka"/>
        <w:tblW w:w="0" w:type="auto"/>
        <w:tblLook w:val="04A0" w:firstRow="1" w:lastRow="0" w:firstColumn="1" w:lastColumn="0" w:noHBand="0" w:noVBand="1"/>
      </w:tblPr>
      <w:tblGrid>
        <w:gridCol w:w="3397"/>
        <w:gridCol w:w="1843"/>
        <w:gridCol w:w="1843"/>
        <w:gridCol w:w="1979"/>
      </w:tblGrid>
      <w:tr w:rsidR="0009738B" w:rsidRPr="007B57FF" w14:paraId="6D329146" w14:textId="77777777" w:rsidTr="00D94C53">
        <w:tc>
          <w:tcPr>
            <w:tcW w:w="3397" w:type="dxa"/>
            <w:shd w:val="clear" w:color="auto" w:fill="B8CCE4" w:themeFill="accent1" w:themeFillTint="66"/>
          </w:tcPr>
          <w:p w14:paraId="7BEDCD57" w14:textId="77777777" w:rsidR="0009738B" w:rsidRPr="007B57FF" w:rsidRDefault="0009738B" w:rsidP="00D94C53">
            <w:pPr>
              <w:jc w:val="center"/>
              <w:rPr>
                <w:rFonts w:asciiTheme="minorHAnsi" w:hAnsiTheme="minorHAnsi" w:cstheme="minorHAnsi"/>
                <w:color w:val="000000" w:themeColor="text1"/>
                <w:sz w:val="24"/>
                <w:szCs w:val="24"/>
              </w:rPr>
            </w:pPr>
          </w:p>
        </w:tc>
        <w:tc>
          <w:tcPr>
            <w:tcW w:w="1843" w:type="dxa"/>
            <w:shd w:val="clear" w:color="auto" w:fill="B8CCE4" w:themeFill="accent1" w:themeFillTint="66"/>
          </w:tcPr>
          <w:p w14:paraId="6CEB76E4" w14:textId="77777777" w:rsidR="0009738B" w:rsidRPr="007B57FF" w:rsidRDefault="0009738B" w:rsidP="00D94C53">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2022</w:t>
            </w:r>
          </w:p>
        </w:tc>
        <w:tc>
          <w:tcPr>
            <w:tcW w:w="1843" w:type="dxa"/>
            <w:shd w:val="clear" w:color="auto" w:fill="B8CCE4" w:themeFill="accent1" w:themeFillTint="66"/>
          </w:tcPr>
          <w:p w14:paraId="203D0570" w14:textId="77777777" w:rsidR="0009738B" w:rsidRPr="007B57FF" w:rsidRDefault="0009738B" w:rsidP="00D94C53">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2023</w:t>
            </w:r>
          </w:p>
        </w:tc>
        <w:tc>
          <w:tcPr>
            <w:tcW w:w="1979" w:type="dxa"/>
            <w:shd w:val="clear" w:color="auto" w:fill="B8CCE4" w:themeFill="accent1" w:themeFillTint="66"/>
          </w:tcPr>
          <w:p w14:paraId="60064FDC" w14:textId="77777777" w:rsidR="0009738B" w:rsidRPr="007B57FF" w:rsidRDefault="0009738B" w:rsidP="00D94C53">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2024</w:t>
            </w:r>
          </w:p>
        </w:tc>
      </w:tr>
      <w:tr w:rsidR="0009738B" w:rsidRPr="007B57FF" w14:paraId="0C2C071D" w14:textId="77777777" w:rsidTr="00D94C53">
        <w:tc>
          <w:tcPr>
            <w:tcW w:w="3397" w:type="dxa"/>
          </w:tcPr>
          <w:p w14:paraId="47FC08EA" w14:textId="77777777" w:rsidR="0009738B" w:rsidRPr="007B57FF" w:rsidRDefault="0009738B" w:rsidP="00D94C53">
            <w:pPr>
              <w:jc w:val="both"/>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 xml:space="preserve">Uczestnictwo w wyjazdach turystycznych ogółem (w %) </w:t>
            </w:r>
          </w:p>
        </w:tc>
        <w:tc>
          <w:tcPr>
            <w:tcW w:w="1843" w:type="dxa"/>
          </w:tcPr>
          <w:p w14:paraId="2AEED4CC" w14:textId="54090C6E" w:rsidR="0009738B"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68%</w:t>
            </w:r>
          </w:p>
        </w:tc>
        <w:tc>
          <w:tcPr>
            <w:tcW w:w="1843" w:type="dxa"/>
          </w:tcPr>
          <w:p w14:paraId="27665D25" w14:textId="1D6BCF0E" w:rsidR="0009738B"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75%</w:t>
            </w:r>
          </w:p>
        </w:tc>
        <w:tc>
          <w:tcPr>
            <w:tcW w:w="1979" w:type="dxa"/>
          </w:tcPr>
          <w:p w14:paraId="1D100F6A" w14:textId="1B71BCC2" w:rsidR="0009738B"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80%</w:t>
            </w:r>
          </w:p>
        </w:tc>
      </w:tr>
      <w:tr w:rsidR="0009738B" w:rsidRPr="007B57FF" w14:paraId="7E04CDA3" w14:textId="77777777" w:rsidTr="00D94C53">
        <w:tc>
          <w:tcPr>
            <w:tcW w:w="3397" w:type="dxa"/>
          </w:tcPr>
          <w:p w14:paraId="1019A075" w14:textId="77777777" w:rsidR="0009738B" w:rsidRPr="007B57FF" w:rsidRDefault="0009738B" w:rsidP="00D94C53">
            <w:pPr>
              <w:jc w:val="both"/>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Uczestnictwo w zagranicznych wyjazdach turystycznych (w %)</w:t>
            </w:r>
          </w:p>
        </w:tc>
        <w:tc>
          <w:tcPr>
            <w:tcW w:w="1843" w:type="dxa"/>
          </w:tcPr>
          <w:p w14:paraId="422D4F78" w14:textId="3FFEFB8C" w:rsidR="0009738B"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25%</w:t>
            </w:r>
          </w:p>
        </w:tc>
        <w:tc>
          <w:tcPr>
            <w:tcW w:w="1843" w:type="dxa"/>
          </w:tcPr>
          <w:p w14:paraId="5F4E7374" w14:textId="09D6922A" w:rsidR="0009738B"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32%</w:t>
            </w:r>
          </w:p>
        </w:tc>
        <w:tc>
          <w:tcPr>
            <w:tcW w:w="1979" w:type="dxa"/>
          </w:tcPr>
          <w:p w14:paraId="5FB00035" w14:textId="584B792E" w:rsidR="0009738B"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36%</w:t>
            </w:r>
          </w:p>
        </w:tc>
      </w:tr>
      <w:tr w:rsidR="0009738B" w:rsidRPr="007B57FF" w14:paraId="4CDC3CDC" w14:textId="77777777" w:rsidTr="00D94C53">
        <w:tc>
          <w:tcPr>
            <w:tcW w:w="3397" w:type="dxa"/>
          </w:tcPr>
          <w:p w14:paraId="1951E4FF" w14:textId="77777777" w:rsidR="0009738B" w:rsidRPr="007B57FF" w:rsidRDefault="0009738B" w:rsidP="00D94C53">
            <w:pPr>
              <w:jc w:val="both"/>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 xml:space="preserve">Liczba wyjazdów zagranicznych z co najmniej jednym noclegiem </w:t>
            </w:r>
          </w:p>
        </w:tc>
        <w:tc>
          <w:tcPr>
            <w:tcW w:w="1843" w:type="dxa"/>
          </w:tcPr>
          <w:p w14:paraId="75CACAFF" w14:textId="03AF633C" w:rsidR="0009738B"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12 mln</w:t>
            </w:r>
          </w:p>
        </w:tc>
        <w:tc>
          <w:tcPr>
            <w:tcW w:w="1843" w:type="dxa"/>
          </w:tcPr>
          <w:p w14:paraId="7FDA99F6" w14:textId="39340094" w:rsidR="0009738B"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15 mln</w:t>
            </w:r>
          </w:p>
        </w:tc>
        <w:tc>
          <w:tcPr>
            <w:tcW w:w="1979" w:type="dxa"/>
          </w:tcPr>
          <w:p w14:paraId="00515FFE" w14:textId="1F9160BD" w:rsidR="0009738B" w:rsidRPr="007B57FF" w:rsidRDefault="0009738B" w:rsidP="0009738B">
            <w:pPr>
              <w:jc w:val="center"/>
              <w:rPr>
                <w:rFonts w:asciiTheme="minorHAnsi" w:hAnsiTheme="minorHAnsi" w:cstheme="minorHAnsi"/>
                <w:color w:val="000000" w:themeColor="text1"/>
                <w:sz w:val="24"/>
                <w:szCs w:val="24"/>
              </w:rPr>
            </w:pPr>
            <w:r w:rsidRPr="007B57FF">
              <w:rPr>
                <w:rFonts w:asciiTheme="minorHAnsi" w:hAnsiTheme="minorHAnsi" w:cstheme="minorHAnsi"/>
                <w:color w:val="000000" w:themeColor="text1"/>
                <w:sz w:val="24"/>
                <w:szCs w:val="24"/>
              </w:rPr>
              <w:t>18 mln</w:t>
            </w:r>
          </w:p>
        </w:tc>
      </w:tr>
    </w:tbl>
    <w:p w14:paraId="3D434ADA" w14:textId="39A09A35" w:rsidR="00685D34" w:rsidRPr="007B57FF" w:rsidRDefault="00B373AE" w:rsidP="00DA055D">
      <w:pPr>
        <w:spacing w:after="0"/>
        <w:jc w:val="both"/>
        <w:rPr>
          <w:rFonts w:asciiTheme="minorHAnsi" w:hAnsiTheme="minorHAnsi" w:cstheme="minorHAnsi"/>
          <w:b/>
          <w:bCs/>
          <w:sz w:val="24"/>
          <w:szCs w:val="24"/>
        </w:rPr>
      </w:pPr>
      <w:r w:rsidRPr="007B57FF">
        <w:rPr>
          <w:rFonts w:asciiTheme="minorHAnsi" w:hAnsiTheme="minorHAnsi" w:cstheme="minorHAnsi"/>
          <w:b/>
          <w:bCs/>
          <w:noProof/>
          <w:sz w:val="24"/>
          <w:szCs w:val="24"/>
        </w:rPr>
        <w:drawing>
          <wp:inline distT="0" distB="0" distL="0" distR="0" wp14:anchorId="6148ADF5" wp14:editId="0C053762">
            <wp:extent cx="5498169" cy="2670175"/>
            <wp:effectExtent l="0" t="0" r="1270" b="0"/>
            <wp:docPr id="135364206" name="Picture 1" descr="A table with number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4206" name="Picture 1" descr="A table with numbers and a few words&#10;&#10;AI-generated content may be incorrect."/>
                    <pic:cNvPicPr/>
                  </pic:nvPicPr>
                  <pic:blipFill rotWithShape="1">
                    <a:blip r:embed="rId8"/>
                    <a:srcRect l="4558"/>
                    <a:stretch/>
                  </pic:blipFill>
                  <pic:spPr bwMode="auto">
                    <a:xfrm>
                      <a:off x="0" y="0"/>
                      <a:ext cx="5498169" cy="2670175"/>
                    </a:xfrm>
                    <a:prstGeom prst="rect">
                      <a:avLst/>
                    </a:prstGeom>
                    <a:ln>
                      <a:noFill/>
                    </a:ln>
                    <a:extLst>
                      <a:ext uri="{53640926-AAD7-44D8-BBD7-CCE9431645EC}">
                        <a14:shadowObscured xmlns:a14="http://schemas.microsoft.com/office/drawing/2010/main"/>
                      </a:ext>
                    </a:extLst>
                  </pic:spPr>
                </pic:pic>
              </a:graphicData>
            </a:graphic>
          </wp:inline>
        </w:drawing>
      </w:r>
    </w:p>
    <w:p w14:paraId="40FA11F8" w14:textId="712A05B5" w:rsidR="00CB51F8" w:rsidRPr="007B57FF" w:rsidRDefault="00CB51F8" w:rsidP="00DA055D">
      <w:pPr>
        <w:spacing w:after="0"/>
        <w:jc w:val="both"/>
        <w:rPr>
          <w:rFonts w:asciiTheme="minorHAnsi" w:hAnsiTheme="minorHAnsi" w:cstheme="minorHAnsi"/>
          <w:b/>
          <w:bCs/>
          <w:sz w:val="24"/>
          <w:szCs w:val="24"/>
        </w:rPr>
      </w:pPr>
      <w:r w:rsidRPr="007B57FF">
        <w:rPr>
          <w:rFonts w:asciiTheme="minorHAnsi" w:hAnsiTheme="minorHAnsi" w:cstheme="minorHAnsi"/>
          <w:b/>
          <w:bCs/>
          <w:noProof/>
          <w:sz w:val="24"/>
          <w:szCs w:val="24"/>
        </w:rPr>
        <w:lastRenderedPageBreak/>
        <w:drawing>
          <wp:inline distT="0" distB="0" distL="0" distR="0" wp14:anchorId="7429D262" wp14:editId="76E6A1B4">
            <wp:extent cx="5652078" cy="2348865"/>
            <wp:effectExtent l="0" t="0" r="0" b="635"/>
            <wp:docPr id="242445366" name="Picture 1" descr="A graph and chart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45366" name="Picture 1" descr="A graph and chart with numbers&#10;&#10;AI-generated content may be incorrect."/>
                    <pic:cNvPicPr/>
                  </pic:nvPicPr>
                  <pic:blipFill rotWithShape="1">
                    <a:blip r:embed="rId9"/>
                    <a:srcRect l="1886"/>
                    <a:stretch/>
                  </pic:blipFill>
                  <pic:spPr bwMode="auto">
                    <a:xfrm>
                      <a:off x="0" y="0"/>
                      <a:ext cx="5652078" cy="2348865"/>
                    </a:xfrm>
                    <a:prstGeom prst="rect">
                      <a:avLst/>
                    </a:prstGeom>
                    <a:ln>
                      <a:noFill/>
                    </a:ln>
                    <a:extLst>
                      <a:ext uri="{53640926-AAD7-44D8-BBD7-CCE9431645EC}">
                        <a14:shadowObscured xmlns:a14="http://schemas.microsoft.com/office/drawing/2010/main"/>
                      </a:ext>
                    </a:extLst>
                  </pic:spPr>
                </pic:pic>
              </a:graphicData>
            </a:graphic>
          </wp:inline>
        </w:drawing>
      </w:r>
    </w:p>
    <w:p w14:paraId="41FD3612" w14:textId="77777777" w:rsidR="00CB51F8" w:rsidRPr="007B57FF" w:rsidRDefault="00CB51F8" w:rsidP="00DA055D">
      <w:pPr>
        <w:spacing w:after="0"/>
        <w:jc w:val="both"/>
        <w:rPr>
          <w:rFonts w:asciiTheme="minorHAnsi" w:hAnsiTheme="minorHAnsi" w:cstheme="minorHAnsi"/>
          <w:b/>
          <w:bCs/>
          <w:sz w:val="24"/>
          <w:szCs w:val="24"/>
        </w:rPr>
      </w:pPr>
    </w:p>
    <w:p w14:paraId="465629F2" w14:textId="539CB11B" w:rsidR="00400DF2" w:rsidRPr="007B57FF" w:rsidRDefault="00400DF2" w:rsidP="00DA055D">
      <w:pPr>
        <w:spacing w:after="0"/>
        <w:jc w:val="both"/>
        <w:rPr>
          <w:rFonts w:asciiTheme="minorHAnsi" w:hAnsiTheme="minorHAnsi" w:cstheme="minorHAnsi"/>
          <w:sz w:val="24"/>
          <w:szCs w:val="24"/>
        </w:rPr>
      </w:pPr>
      <w:r w:rsidRPr="007B57FF">
        <w:rPr>
          <w:rFonts w:asciiTheme="minorHAnsi" w:hAnsiTheme="minorHAnsi" w:cstheme="minorHAnsi"/>
          <w:b/>
          <w:bCs/>
          <w:sz w:val="24"/>
          <w:szCs w:val="24"/>
        </w:rPr>
        <w:t>Lista 5-10 najczęściej odwiedzanych krajów</w:t>
      </w:r>
      <w:r w:rsidR="00590897" w:rsidRPr="007B57FF">
        <w:rPr>
          <w:rFonts w:asciiTheme="minorHAnsi" w:hAnsiTheme="minorHAnsi" w:cstheme="minorHAnsi"/>
          <w:b/>
          <w:bCs/>
          <w:sz w:val="24"/>
          <w:szCs w:val="24"/>
        </w:rPr>
        <w:t xml:space="preserve"> </w:t>
      </w:r>
      <w:r w:rsidR="00283747" w:rsidRPr="007B57FF">
        <w:rPr>
          <w:rFonts w:asciiTheme="minorHAnsi" w:hAnsiTheme="minorHAnsi" w:cstheme="minorHAnsi"/>
          <w:b/>
          <w:bCs/>
          <w:sz w:val="24"/>
          <w:szCs w:val="24"/>
        </w:rPr>
        <w:t>w</w:t>
      </w:r>
      <w:r w:rsidR="00590897" w:rsidRPr="007B57FF">
        <w:rPr>
          <w:rFonts w:asciiTheme="minorHAnsi" w:hAnsiTheme="minorHAnsi" w:cstheme="minorHAnsi"/>
          <w:b/>
          <w:bCs/>
          <w:sz w:val="24"/>
          <w:szCs w:val="24"/>
        </w:rPr>
        <w:t xml:space="preserve"> 2024 r</w:t>
      </w:r>
      <w:r w:rsidR="00590897" w:rsidRPr="007B57FF">
        <w:rPr>
          <w:rFonts w:asciiTheme="minorHAnsi" w:hAnsiTheme="minorHAnsi" w:cstheme="minorHAnsi"/>
          <w:sz w:val="24"/>
          <w:szCs w:val="24"/>
        </w:rPr>
        <w:t>.</w:t>
      </w:r>
    </w:p>
    <w:tbl>
      <w:tblPr>
        <w:tblStyle w:val="Tabela-Siatka"/>
        <w:tblW w:w="0" w:type="auto"/>
        <w:tblLook w:val="04A0" w:firstRow="1" w:lastRow="0" w:firstColumn="1" w:lastColumn="0" w:noHBand="0" w:noVBand="1"/>
      </w:tblPr>
      <w:tblGrid>
        <w:gridCol w:w="562"/>
        <w:gridCol w:w="2694"/>
        <w:gridCol w:w="2835"/>
      </w:tblGrid>
      <w:tr w:rsidR="00400DF2" w:rsidRPr="007B57FF" w14:paraId="5A2B3D16" w14:textId="77777777" w:rsidTr="00685D34">
        <w:trPr>
          <w:trHeight w:val="338"/>
        </w:trPr>
        <w:tc>
          <w:tcPr>
            <w:tcW w:w="562" w:type="dxa"/>
            <w:shd w:val="clear" w:color="auto" w:fill="B8CCE4" w:themeFill="accent1" w:themeFillTint="66"/>
          </w:tcPr>
          <w:p w14:paraId="59115356" w14:textId="1DE227C8" w:rsidR="00400DF2" w:rsidRPr="007B57FF" w:rsidRDefault="00400DF2" w:rsidP="00400DF2">
            <w:pPr>
              <w:jc w:val="center"/>
              <w:rPr>
                <w:rFonts w:asciiTheme="minorHAnsi" w:hAnsiTheme="minorHAnsi" w:cstheme="minorHAnsi"/>
                <w:sz w:val="24"/>
                <w:szCs w:val="24"/>
              </w:rPr>
            </w:pPr>
            <w:r w:rsidRPr="007B57FF">
              <w:rPr>
                <w:rFonts w:asciiTheme="minorHAnsi" w:hAnsiTheme="minorHAnsi" w:cstheme="minorHAnsi"/>
                <w:sz w:val="24"/>
                <w:szCs w:val="24"/>
              </w:rPr>
              <w:t>L/p</w:t>
            </w:r>
          </w:p>
        </w:tc>
        <w:tc>
          <w:tcPr>
            <w:tcW w:w="2694" w:type="dxa"/>
            <w:shd w:val="clear" w:color="auto" w:fill="B8CCE4" w:themeFill="accent1" w:themeFillTint="66"/>
          </w:tcPr>
          <w:p w14:paraId="797D0B3A" w14:textId="72EF154E" w:rsidR="00400DF2" w:rsidRPr="007B57FF" w:rsidRDefault="00400DF2" w:rsidP="00400DF2">
            <w:pPr>
              <w:jc w:val="center"/>
              <w:rPr>
                <w:rFonts w:asciiTheme="minorHAnsi" w:hAnsiTheme="minorHAnsi" w:cstheme="minorHAnsi"/>
                <w:sz w:val="24"/>
                <w:szCs w:val="24"/>
              </w:rPr>
            </w:pPr>
            <w:r w:rsidRPr="007B57FF">
              <w:rPr>
                <w:rFonts w:asciiTheme="minorHAnsi" w:hAnsiTheme="minorHAnsi" w:cstheme="minorHAnsi"/>
                <w:sz w:val="24"/>
                <w:szCs w:val="24"/>
              </w:rPr>
              <w:t>Kraj</w:t>
            </w:r>
          </w:p>
        </w:tc>
        <w:tc>
          <w:tcPr>
            <w:tcW w:w="2835" w:type="dxa"/>
            <w:shd w:val="clear" w:color="auto" w:fill="B8CCE4" w:themeFill="accent1" w:themeFillTint="66"/>
          </w:tcPr>
          <w:p w14:paraId="4D24A0D6" w14:textId="7854BB41" w:rsidR="00400DF2" w:rsidRPr="007B57FF" w:rsidRDefault="00685D34" w:rsidP="00400DF2">
            <w:pPr>
              <w:jc w:val="center"/>
              <w:rPr>
                <w:rFonts w:asciiTheme="minorHAnsi" w:hAnsiTheme="minorHAnsi" w:cstheme="minorHAnsi"/>
                <w:sz w:val="24"/>
                <w:szCs w:val="24"/>
              </w:rPr>
            </w:pPr>
            <w:r w:rsidRPr="007B57FF">
              <w:rPr>
                <w:rFonts w:asciiTheme="minorHAnsi" w:hAnsiTheme="minorHAnsi" w:cstheme="minorHAnsi"/>
                <w:sz w:val="24"/>
                <w:szCs w:val="24"/>
              </w:rPr>
              <w:t>L</w:t>
            </w:r>
            <w:r w:rsidR="00400DF2" w:rsidRPr="007B57FF">
              <w:rPr>
                <w:rFonts w:asciiTheme="minorHAnsi" w:hAnsiTheme="minorHAnsi" w:cstheme="minorHAnsi"/>
                <w:sz w:val="24"/>
                <w:szCs w:val="24"/>
              </w:rPr>
              <w:t>iczb</w:t>
            </w:r>
            <w:r w:rsidRPr="007B57FF">
              <w:rPr>
                <w:rFonts w:asciiTheme="minorHAnsi" w:hAnsiTheme="minorHAnsi" w:cstheme="minorHAnsi"/>
                <w:sz w:val="24"/>
                <w:szCs w:val="24"/>
              </w:rPr>
              <w:t>a</w:t>
            </w:r>
            <w:r w:rsidR="00400DF2" w:rsidRPr="007B57FF">
              <w:rPr>
                <w:rFonts w:asciiTheme="minorHAnsi" w:hAnsiTheme="minorHAnsi" w:cstheme="minorHAnsi"/>
                <w:sz w:val="24"/>
                <w:szCs w:val="24"/>
              </w:rPr>
              <w:t xml:space="preserve"> wyjazdów</w:t>
            </w:r>
            <w:r w:rsidR="001D4CEE" w:rsidRPr="007B57FF">
              <w:rPr>
                <w:rFonts w:asciiTheme="minorHAnsi" w:hAnsiTheme="minorHAnsi" w:cstheme="minorHAnsi"/>
                <w:sz w:val="24"/>
                <w:szCs w:val="24"/>
              </w:rPr>
              <w:t xml:space="preserve"> (mln</w:t>
            </w:r>
            <w:r w:rsidR="00DD034E" w:rsidRPr="007B57FF">
              <w:rPr>
                <w:rFonts w:asciiTheme="minorHAnsi" w:hAnsiTheme="minorHAnsi" w:cstheme="minorHAnsi"/>
                <w:sz w:val="24"/>
                <w:szCs w:val="24"/>
              </w:rPr>
              <w:t>.)</w:t>
            </w:r>
          </w:p>
        </w:tc>
      </w:tr>
      <w:tr w:rsidR="00400DF2" w:rsidRPr="007B57FF" w14:paraId="597D7304" w14:textId="77777777" w:rsidTr="00685D34">
        <w:tc>
          <w:tcPr>
            <w:tcW w:w="562" w:type="dxa"/>
          </w:tcPr>
          <w:p w14:paraId="6C334178" w14:textId="1FC0C6A7" w:rsidR="00400DF2" w:rsidRPr="007B57FF" w:rsidRDefault="00AF2787" w:rsidP="00400DF2">
            <w:pPr>
              <w:jc w:val="both"/>
              <w:rPr>
                <w:rFonts w:asciiTheme="minorHAnsi" w:hAnsiTheme="minorHAnsi" w:cstheme="minorHAnsi"/>
                <w:sz w:val="24"/>
                <w:szCs w:val="24"/>
              </w:rPr>
            </w:pPr>
            <w:r w:rsidRPr="007B57FF">
              <w:rPr>
                <w:rFonts w:asciiTheme="minorHAnsi" w:hAnsiTheme="minorHAnsi" w:cstheme="minorHAnsi"/>
                <w:sz w:val="24"/>
                <w:szCs w:val="24"/>
              </w:rPr>
              <w:t>1</w:t>
            </w:r>
          </w:p>
        </w:tc>
        <w:tc>
          <w:tcPr>
            <w:tcW w:w="2694" w:type="dxa"/>
          </w:tcPr>
          <w:p w14:paraId="47D36409" w14:textId="3D98050F" w:rsidR="00400DF2" w:rsidRPr="007B57FF" w:rsidRDefault="002F2BEF" w:rsidP="00400DF2">
            <w:pPr>
              <w:jc w:val="both"/>
              <w:rPr>
                <w:rFonts w:asciiTheme="minorHAnsi" w:hAnsiTheme="minorHAnsi" w:cstheme="minorHAnsi"/>
                <w:sz w:val="24"/>
                <w:szCs w:val="24"/>
              </w:rPr>
            </w:pPr>
            <w:r w:rsidRPr="007B57FF">
              <w:rPr>
                <w:rFonts w:asciiTheme="minorHAnsi" w:hAnsiTheme="minorHAnsi" w:cstheme="minorHAnsi"/>
                <w:sz w:val="24"/>
                <w:szCs w:val="24"/>
              </w:rPr>
              <w:t>Meksyk</w:t>
            </w:r>
          </w:p>
        </w:tc>
        <w:tc>
          <w:tcPr>
            <w:tcW w:w="2835" w:type="dxa"/>
          </w:tcPr>
          <w:p w14:paraId="13B18E74" w14:textId="57D9917C" w:rsidR="00400DF2" w:rsidRPr="007B57FF" w:rsidRDefault="002F2BEF" w:rsidP="00400DF2">
            <w:pPr>
              <w:jc w:val="both"/>
              <w:rPr>
                <w:rFonts w:asciiTheme="minorHAnsi" w:hAnsiTheme="minorHAnsi" w:cstheme="minorHAnsi"/>
                <w:sz w:val="24"/>
                <w:szCs w:val="24"/>
              </w:rPr>
            </w:pPr>
            <w:r w:rsidRPr="007B57FF">
              <w:rPr>
                <w:rFonts w:asciiTheme="minorHAnsi" w:hAnsiTheme="minorHAnsi" w:cstheme="minorHAnsi"/>
                <w:sz w:val="24"/>
                <w:szCs w:val="24"/>
              </w:rPr>
              <w:t xml:space="preserve">39.3 </w:t>
            </w:r>
          </w:p>
        </w:tc>
      </w:tr>
      <w:tr w:rsidR="00400DF2" w:rsidRPr="007B57FF" w14:paraId="583E03F5" w14:textId="77777777" w:rsidTr="00685D34">
        <w:tc>
          <w:tcPr>
            <w:tcW w:w="562" w:type="dxa"/>
          </w:tcPr>
          <w:p w14:paraId="57E6E77F" w14:textId="4191A991" w:rsidR="00400DF2" w:rsidRPr="007B57FF" w:rsidRDefault="00AF2787" w:rsidP="00400DF2">
            <w:pPr>
              <w:jc w:val="both"/>
              <w:rPr>
                <w:rFonts w:asciiTheme="minorHAnsi" w:hAnsiTheme="minorHAnsi" w:cstheme="minorHAnsi"/>
                <w:sz w:val="24"/>
                <w:szCs w:val="24"/>
              </w:rPr>
            </w:pPr>
            <w:r w:rsidRPr="007B57FF">
              <w:rPr>
                <w:rFonts w:asciiTheme="minorHAnsi" w:hAnsiTheme="minorHAnsi" w:cstheme="minorHAnsi"/>
                <w:sz w:val="24"/>
                <w:szCs w:val="24"/>
              </w:rPr>
              <w:t>2</w:t>
            </w:r>
          </w:p>
        </w:tc>
        <w:tc>
          <w:tcPr>
            <w:tcW w:w="2694" w:type="dxa"/>
          </w:tcPr>
          <w:p w14:paraId="3CB252DF" w14:textId="338DB005" w:rsidR="00400DF2" w:rsidRPr="007B57FF" w:rsidRDefault="002F2BEF" w:rsidP="00400DF2">
            <w:pPr>
              <w:jc w:val="both"/>
              <w:rPr>
                <w:rFonts w:asciiTheme="minorHAnsi" w:hAnsiTheme="minorHAnsi" w:cstheme="minorHAnsi"/>
                <w:sz w:val="24"/>
                <w:szCs w:val="24"/>
              </w:rPr>
            </w:pPr>
            <w:r w:rsidRPr="007B57FF">
              <w:rPr>
                <w:rFonts w:asciiTheme="minorHAnsi" w:hAnsiTheme="minorHAnsi" w:cstheme="minorHAnsi"/>
                <w:sz w:val="24"/>
                <w:szCs w:val="24"/>
              </w:rPr>
              <w:t>Kanada</w:t>
            </w:r>
          </w:p>
        </w:tc>
        <w:tc>
          <w:tcPr>
            <w:tcW w:w="2835" w:type="dxa"/>
          </w:tcPr>
          <w:p w14:paraId="2021F680" w14:textId="4D7B125D" w:rsidR="00400DF2" w:rsidRPr="007B57FF" w:rsidRDefault="002F2BEF" w:rsidP="00400DF2">
            <w:pPr>
              <w:jc w:val="both"/>
              <w:rPr>
                <w:rFonts w:asciiTheme="minorHAnsi" w:hAnsiTheme="minorHAnsi" w:cstheme="minorHAnsi"/>
                <w:sz w:val="24"/>
                <w:szCs w:val="24"/>
              </w:rPr>
            </w:pPr>
            <w:r w:rsidRPr="007B57FF">
              <w:rPr>
                <w:rFonts w:asciiTheme="minorHAnsi" w:hAnsiTheme="minorHAnsi" w:cstheme="minorHAnsi"/>
                <w:sz w:val="24"/>
                <w:szCs w:val="24"/>
              </w:rPr>
              <w:t xml:space="preserve">15 </w:t>
            </w:r>
          </w:p>
        </w:tc>
      </w:tr>
      <w:tr w:rsidR="00400DF2" w:rsidRPr="007B57FF" w14:paraId="01D84F3C" w14:textId="77777777" w:rsidTr="00685D34">
        <w:tc>
          <w:tcPr>
            <w:tcW w:w="562" w:type="dxa"/>
          </w:tcPr>
          <w:p w14:paraId="0614CF3B" w14:textId="0C2302A9" w:rsidR="00400DF2" w:rsidRPr="007B57FF" w:rsidRDefault="00AF2787" w:rsidP="00400DF2">
            <w:pPr>
              <w:jc w:val="both"/>
              <w:rPr>
                <w:rFonts w:asciiTheme="minorHAnsi" w:hAnsiTheme="minorHAnsi" w:cstheme="minorHAnsi"/>
                <w:sz w:val="24"/>
                <w:szCs w:val="24"/>
              </w:rPr>
            </w:pPr>
            <w:r w:rsidRPr="007B57FF">
              <w:rPr>
                <w:rFonts w:asciiTheme="minorHAnsi" w:hAnsiTheme="minorHAnsi" w:cstheme="minorHAnsi"/>
                <w:sz w:val="24"/>
                <w:szCs w:val="24"/>
              </w:rPr>
              <w:t>3</w:t>
            </w:r>
          </w:p>
        </w:tc>
        <w:tc>
          <w:tcPr>
            <w:tcW w:w="2694" w:type="dxa"/>
          </w:tcPr>
          <w:p w14:paraId="5E2AB9C0" w14:textId="5F7E228B" w:rsidR="00400DF2" w:rsidRPr="007B57FF" w:rsidRDefault="002F2BEF" w:rsidP="00400DF2">
            <w:pPr>
              <w:jc w:val="both"/>
              <w:rPr>
                <w:rFonts w:asciiTheme="minorHAnsi" w:hAnsiTheme="minorHAnsi" w:cstheme="minorHAnsi"/>
                <w:sz w:val="24"/>
                <w:szCs w:val="24"/>
              </w:rPr>
            </w:pPr>
            <w:r w:rsidRPr="007B57FF">
              <w:rPr>
                <w:rFonts w:asciiTheme="minorHAnsi" w:hAnsiTheme="minorHAnsi" w:cstheme="minorHAnsi"/>
                <w:sz w:val="24"/>
                <w:szCs w:val="24"/>
              </w:rPr>
              <w:t xml:space="preserve">Wielka Brytania </w:t>
            </w:r>
          </w:p>
        </w:tc>
        <w:tc>
          <w:tcPr>
            <w:tcW w:w="2835" w:type="dxa"/>
          </w:tcPr>
          <w:p w14:paraId="2824DC3C" w14:textId="68463DF5" w:rsidR="00400DF2" w:rsidRPr="007B57FF" w:rsidRDefault="002F2BEF" w:rsidP="00400DF2">
            <w:pPr>
              <w:jc w:val="both"/>
              <w:rPr>
                <w:rFonts w:asciiTheme="minorHAnsi" w:hAnsiTheme="minorHAnsi" w:cstheme="minorHAnsi"/>
                <w:sz w:val="24"/>
                <w:szCs w:val="24"/>
              </w:rPr>
            </w:pPr>
            <w:r w:rsidRPr="007B57FF">
              <w:rPr>
                <w:rFonts w:asciiTheme="minorHAnsi" w:hAnsiTheme="minorHAnsi" w:cstheme="minorHAnsi"/>
                <w:sz w:val="24"/>
                <w:szCs w:val="24"/>
              </w:rPr>
              <w:t>5.4</w:t>
            </w:r>
          </w:p>
        </w:tc>
      </w:tr>
      <w:tr w:rsidR="00685D34" w:rsidRPr="007B57FF" w14:paraId="73A883FD" w14:textId="77777777" w:rsidTr="00685D34">
        <w:tc>
          <w:tcPr>
            <w:tcW w:w="562" w:type="dxa"/>
          </w:tcPr>
          <w:p w14:paraId="472C4801" w14:textId="3629BED9" w:rsidR="00685D34" w:rsidRPr="007B57FF" w:rsidRDefault="00AF2787" w:rsidP="00400DF2">
            <w:pPr>
              <w:jc w:val="both"/>
              <w:rPr>
                <w:rFonts w:asciiTheme="minorHAnsi" w:hAnsiTheme="minorHAnsi" w:cstheme="minorHAnsi"/>
                <w:sz w:val="24"/>
                <w:szCs w:val="24"/>
              </w:rPr>
            </w:pPr>
            <w:r w:rsidRPr="007B57FF">
              <w:rPr>
                <w:rFonts w:asciiTheme="minorHAnsi" w:hAnsiTheme="minorHAnsi" w:cstheme="minorHAnsi"/>
                <w:sz w:val="24"/>
                <w:szCs w:val="24"/>
              </w:rPr>
              <w:t>4</w:t>
            </w:r>
          </w:p>
        </w:tc>
        <w:tc>
          <w:tcPr>
            <w:tcW w:w="2694" w:type="dxa"/>
          </w:tcPr>
          <w:p w14:paraId="08D33458" w14:textId="70CE4898" w:rsidR="00685D34" w:rsidRPr="007B57FF" w:rsidRDefault="002F2BEF" w:rsidP="00400DF2">
            <w:pPr>
              <w:jc w:val="both"/>
              <w:rPr>
                <w:rFonts w:asciiTheme="minorHAnsi" w:hAnsiTheme="minorHAnsi" w:cstheme="minorHAnsi"/>
                <w:sz w:val="24"/>
                <w:szCs w:val="24"/>
              </w:rPr>
            </w:pPr>
            <w:r w:rsidRPr="007B57FF">
              <w:rPr>
                <w:rFonts w:asciiTheme="minorHAnsi" w:hAnsiTheme="minorHAnsi" w:cstheme="minorHAnsi"/>
                <w:sz w:val="24"/>
                <w:szCs w:val="24"/>
              </w:rPr>
              <w:t>Francja</w:t>
            </w:r>
          </w:p>
        </w:tc>
        <w:tc>
          <w:tcPr>
            <w:tcW w:w="2835" w:type="dxa"/>
          </w:tcPr>
          <w:p w14:paraId="298BCF9D" w14:textId="787FF616" w:rsidR="00685D34" w:rsidRPr="007B57FF" w:rsidRDefault="002F2BEF" w:rsidP="00400DF2">
            <w:pPr>
              <w:jc w:val="both"/>
              <w:rPr>
                <w:rFonts w:asciiTheme="minorHAnsi" w:hAnsiTheme="minorHAnsi" w:cstheme="minorHAnsi"/>
                <w:sz w:val="24"/>
                <w:szCs w:val="24"/>
              </w:rPr>
            </w:pPr>
            <w:r w:rsidRPr="007B57FF">
              <w:rPr>
                <w:rFonts w:asciiTheme="minorHAnsi" w:hAnsiTheme="minorHAnsi" w:cstheme="minorHAnsi"/>
                <w:sz w:val="24"/>
                <w:szCs w:val="24"/>
              </w:rPr>
              <w:t>3.2</w:t>
            </w:r>
          </w:p>
        </w:tc>
      </w:tr>
      <w:tr w:rsidR="00685D34" w:rsidRPr="007B57FF" w14:paraId="0916CB32" w14:textId="77777777" w:rsidTr="00685D34">
        <w:tc>
          <w:tcPr>
            <w:tcW w:w="562" w:type="dxa"/>
          </w:tcPr>
          <w:p w14:paraId="2BCEA247" w14:textId="7A8B602C" w:rsidR="00685D34" w:rsidRPr="007B57FF" w:rsidRDefault="00AF2787" w:rsidP="00400DF2">
            <w:pPr>
              <w:jc w:val="both"/>
              <w:rPr>
                <w:rFonts w:asciiTheme="minorHAnsi" w:hAnsiTheme="minorHAnsi" w:cstheme="minorHAnsi"/>
                <w:sz w:val="24"/>
                <w:szCs w:val="24"/>
              </w:rPr>
            </w:pPr>
            <w:r w:rsidRPr="007B57FF">
              <w:rPr>
                <w:rFonts w:asciiTheme="minorHAnsi" w:hAnsiTheme="minorHAnsi" w:cstheme="minorHAnsi"/>
                <w:sz w:val="24"/>
                <w:szCs w:val="24"/>
              </w:rPr>
              <w:t>5</w:t>
            </w:r>
          </w:p>
        </w:tc>
        <w:tc>
          <w:tcPr>
            <w:tcW w:w="2694" w:type="dxa"/>
          </w:tcPr>
          <w:p w14:paraId="31345370" w14:textId="18B8B296" w:rsidR="00685D34" w:rsidRPr="007B57FF" w:rsidRDefault="00E85CBB" w:rsidP="00400DF2">
            <w:pPr>
              <w:jc w:val="both"/>
              <w:rPr>
                <w:rFonts w:asciiTheme="minorHAnsi" w:hAnsiTheme="minorHAnsi" w:cstheme="minorHAnsi"/>
                <w:sz w:val="24"/>
                <w:szCs w:val="24"/>
              </w:rPr>
            </w:pPr>
            <w:r w:rsidRPr="007B57FF">
              <w:rPr>
                <w:rFonts w:asciiTheme="minorHAnsi" w:hAnsiTheme="minorHAnsi" w:cstheme="minorHAnsi"/>
                <w:sz w:val="24"/>
                <w:szCs w:val="24"/>
              </w:rPr>
              <w:t>W</w:t>
            </w:r>
            <w:r w:rsidR="00DA23EF" w:rsidRPr="007B57FF">
              <w:rPr>
                <w:rFonts w:asciiTheme="minorHAnsi" w:hAnsiTheme="minorHAnsi" w:cstheme="minorHAnsi"/>
                <w:sz w:val="24"/>
                <w:szCs w:val="24"/>
              </w:rPr>
              <w:t>łochy</w:t>
            </w:r>
          </w:p>
        </w:tc>
        <w:tc>
          <w:tcPr>
            <w:tcW w:w="2835" w:type="dxa"/>
          </w:tcPr>
          <w:p w14:paraId="3F71BAC4" w14:textId="3D3D9A2C" w:rsidR="00685D34" w:rsidRPr="007B57FF" w:rsidRDefault="00E85CBB" w:rsidP="00400DF2">
            <w:pPr>
              <w:jc w:val="both"/>
              <w:rPr>
                <w:rFonts w:asciiTheme="minorHAnsi" w:hAnsiTheme="minorHAnsi" w:cstheme="minorHAnsi"/>
                <w:sz w:val="24"/>
                <w:szCs w:val="24"/>
              </w:rPr>
            </w:pPr>
            <w:r w:rsidRPr="007B57FF">
              <w:rPr>
                <w:rFonts w:asciiTheme="minorHAnsi" w:hAnsiTheme="minorHAnsi" w:cstheme="minorHAnsi"/>
                <w:sz w:val="24"/>
                <w:szCs w:val="24"/>
              </w:rPr>
              <w:t>2.</w:t>
            </w:r>
            <w:r w:rsidR="000E76AF" w:rsidRPr="007B57FF">
              <w:rPr>
                <w:rFonts w:asciiTheme="minorHAnsi" w:hAnsiTheme="minorHAnsi" w:cstheme="minorHAnsi"/>
                <w:sz w:val="24"/>
                <w:szCs w:val="24"/>
              </w:rPr>
              <w:t>9</w:t>
            </w:r>
          </w:p>
        </w:tc>
      </w:tr>
      <w:tr w:rsidR="00B8076C" w:rsidRPr="007B57FF" w14:paraId="2D80DC03" w14:textId="77777777" w:rsidTr="00685D34">
        <w:tc>
          <w:tcPr>
            <w:tcW w:w="562" w:type="dxa"/>
          </w:tcPr>
          <w:p w14:paraId="7BABC7D6" w14:textId="4FF573EA" w:rsidR="00B8076C" w:rsidRPr="007B57FF" w:rsidRDefault="00AF2787" w:rsidP="00400DF2">
            <w:pPr>
              <w:jc w:val="both"/>
              <w:rPr>
                <w:rFonts w:asciiTheme="minorHAnsi" w:hAnsiTheme="minorHAnsi" w:cstheme="minorHAnsi"/>
                <w:sz w:val="24"/>
                <w:szCs w:val="24"/>
              </w:rPr>
            </w:pPr>
            <w:r w:rsidRPr="007B57FF">
              <w:rPr>
                <w:rFonts w:asciiTheme="minorHAnsi" w:hAnsiTheme="minorHAnsi" w:cstheme="minorHAnsi"/>
                <w:sz w:val="24"/>
                <w:szCs w:val="24"/>
              </w:rPr>
              <w:t>6</w:t>
            </w:r>
          </w:p>
        </w:tc>
        <w:tc>
          <w:tcPr>
            <w:tcW w:w="2694" w:type="dxa"/>
          </w:tcPr>
          <w:p w14:paraId="081E463F" w14:textId="3C065D15" w:rsidR="00B8076C" w:rsidRPr="007B57FF" w:rsidRDefault="000E76AF" w:rsidP="00400DF2">
            <w:pPr>
              <w:jc w:val="both"/>
              <w:rPr>
                <w:rFonts w:asciiTheme="minorHAnsi" w:hAnsiTheme="minorHAnsi" w:cstheme="minorHAnsi"/>
                <w:sz w:val="24"/>
                <w:szCs w:val="24"/>
              </w:rPr>
            </w:pPr>
            <w:r w:rsidRPr="007B57FF">
              <w:rPr>
                <w:rFonts w:asciiTheme="minorHAnsi" w:hAnsiTheme="minorHAnsi" w:cstheme="minorHAnsi"/>
                <w:sz w:val="24"/>
                <w:szCs w:val="24"/>
              </w:rPr>
              <w:t>Niemcy</w:t>
            </w:r>
          </w:p>
        </w:tc>
        <w:tc>
          <w:tcPr>
            <w:tcW w:w="2835" w:type="dxa"/>
          </w:tcPr>
          <w:p w14:paraId="0C7988C6" w14:textId="589B6A87" w:rsidR="00B8076C" w:rsidRPr="007B57FF" w:rsidRDefault="000E76AF" w:rsidP="00400DF2">
            <w:pPr>
              <w:jc w:val="both"/>
              <w:rPr>
                <w:rFonts w:asciiTheme="minorHAnsi" w:hAnsiTheme="minorHAnsi" w:cstheme="minorHAnsi"/>
                <w:sz w:val="24"/>
                <w:szCs w:val="24"/>
              </w:rPr>
            </w:pPr>
            <w:r w:rsidRPr="007B57FF">
              <w:rPr>
                <w:rFonts w:asciiTheme="minorHAnsi" w:hAnsiTheme="minorHAnsi" w:cstheme="minorHAnsi"/>
                <w:sz w:val="24"/>
                <w:szCs w:val="24"/>
              </w:rPr>
              <w:t>2.5</w:t>
            </w:r>
          </w:p>
        </w:tc>
      </w:tr>
      <w:tr w:rsidR="00B8076C" w:rsidRPr="007B57FF" w14:paraId="50E062CA" w14:textId="77777777" w:rsidTr="00685D34">
        <w:tc>
          <w:tcPr>
            <w:tcW w:w="562" w:type="dxa"/>
          </w:tcPr>
          <w:p w14:paraId="16794D15" w14:textId="166CC2A2" w:rsidR="00B8076C" w:rsidRPr="007B57FF" w:rsidRDefault="00AF2787" w:rsidP="00400DF2">
            <w:pPr>
              <w:jc w:val="both"/>
              <w:rPr>
                <w:rFonts w:asciiTheme="minorHAnsi" w:hAnsiTheme="minorHAnsi" w:cstheme="minorHAnsi"/>
                <w:sz w:val="24"/>
                <w:szCs w:val="24"/>
              </w:rPr>
            </w:pPr>
            <w:r w:rsidRPr="007B57FF">
              <w:rPr>
                <w:rFonts w:asciiTheme="minorHAnsi" w:hAnsiTheme="minorHAnsi" w:cstheme="minorHAnsi"/>
                <w:sz w:val="24"/>
                <w:szCs w:val="24"/>
              </w:rPr>
              <w:t>7</w:t>
            </w:r>
          </w:p>
        </w:tc>
        <w:tc>
          <w:tcPr>
            <w:tcW w:w="2694" w:type="dxa"/>
          </w:tcPr>
          <w:p w14:paraId="468ECF8F" w14:textId="4DF57401" w:rsidR="00B8076C" w:rsidRPr="007B57FF" w:rsidRDefault="000E76AF" w:rsidP="00400DF2">
            <w:pPr>
              <w:jc w:val="both"/>
              <w:rPr>
                <w:rFonts w:asciiTheme="minorHAnsi" w:hAnsiTheme="minorHAnsi" w:cstheme="minorHAnsi"/>
                <w:sz w:val="24"/>
                <w:szCs w:val="24"/>
              </w:rPr>
            </w:pPr>
            <w:r w:rsidRPr="007B57FF">
              <w:rPr>
                <w:rFonts w:asciiTheme="minorHAnsi" w:hAnsiTheme="minorHAnsi" w:cstheme="minorHAnsi"/>
                <w:sz w:val="24"/>
                <w:szCs w:val="24"/>
              </w:rPr>
              <w:t>Hiszpania</w:t>
            </w:r>
          </w:p>
        </w:tc>
        <w:tc>
          <w:tcPr>
            <w:tcW w:w="2835" w:type="dxa"/>
          </w:tcPr>
          <w:p w14:paraId="6FBD6BE0" w14:textId="1D89C092" w:rsidR="00B8076C" w:rsidRPr="007B57FF" w:rsidRDefault="000E76AF" w:rsidP="00400DF2">
            <w:pPr>
              <w:jc w:val="both"/>
              <w:rPr>
                <w:rFonts w:asciiTheme="minorHAnsi" w:hAnsiTheme="minorHAnsi" w:cstheme="minorHAnsi"/>
                <w:sz w:val="24"/>
                <w:szCs w:val="24"/>
              </w:rPr>
            </w:pPr>
            <w:r w:rsidRPr="007B57FF">
              <w:rPr>
                <w:rFonts w:asciiTheme="minorHAnsi" w:hAnsiTheme="minorHAnsi" w:cstheme="minorHAnsi"/>
                <w:sz w:val="24"/>
                <w:szCs w:val="24"/>
              </w:rPr>
              <w:t>2.4</w:t>
            </w:r>
          </w:p>
        </w:tc>
      </w:tr>
      <w:tr w:rsidR="000E76AF" w:rsidRPr="007B57FF" w14:paraId="32DBA944" w14:textId="77777777" w:rsidTr="00685D34">
        <w:tc>
          <w:tcPr>
            <w:tcW w:w="562" w:type="dxa"/>
          </w:tcPr>
          <w:p w14:paraId="32642C5B" w14:textId="1B4725BA" w:rsidR="000E76AF" w:rsidRPr="007B57FF" w:rsidRDefault="000E76AF" w:rsidP="00400DF2">
            <w:pPr>
              <w:jc w:val="both"/>
              <w:rPr>
                <w:rFonts w:asciiTheme="minorHAnsi" w:hAnsiTheme="minorHAnsi" w:cstheme="minorHAnsi"/>
                <w:sz w:val="24"/>
                <w:szCs w:val="24"/>
              </w:rPr>
            </w:pPr>
            <w:r w:rsidRPr="007B57FF">
              <w:rPr>
                <w:rFonts w:asciiTheme="minorHAnsi" w:hAnsiTheme="minorHAnsi" w:cstheme="minorHAnsi"/>
                <w:sz w:val="24"/>
                <w:szCs w:val="24"/>
              </w:rPr>
              <w:t>8</w:t>
            </w:r>
          </w:p>
        </w:tc>
        <w:tc>
          <w:tcPr>
            <w:tcW w:w="2694" w:type="dxa"/>
          </w:tcPr>
          <w:p w14:paraId="48066737" w14:textId="7FB8F4FB" w:rsidR="000E76AF" w:rsidRPr="007B57FF" w:rsidRDefault="000E76AF" w:rsidP="00400DF2">
            <w:pPr>
              <w:jc w:val="both"/>
              <w:rPr>
                <w:rFonts w:asciiTheme="minorHAnsi" w:hAnsiTheme="minorHAnsi" w:cstheme="minorHAnsi"/>
                <w:sz w:val="24"/>
                <w:szCs w:val="24"/>
              </w:rPr>
            </w:pPr>
            <w:r w:rsidRPr="007B57FF">
              <w:rPr>
                <w:rFonts w:asciiTheme="minorHAnsi" w:hAnsiTheme="minorHAnsi" w:cstheme="minorHAnsi"/>
                <w:sz w:val="24"/>
                <w:szCs w:val="24"/>
              </w:rPr>
              <w:t>Japonia</w:t>
            </w:r>
          </w:p>
        </w:tc>
        <w:tc>
          <w:tcPr>
            <w:tcW w:w="2835" w:type="dxa"/>
          </w:tcPr>
          <w:p w14:paraId="38B27FC0" w14:textId="6A3781A9" w:rsidR="000E76AF" w:rsidRPr="007B57FF" w:rsidRDefault="001D4CEE" w:rsidP="00400DF2">
            <w:pPr>
              <w:jc w:val="both"/>
              <w:rPr>
                <w:rFonts w:asciiTheme="minorHAnsi" w:hAnsiTheme="minorHAnsi" w:cstheme="minorHAnsi"/>
                <w:sz w:val="24"/>
                <w:szCs w:val="24"/>
              </w:rPr>
            </w:pPr>
            <w:r w:rsidRPr="007B57FF">
              <w:rPr>
                <w:rFonts w:asciiTheme="minorHAnsi" w:hAnsiTheme="minorHAnsi" w:cstheme="minorHAnsi"/>
                <w:sz w:val="24"/>
                <w:szCs w:val="24"/>
              </w:rPr>
              <w:t>2.1</w:t>
            </w:r>
          </w:p>
        </w:tc>
      </w:tr>
    </w:tbl>
    <w:p w14:paraId="3E27FD3C" w14:textId="77777777" w:rsidR="007B57FF" w:rsidRPr="007B57FF" w:rsidRDefault="004B096C" w:rsidP="004209AD">
      <w:pPr>
        <w:spacing w:after="0"/>
        <w:jc w:val="both"/>
        <w:rPr>
          <w:rFonts w:asciiTheme="minorHAnsi" w:hAnsiTheme="minorHAnsi" w:cstheme="minorHAnsi"/>
          <w:sz w:val="24"/>
          <w:szCs w:val="24"/>
        </w:rPr>
      </w:pPr>
      <w:r w:rsidRPr="007B57FF">
        <w:rPr>
          <w:rFonts w:asciiTheme="minorHAnsi" w:hAnsiTheme="minorHAnsi" w:cstheme="minorHAnsi"/>
          <w:sz w:val="24"/>
          <w:szCs w:val="24"/>
        </w:rPr>
        <w:br/>
      </w:r>
      <w:r w:rsidRPr="007B57FF">
        <w:rPr>
          <w:rFonts w:asciiTheme="minorHAnsi" w:hAnsiTheme="minorHAnsi" w:cstheme="minorHAnsi"/>
          <w:sz w:val="24"/>
          <w:szCs w:val="24"/>
        </w:rPr>
        <w:br/>
      </w:r>
      <w:r w:rsidR="007B57FF" w:rsidRPr="007B57FF">
        <w:rPr>
          <w:rFonts w:asciiTheme="minorHAnsi" w:hAnsiTheme="minorHAnsi" w:cstheme="minorHAnsi"/>
          <w:sz w:val="24"/>
          <w:szCs w:val="24"/>
        </w:rPr>
        <w:t>Rok 2024 okazał się przełomowy dla rynku turystycznego Stanów Zjednoczonych – zarówno w kontekście podróży zagranicznych, jak i krajowych. Liczba wyjazdów obywateli USA za granicę osiągnęła imponujący poziom 107,7 miliona, co oznacza wzrost o 9,2% w porównaniu z 2023 rokiem i 108% względem poziomu sprzed pandemii (2019). To najwyższy wynik w historii amerykańskiej turystyki wyjazdowej, świadczący o pełnym odbudowaniu sektora po pandemicznych załamaniach.</w:t>
      </w:r>
    </w:p>
    <w:p w14:paraId="1F2AB27A" w14:textId="77777777" w:rsidR="007B57FF" w:rsidRPr="007B57FF" w:rsidRDefault="007B57FF" w:rsidP="004209AD">
      <w:pPr>
        <w:spacing w:after="0"/>
        <w:jc w:val="both"/>
        <w:rPr>
          <w:rFonts w:asciiTheme="minorHAnsi" w:hAnsiTheme="minorHAnsi" w:cstheme="minorHAnsi"/>
          <w:sz w:val="24"/>
          <w:szCs w:val="24"/>
        </w:rPr>
      </w:pPr>
    </w:p>
    <w:p w14:paraId="440DB754" w14:textId="77777777" w:rsidR="007B57FF" w:rsidRPr="007B57FF" w:rsidRDefault="007B57FF" w:rsidP="004209AD">
      <w:pPr>
        <w:spacing w:after="0"/>
        <w:jc w:val="both"/>
        <w:rPr>
          <w:rFonts w:asciiTheme="minorHAnsi" w:hAnsiTheme="minorHAnsi" w:cstheme="minorHAnsi"/>
          <w:sz w:val="24"/>
          <w:szCs w:val="24"/>
        </w:rPr>
      </w:pPr>
      <w:r w:rsidRPr="007B57FF">
        <w:rPr>
          <w:rFonts w:asciiTheme="minorHAnsi" w:hAnsiTheme="minorHAnsi" w:cstheme="minorHAnsi"/>
          <w:sz w:val="24"/>
          <w:szCs w:val="24"/>
        </w:rPr>
        <w:t xml:space="preserve">Na dynamiczny rozwój rynku wpłynęło kilka kluczowych czynników ekonomicznych i społecznych. Spadające ceny paliwa lotniczego obniżyły koszty transportu, łagodniejąca inflacja zwiększyła przewidywalność wydatków konsumenckich, a silny rynek pracy i niskie bezrobocie przyczyniły się do wzrostu zaufania konsumentów. Dodatkowo elastyczność pracy </w:t>
      </w:r>
      <w:r w:rsidRPr="007B57FF">
        <w:rPr>
          <w:rFonts w:asciiTheme="minorHAnsi" w:hAnsiTheme="minorHAnsi" w:cstheme="minorHAnsi"/>
          <w:sz w:val="24"/>
          <w:szCs w:val="24"/>
        </w:rPr>
        <w:lastRenderedPageBreak/>
        <w:t>zdalnej i hybrydowej umożliwiła łączenie podróży z obowiązkami zawodowymi, co zwiększyło mobilność Amerykanów.</w:t>
      </w:r>
    </w:p>
    <w:p w14:paraId="5D3EF684" w14:textId="77777777" w:rsidR="007B57FF" w:rsidRPr="007B57FF" w:rsidRDefault="007B57FF" w:rsidP="004209AD">
      <w:pPr>
        <w:spacing w:after="0"/>
        <w:jc w:val="both"/>
        <w:rPr>
          <w:rFonts w:asciiTheme="minorHAnsi" w:hAnsiTheme="minorHAnsi" w:cstheme="minorHAnsi"/>
          <w:sz w:val="24"/>
          <w:szCs w:val="24"/>
        </w:rPr>
      </w:pPr>
    </w:p>
    <w:p w14:paraId="53842076" w14:textId="77777777" w:rsidR="007B57FF" w:rsidRPr="007B57FF" w:rsidRDefault="007B57FF" w:rsidP="004209AD">
      <w:pPr>
        <w:spacing w:after="0"/>
        <w:jc w:val="both"/>
        <w:rPr>
          <w:rFonts w:asciiTheme="minorHAnsi" w:hAnsiTheme="minorHAnsi" w:cstheme="minorHAnsi"/>
          <w:sz w:val="24"/>
          <w:szCs w:val="24"/>
        </w:rPr>
      </w:pPr>
      <w:r w:rsidRPr="007B57FF">
        <w:rPr>
          <w:rFonts w:asciiTheme="minorHAnsi" w:hAnsiTheme="minorHAnsi" w:cstheme="minorHAnsi"/>
          <w:sz w:val="24"/>
          <w:szCs w:val="24"/>
        </w:rPr>
        <w:t>Wśród najchętniej wybieranych kierunków zagranicznych znalazły się Meksyk i Kanada, doceniane za łatwy dostęp i bogatą ofertę turystyczną. Europa – zwłaszcza Francja, Włochy, Hiszpania i Wielka Brytania – przyciągała wielbicieli kultury i dziedzictwa, natomiast w Azji dużym zainteresowaniem cieszyły się Japonia, Korea Południowa i Tajlandia. Wyraźnie wzrosła też popularność Ameryki Środkowej, w tym Kostaryki, Gwatemali i Belize, gdzie podróżni poszukiwali autentycznych doświadczeń i kontaktu z naturą.</w:t>
      </w:r>
    </w:p>
    <w:p w14:paraId="0EDE2809" w14:textId="77777777" w:rsidR="007B57FF" w:rsidRPr="007B57FF" w:rsidRDefault="007B57FF" w:rsidP="004209AD">
      <w:pPr>
        <w:spacing w:after="0"/>
        <w:jc w:val="both"/>
        <w:rPr>
          <w:rFonts w:asciiTheme="minorHAnsi" w:hAnsiTheme="minorHAnsi" w:cstheme="minorHAnsi"/>
          <w:sz w:val="24"/>
          <w:szCs w:val="24"/>
        </w:rPr>
      </w:pPr>
    </w:p>
    <w:p w14:paraId="7BB29A96" w14:textId="77777777" w:rsidR="007B57FF" w:rsidRPr="007B57FF" w:rsidRDefault="007B57FF" w:rsidP="004209AD">
      <w:pPr>
        <w:spacing w:after="0"/>
        <w:jc w:val="both"/>
        <w:rPr>
          <w:rFonts w:asciiTheme="minorHAnsi" w:hAnsiTheme="minorHAnsi" w:cstheme="minorHAnsi"/>
          <w:sz w:val="24"/>
          <w:szCs w:val="24"/>
        </w:rPr>
      </w:pPr>
      <w:r w:rsidRPr="007B57FF">
        <w:rPr>
          <w:rFonts w:asciiTheme="minorHAnsi" w:hAnsiTheme="minorHAnsi" w:cstheme="minorHAnsi"/>
          <w:sz w:val="24"/>
          <w:szCs w:val="24"/>
        </w:rPr>
        <w:t>Wysokie zainteresowanie podróżami utrzymywało się także wewnątrz kraju – aż 93% dorosłych Amerykanów planowało wyjazd w ciągu najbliższych sześciu miesięcy (na początku 2024 roku). Wydatki na krajową turystykę rekreacyjną miały wzrosnąć o 3,9%, przekraczając poziom 1 biliona dolarów w 2025 roku (po uwzględnieniu inflacji), co odpowiada wartości sprzed pandemii. Przykładem dynamicznego rozwoju turystyki krajowej jest Waszyngton D.C., który odwiedziło rekordowe 27 milionów turystów.</w:t>
      </w:r>
    </w:p>
    <w:p w14:paraId="0DE16AF9" w14:textId="77777777" w:rsidR="007B57FF" w:rsidRPr="007B57FF" w:rsidRDefault="007B57FF" w:rsidP="004209AD">
      <w:pPr>
        <w:spacing w:after="0"/>
        <w:jc w:val="both"/>
        <w:rPr>
          <w:rFonts w:asciiTheme="minorHAnsi" w:hAnsiTheme="minorHAnsi" w:cstheme="minorHAnsi"/>
          <w:sz w:val="24"/>
          <w:szCs w:val="24"/>
        </w:rPr>
      </w:pPr>
    </w:p>
    <w:p w14:paraId="1BD19D50" w14:textId="77777777" w:rsidR="007B57FF" w:rsidRPr="007B57FF" w:rsidRDefault="007B57FF" w:rsidP="004209AD">
      <w:pPr>
        <w:spacing w:after="0"/>
        <w:jc w:val="both"/>
        <w:rPr>
          <w:rFonts w:asciiTheme="minorHAnsi" w:hAnsiTheme="minorHAnsi" w:cstheme="minorHAnsi"/>
          <w:sz w:val="24"/>
          <w:szCs w:val="24"/>
        </w:rPr>
      </w:pPr>
      <w:r w:rsidRPr="007B57FF">
        <w:rPr>
          <w:rFonts w:asciiTheme="minorHAnsi" w:hAnsiTheme="minorHAnsi" w:cstheme="minorHAnsi"/>
          <w:sz w:val="24"/>
          <w:szCs w:val="24"/>
        </w:rPr>
        <w:t>Zmieniły się również preferencje podróżnych. Coraz więcej Amerykanów stawiało na doświadczenia zamiast dóbr materialnych. Wydatki na aktywności związane z podróżami – takie jak degustacje, warsztaty, wydarzenia kulturalne czy lokalne wycieczki – wzrosły aż o 65%, podczas gdy wydatki na zakupy wzrosły zaledwie o 12%. Turyści coraz częściej oczekiwali elastycznych opcji rezerwacji, możliwości personalizacji oferty oraz większej dbałości o środowisko. Szczególnie widoczne było to wśród młodszych pokoleń, które chętniej wybierały zrównoważone formy turystyki.</w:t>
      </w:r>
    </w:p>
    <w:p w14:paraId="538CCB25" w14:textId="77777777" w:rsidR="007B57FF" w:rsidRPr="007B57FF" w:rsidRDefault="007B57FF" w:rsidP="007B57FF">
      <w:pPr>
        <w:spacing w:after="0"/>
        <w:rPr>
          <w:rFonts w:asciiTheme="minorHAnsi" w:hAnsiTheme="minorHAnsi" w:cstheme="minorHAnsi"/>
          <w:sz w:val="24"/>
          <w:szCs w:val="24"/>
        </w:rPr>
      </w:pPr>
    </w:p>
    <w:p w14:paraId="5B5A3669" w14:textId="77777777" w:rsidR="007B57FF" w:rsidRPr="007B57FF" w:rsidRDefault="007B57FF" w:rsidP="004209AD">
      <w:pPr>
        <w:spacing w:after="0"/>
        <w:jc w:val="both"/>
        <w:rPr>
          <w:rFonts w:asciiTheme="minorHAnsi" w:hAnsiTheme="minorHAnsi" w:cstheme="minorHAnsi"/>
          <w:sz w:val="24"/>
          <w:szCs w:val="24"/>
        </w:rPr>
      </w:pPr>
      <w:r w:rsidRPr="007B57FF">
        <w:rPr>
          <w:rFonts w:asciiTheme="minorHAnsi" w:hAnsiTheme="minorHAnsi" w:cstheme="minorHAnsi"/>
          <w:sz w:val="24"/>
          <w:szCs w:val="24"/>
        </w:rPr>
        <w:t>Mimo ogólnej tendencji wzrostowej, rynek nie był wolny od wyzwań. Obawy związane z przyszłością gospodarki, napięcia handlowe – zwłaszcza z Chinami – oraz utrzymujące się zagrożenie inflacyjne powodowały, że część konsumentów podchodziła ostrożnie do większych wydatków. Firmy turystyczne musiały uwzględniać te czynniki, planując strategie na kolejne kwartały.</w:t>
      </w:r>
    </w:p>
    <w:p w14:paraId="2EE65088" w14:textId="77777777" w:rsidR="007B57FF" w:rsidRPr="007B57FF" w:rsidRDefault="007B57FF" w:rsidP="004209AD">
      <w:pPr>
        <w:spacing w:after="0"/>
        <w:jc w:val="both"/>
        <w:rPr>
          <w:rFonts w:asciiTheme="minorHAnsi" w:hAnsiTheme="minorHAnsi" w:cstheme="minorHAnsi"/>
          <w:sz w:val="24"/>
          <w:szCs w:val="24"/>
        </w:rPr>
      </w:pPr>
    </w:p>
    <w:p w14:paraId="54AC4AF2" w14:textId="77777777" w:rsidR="007B57FF" w:rsidRPr="007B57FF" w:rsidRDefault="007B57FF" w:rsidP="004209AD">
      <w:pPr>
        <w:spacing w:after="0"/>
        <w:jc w:val="both"/>
        <w:rPr>
          <w:rFonts w:asciiTheme="minorHAnsi" w:hAnsiTheme="minorHAnsi" w:cstheme="minorHAnsi"/>
          <w:sz w:val="24"/>
          <w:szCs w:val="24"/>
        </w:rPr>
      </w:pPr>
      <w:r w:rsidRPr="007B57FF">
        <w:rPr>
          <w:rFonts w:asciiTheme="minorHAnsi" w:hAnsiTheme="minorHAnsi" w:cstheme="minorHAnsi"/>
          <w:sz w:val="24"/>
          <w:szCs w:val="24"/>
        </w:rPr>
        <w:t>Rok 2024 był okresem intensywnego rozwoju, odbudowy i transformacji amerykańskiej branży turystycznej. Rekordowy wzrost liczby podróży zagranicznych, stabilny popyt krajowy oraz zmieniające się oczekiwania konsumentów wyznaczyły nowe kierunki rozwoju dla touroperatorów, przewoźników i destynacji turystycznych. Przyszłość rynku będzie zależeć od zdolności branży do szybkiego reagowania na potrzeby klientów, dalszego rozwoju technologii rezerwacyjnych oraz odpowiedzi na rosnące zapotrzebowanie na jakość, elastyczność i odpowiedzialność społeczną w podróżowaniu.</w:t>
      </w:r>
    </w:p>
    <w:p w14:paraId="1A6E9474" w14:textId="70C40213" w:rsidR="00685D34" w:rsidRPr="007B57FF" w:rsidRDefault="00685D34" w:rsidP="004209AD">
      <w:pPr>
        <w:spacing w:after="0"/>
        <w:jc w:val="both"/>
        <w:rPr>
          <w:rFonts w:asciiTheme="minorHAnsi" w:hAnsiTheme="minorHAnsi" w:cstheme="minorHAnsi"/>
          <w:sz w:val="24"/>
          <w:szCs w:val="24"/>
        </w:rPr>
      </w:pPr>
    </w:p>
    <w:p w14:paraId="7B51C8BF" w14:textId="75DE7CA6" w:rsidR="00383D23" w:rsidRPr="007B57FF" w:rsidRDefault="00590897" w:rsidP="00685D34">
      <w:pPr>
        <w:pStyle w:val="BZ-rozdzia"/>
      </w:pPr>
      <w:bookmarkStart w:id="1" w:name="_Toc61350018"/>
      <w:r w:rsidRPr="007B57FF">
        <w:lastRenderedPageBreak/>
        <w:t>2</w:t>
      </w:r>
      <w:r w:rsidR="00BB635C" w:rsidRPr="007B57FF">
        <w:t xml:space="preserve">. </w:t>
      </w:r>
      <w:r w:rsidR="00D52669" w:rsidRPr="007B57FF">
        <w:t>Przyjazdy do Polski</w:t>
      </w:r>
      <w:bookmarkEnd w:id="1"/>
    </w:p>
    <w:p w14:paraId="1197EABE" w14:textId="7B8DA119" w:rsidR="00BE5831" w:rsidRPr="007B57FF" w:rsidRDefault="00F21EA1" w:rsidP="00BE5831">
      <w:pPr>
        <w:jc w:val="both"/>
        <w:rPr>
          <w:rFonts w:asciiTheme="minorHAnsi" w:hAnsiTheme="minorHAnsi" w:cstheme="minorHAnsi"/>
          <w:iCs/>
          <w:color w:val="984806" w:themeColor="accent6" w:themeShade="80"/>
          <w:sz w:val="24"/>
          <w:szCs w:val="24"/>
        </w:rPr>
      </w:pPr>
      <w:bookmarkStart w:id="2" w:name="OLE_LINK1"/>
      <w:r w:rsidRPr="007B57FF">
        <w:rPr>
          <w:rFonts w:asciiTheme="minorHAnsi" w:hAnsiTheme="minorHAnsi" w:cstheme="minorHAnsi"/>
          <w:i/>
          <w:color w:val="984806" w:themeColor="accent6" w:themeShade="80"/>
          <w:sz w:val="24"/>
          <w:szCs w:val="24"/>
        </w:rPr>
        <w:br/>
      </w:r>
      <w:r w:rsidRPr="007B57FF">
        <w:rPr>
          <w:rFonts w:asciiTheme="minorHAnsi" w:hAnsiTheme="minorHAnsi" w:cstheme="minorHAnsi"/>
          <w:iCs/>
          <w:sz w:val="24"/>
          <w:szCs w:val="24"/>
        </w:rPr>
        <w:t>2.1 USA</w:t>
      </w:r>
    </w:p>
    <w:tbl>
      <w:tblPr>
        <w:tblStyle w:val="Tabela-Siatka"/>
        <w:tblW w:w="0" w:type="auto"/>
        <w:tblLook w:val="04A0" w:firstRow="1" w:lastRow="0" w:firstColumn="1" w:lastColumn="0" w:noHBand="0" w:noVBand="1"/>
      </w:tblPr>
      <w:tblGrid>
        <w:gridCol w:w="3964"/>
        <w:gridCol w:w="1701"/>
        <w:gridCol w:w="1701"/>
        <w:gridCol w:w="1696"/>
      </w:tblGrid>
      <w:tr w:rsidR="00E4618D" w:rsidRPr="007B57FF" w14:paraId="3E0B6C34" w14:textId="77777777" w:rsidTr="00B8076C">
        <w:tc>
          <w:tcPr>
            <w:tcW w:w="3964" w:type="dxa"/>
            <w:shd w:val="clear" w:color="auto" w:fill="B8CCE4" w:themeFill="accent1" w:themeFillTint="66"/>
          </w:tcPr>
          <w:p w14:paraId="0C153638" w14:textId="77777777" w:rsidR="00BE5831" w:rsidRPr="007B57FF" w:rsidRDefault="00BE5831" w:rsidP="00E4618D">
            <w:pPr>
              <w:jc w:val="center"/>
              <w:rPr>
                <w:rFonts w:asciiTheme="minorHAnsi" w:hAnsiTheme="minorHAnsi" w:cstheme="minorHAnsi"/>
                <w:sz w:val="24"/>
                <w:szCs w:val="24"/>
              </w:rPr>
            </w:pPr>
          </w:p>
        </w:tc>
        <w:tc>
          <w:tcPr>
            <w:tcW w:w="1701" w:type="dxa"/>
            <w:shd w:val="clear" w:color="auto" w:fill="B8CCE4" w:themeFill="accent1" w:themeFillTint="66"/>
          </w:tcPr>
          <w:p w14:paraId="24CDC8DA" w14:textId="0784FC3E" w:rsidR="00BE5831" w:rsidRPr="007B57FF" w:rsidRDefault="00BE5831" w:rsidP="00E4618D">
            <w:pPr>
              <w:jc w:val="center"/>
              <w:rPr>
                <w:rFonts w:asciiTheme="minorHAnsi" w:hAnsiTheme="minorHAnsi" w:cstheme="minorHAnsi"/>
                <w:sz w:val="24"/>
                <w:szCs w:val="24"/>
              </w:rPr>
            </w:pPr>
            <w:r w:rsidRPr="007B57FF">
              <w:rPr>
                <w:rFonts w:asciiTheme="minorHAnsi" w:hAnsiTheme="minorHAnsi" w:cstheme="minorHAnsi"/>
                <w:sz w:val="24"/>
                <w:szCs w:val="24"/>
              </w:rPr>
              <w:t>20</w:t>
            </w:r>
            <w:r w:rsidR="009079E5" w:rsidRPr="007B57FF">
              <w:rPr>
                <w:rFonts w:asciiTheme="minorHAnsi" w:hAnsiTheme="minorHAnsi" w:cstheme="minorHAnsi"/>
                <w:sz w:val="24"/>
                <w:szCs w:val="24"/>
              </w:rPr>
              <w:t>2</w:t>
            </w:r>
            <w:r w:rsidR="00590897" w:rsidRPr="007B57FF">
              <w:rPr>
                <w:rFonts w:asciiTheme="minorHAnsi" w:hAnsiTheme="minorHAnsi" w:cstheme="minorHAnsi"/>
                <w:sz w:val="24"/>
                <w:szCs w:val="24"/>
              </w:rPr>
              <w:t>2</w:t>
            </w:r>
          </w:p>
        </w:tc>
        <w:tc>
          <w:tcPr>
            <w:tcW w:w="1701" w:type="dxa"/>
            <w:shd w:val="clear" w:color="auto" w:fill="B8CCE4" w:themeFill="accent1" w:themeFillTint="66"/>
          </w:tcPr>
          <w:p w14:paraId="059F2A1E" w14:textId="4E6ABCB9" w:rsidR="00BE5831" w:rsidRPr="007B57FF" w:rsidRDefault="00BE5831" w:rsidP="0029683F">
            <w:pPr>
              <w:jc w:val="center"/>
              <w:rPr>
                <w:rFonts w:asciiTheme="minorHAnsi" w:hAnsiTheme="minorHAnsi" w:cstheme="minorHAnsi"/>
                <w:sz w:val="24"/>
                <w:szCs w:val="24"/>
              </w:rPr>
            </w:pPr>
            <w:r w:rsidRPr="007B57FF">
              <w:rPr>
                <w:rFonts w:asciiTheme="minorHAnsi" w:hAnsiTheme="minorHAnsi" w:cstheme="minorHAnsi"/>
                <w:sz w:val="24"/>
                <w:szCs w:val="24"/>
              </w:rPr>
              <w:t>20</w:t>
            </w:r>
            <w:r w:rsidR="0029683F" w:rsidRPr="007B57FF">
              <w:rPr>
                <w:rFonts w:asciiTheme="minorHAnsi" w:hAnsiTheme="minorHAnsi" w:cstheme="minorHAnsi"/>
                <w:sz w:val="24"/>
                <w:szCs w:val="24"/>
              </w:rPr>
              <w:t>2</w:t>
            </w:r>
            <w:r w:rsidR="00590897" w:rsidRPr="007B57FF">
              <w:rPr>
                <w:rFonts w:asciiTheme="minorHAnsi" w:hAnsiTheme="minorHAnsi" w:cstheme="minorHAnsi"/>
                <w:sz w:val="24"/>
                <w:szCs w:val="24"/>
              </w:rPr>
              <w:t>3</w:t>
            </w:r>
          </w:p>
        </w:tc>
        <w:tc>
          <w:tcPr>
            <w:tcW w:w="1696" w:type="dxa"/>
            <w:shd w:val="clear" w:color="auto" w:fill="B8CCE4" w:themeFill="accent1" w:themeFillTint="66"/>
          </w:tcPr>
          <w:p w14:paraId="461F68FC" w14:textId="2422FF69" w:rsidR="00BE5831" w:rsidRPr="007B57FF" w:rsidRDefault="00E23D00" w:rsidP="0029683F">
            <w:pPr>
              <w:jc w:val="center"/>
              <w:rPr>
                <w:rFonts w:asciiTheme="minorHAnsi" w:hAnsiTheme="minorHAnsi" w:cstheme="minorHAnsi"/>
                <w:sz w:val="24"/>
                <w:szCs w:val="24"/>
              </w:rPr>
            </w:pPr>
            <w:r w:rsidRPr="007B57FF">
              <w:rPr>
                <w:rFonts w:asciiTheme="minorHAnsi" w:hAnsiTheme="minorHAnsi" w:cstheme="minorHAnsi"/>
                <w:sz w:val="24"/>
                <w:szCs w:val="24"/>
              </w:rPr>
              <w:t>202</w:t>
            </w:r>
            <w:r w:rsidR="00590897" w:rsidRPr="007B57FF">
              <w:rPr>
                <w:rFonts w:asciiTheme="minorHAnsi" w:hAnsiTheme="minorHAnsi" w:cstheme="minorHAnsi"/>
                <w:sz w:val="24"/>
                <w:szCs w:val="24"/>
              </w:rPr>
              <w:t>4</w:t>
            </w:r>
          </w:p>
        </w:tc>
      </w:tr>
      <w:tr w:rsidR="00E4618D" w:rsidRPr="007B57FF" w14:paraId="75014E24" w14:textId="77777777" w:rsidTr="00B8076C">
        <w:trPr>
          <w:trHeight w:val="304"/>
        </w:trPr>
        <w:tc>
          <w:tcPr>
            <w:tcW w:w="3964" w:type="dxa"/>
          </w:tcPr>
          <w:p w14:paraId="5742ECDE" w14:textId="18B3A100" w:rsidR="00BE5831" w:rsidRPr="007B57FF" w:rsidRDefault="00BE5831" w:rsidP="00685D34">
            <w:pPr>
              <w:spacing w:line="240" w:lineRule="auto"/>
              <w:rPr>
                <w:rFonts w:asciiTheme="minorHAnsi" w:hAnsiTheme="minorHAnsi" w:cstheme="minorHAnsi"/>
                <w:sz w:val="24"/>
                <w:szCs w:val="24"/>
              </w:rPr>
            </w:pPr>
            <w:r w:rsidRPr="007B57FF">
              <w:rPr>
                <w:rFonts w:asciiTheme="minorHAnsi" w:hAnsiTheme="minorHAnsi" w:cstheme="minorHAnsi"/>
                <w:sz w:val="24"/>
                <w:szCs w:val="24"/>
              </w:rPr>
              <w:t>L</w:t>
            </w:r>
            <w:r w:rsidR="003C23FC" w:rsidRPr="007B57FF">
              <w:rPr>
                <w:rFonts w:asciiTheme="minorHAnsi" w:hAnsiTheme="minorHAnsi" w:cstheme="minorHAnsi"/>
                <w:sz w:val="24"/>
                <w:szCs w:val="24"/>
              </w:rPr>
              <w:t>.</w:t>
            </w:r>
            <w:r w:rsidRPr="007B57FF">
              <w:rPr>
                <w:rFonts w:asciiTheme="minorHAnsi" w:hAnsiTheme="minorHAnsi" w:cstheme="minorHAnsi"/>
                <w:sz w:val="24"/>
                <w:szCs w:val="24"/>
              </w:rPr>
              <w:t xml:space="preserve"> </w:t>
            </w:r>
            <w:r w:rsidR="00B8076C" w:rsidRPr="007B57FF">
              <w:rPr>
                <w:rFonts w:asciiTheme="minorHAnsi" w:hAnsiTheme="minorHAnsi" w:cstheme="minorHAnsi"/>
                <w:sz w:val="24"/>
                <w:szCs w:val="24"/>
              </w:rPr>
              <w:t>przyjazdów</w:t>
            </w:r>
            <w:r w:rsidRPr="007B57FF">
              <w:rPr>
                <w:rFonts w:asciiTheme="minorHAnsi" w:hAnsiTheme="minorHAnsi" w:cstheme="minorHAnsi"/>
                <w:sz w:val="24"/>
                <w:szCs w:val="24"/>
              </w:rPr>
              <w:t xml:space="preserve"> do Polski (w tys.)</w:t>
            </w:r>
          </w:p>
        </w:tc>
        <w:tc>
          <w:tcPr>
            <w:tcW w:w="1701" w:type="dxa"/>
          </w:tcPr>
          <w:p w14:paraId="3D85E2A8" w14:textId="609C3C9E" w:rsidR="00BE5831" w:rsidRPr="007B57FF" w:rsidRDefault="00EB402B" w:rsidP="00DD310C">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477,7 tys.</w:t>
            </w:r>
          </w:p>
        </w:tc>
        <w:tc>
          <w:tcPr>
            <w:tcW w:w="1701" w:type="dxa"/>
          </w:tcPr>
          <w:p w14:paraId="545510FC" w14:textId="348B4986" w:rsidR="00BE5831" w:rsidRPr="007B57FF" w:rsidRDefault="004D6306" w:rsidP="00DD310C">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571,6 tys.</w:t>
            </w:r>
          </w:p>
        </w:tc>
        <w:tc>
          <w:tcPr>
            <w:tcW w:w="1696" w:type="dxa"/>
          </w:tcPr>
          <w:p w14:paraId="5E797819" w14:textId="75504817" w:rsidR="00BE5831" w:rsidRPr="007B57FF" w:rsidRDefault="002879C0" w:rsidP="00926189">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668</w:t>
            </w:r>
            <w:r w:rsidR="00926189" w:rsidRPr="007B57FF">
              <w:rPr>
                <w:rFonts w:asciiTheme="minorHAnsi" w:hAnsiTheme="minorHAnsi" w:cstheme="minorHAnsi"/>
                <w:sz w:val="24"/>
                <w:szCs w:val="24"/>
              </w:rPr>
              <w:t>,5 tys.</w:t>
            </w:r>
          </w:p>
        </w:tc>
      </w:tr>
      <w:tr w:rsidR="004C2916" w:rsidRPr="007B57FF" w14:paraId="07957D14" w14:textId="77777777" w:rsidTr="00B8076C">
        <w:trPr>
          <w:trHeight w:val="861"/>
        </w:trPr>
        <w:tc>
          <w:tcPr>
            <w:tcW w:w="3964" w:type="dxa"/>
          </w:tcPr>
          <w:p w14:paraId="4E1FACF8" w14:textId="1A7F4010" w:rsidR="004C2916" w:rsidRPr="007B57FF" w:rsidRDefault="004C2916" w:rsidP="004C2916">
            <w:pPr>
              <w:spacing w:line="240" w:lineRule="auto"/>
              <w:rPr>
                <w:rFonts w:asciiTheme="minorHAnsi" w:hAnsiTheme="minorHAnsi" w:cstheme="minorHAnsi"/>
                <w:sz w:val="24"/>
                <w:szCs w:val="24"/>
              </w:rPr>
            </w:pPr>
            <w:r w:rsidRPr="007B57FF">
              <w:rPr>
                <w:rFonts w:asciiTheme="minorHAnsi" w:hAnsiTheme="minorHAnsi" w:cstheme="minorHAnsi"/>
                <w:sz w:val="24"/>
                <w:szCs w:val="24"/>
              </w:rPr>
              <w:t>L. przyjazdów do Polski obejmujących co najmniej 1 nocleg (w tys.)</w:t>
            </w:r>
          </w:p>
        </w:tc>
        <w:tc>
          <w:tcPr>
            <w:tcW w:w="1701" w:type="dxa"/>
          </w:tcPr>
          <w:p w14:paraId="303B8388" w14:textId="20393893" w:rsidR="004C2916" w:rsidRPr="007B57FF" w:rsidRDefault="004C2916" w:rsidP="00DD310C">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397,6 tys.</w:t>
            </w:r>
          </w:p>
        </w:tc>
        <w:tc>
          <w:tcPr>
            <w:tcW w:w="1701" w:type="dxa"/>
          </w:tcPr>
          <w:p w14:paraId="7631BF49" w14:textId="0E350889" w:rsidR="004C2916" w:rsidRPr="007B57FF" w:rsidRDefault="004C2916" w:rsidP="00DD310C">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472,2 tys.</w:t>
            </w:r>
          </w:p>
        </w:tc>
        <w:tc>
          <w:tcPr>
            <w:tcW w:w="1696" w:type="dxa"/>
          </w:tcPr>
          <w:p w14:paraId="6D844D47" w14:textId="4B7938A1" w:rsidR="004C2916" w:rsidRPr="007B57FF" w:rsidRDefault="00536BF1" w:rsidP="00536BF1">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550 tys.</w:t>
            </w:r>
          </w:p>
        </w:tc>
      </w:tr>
      <w:tr w:rsidR="00D15E9F" w:rsidRPr="007B57FF" w14:paraId="5EC67C65" w14:textId="77777777" w:rsidTr="00B8076C">
        <w:tc>
          <w:tcPr>
            <w:tcW w:w="3964" w:type="dxa"/>
          </w:tcPr>
          <w:p w14:paraId="76303F91" w14:textId="4F29790E" w:rsidR="00D15E9F" w:rsidRPr="007B57FF" w:rsidRDefault="00D15E9F" w:rsidP="00D15E9F">
            <w:pPr>
              <w:spacing w:line="240" w:lineRule="auto"/>
              <w:rPr>
                <w:rFonts w:asciiTheme="minorHAnsi" w:hAnsiTheme="minorHAnsi" w:cstheme="minorHAnsi"/>
                <w:sz w:val="24"/>
                <w:szCs w:val="24"/>
              </w:rPr>
            </w:pPr>
            <w:r w:rsidRPr="007B57FF">
              <w:rPr>
                <w:rFonts w:asciiTheme="minorHAnsi" w:hAnsiTheme="minorHAnsi" w:cstheme="minorHAnsi"/>
                <w:sz w:val="24"/>
                <w:szCs w:val="24"/>
              </w:rPr>
              <w:t>L. korzystających z bazy noclegowej na terenie Polski (w tys.)</w:t>
            </w:r>
          </w:p>
        </w:tc>
        <w:tc>
          <w:tcPr>
            <w:tcW w:w="1701" w:type="dxa"/>
          </w:tcPr>
          <w:p w14:paraId="34039B7B" w14:textId="4982DE0F" w:rsidR="00D15E9F" w:rsidRPr="007B57FF" w:rsidRDefault="00D15E9F" w:rsidP="00DD310C">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397,6 tys.</w:t>
            </w:r>
          </w:p>
        </w:tc>
        <w:tc>
          <w:tcPr>
            <w:tcW w:w="1701" w:type="dxa"/>
          </w:tcPr>
          <w:p w14:paraId="097096A1" w14:textId="326D29FE" w:rsidR="00D15E9F" w:rsidRPr="007B57FF" w:rsidRDefault="00D15E9F" w:rsidP="00DD310C">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472,2 tys.</w:t>
            </w:r>
          </w:p>
        </w:tc>
        <w:tc>
          <w:tcPr>
            <w:tcW w:w="1696" w:type="dxa"/>
          </w:tcPr>
          <w:p w14:paraId="3F4F42E7" w14:textId="4010FD59" w:rsidR="00D15E9F" w:rsidRPr="007B57FF" w:rsidRDefault="00536BF1" w:rsidP="00536BF1">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550 tys.</w:t>
            </w:r>
          </w:p>
        </w:tc>
      </w:tr>
      <w:tr w:rsidR="00D15E9F" w:rsidRPr="007B57FF" w14:paraId="0C3FF9B1" w14:textId="77777777" w:rsidTr="00B8076C">
        <w:tc>
          <w:tcPr>
            <w:tcW w:w="3964" w:type="dxa"/>
          </w:tcPr>
          <w:p w14:paraId="450489FB" w14:textId="129E8716" w:rsidR="00D15E9F" w:rsidRPr="007B57FF" w:rsidRDefault="00D15E9F" w:rsidP="00D15E9F">
            <w:pPr>
              <w:spacing w:line="240" w:lineRule="auto"/>
              <w:rPr>
                <w:rFonts w:asciiTheme="minorHAnsi" w:hAnsiTheme="minorHAnsi" w:cstheme="minorHAnsi"/>
                <w:sz w:val="24"/>
                <w:szCs w:val="24"/>
              </w:rPr>
            </w:pPr>
            <w:r w:rsidRPr="007B57FF">
              <w:rPr>
                <w:rFonts w:asciiTheme="minorHAnsi" w:hAnsiTheme="minorHAnsi" w:cstheme="minorHAnsi"/>
                <w:sz w:val="24"/>
                <w:szCs w:val="24"/>
              </w:rPr>
              <w:t>L. udzielonych noclegów w bazie noclegowej na terenie Polski (w tys.)</w:t>
            </w:r>
          </w:p>
        </w:tc>
        <w:tc>
          <w:tcPr>
            <w:tcW w:w="1701" w:type="dxa"/>
          </w:tcPr>
          <w:p w14:paraId="5A2E2B03" w14:textId="7010E400" w:rsidR="00D15E9F" w:rsidRPr="007B57FF" w:rsidRDefault="00D15E9F" w:rsidP="00DD310C">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957,6 tys.</w:t>
            </w:r>
          </w:p>
        </w:tc>
        <w:tc>
          <w:tcPr>
            <w:tcW w:w="1701" w:type="dxa"/>
          </w:tcPr>
          <w:p w14:paraId="38350136" w14:textId="6FC359E3" w:rsidR="00D15E9F" w:rsidRPr="007B57FF" w:rsidRDefault="00DD310C" w:rsidP="00DD310C">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1.144,6 tys.</w:t>
            </w:r>
          </w:p>
        </w:tc>
        <w:tc>
          <w:tcPr>
            <w:tcW w:w="1696" w:type="dxa"/>
          </w:tcPr>
          <w:p w14:paraId="647C3667" w14:textId="26278A6D" w:rsidR="00D15E9F" w:rsidRPr="007B57FF" w:rsidRDefault="00536BF1" w:rsidP="00536BF1">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1.320 tys.</w:t>
            </w:r>
          </w:p>
        </w:tc>
      </w:tr>
    </w:tbl>
    <w:p w14:paraId="2556E2B5" w14:textId="77777777" w:rsidR="00590897" w:rsidRPr="007B57FF" w:rsidRDefault="00590897" w:rsidP="00590897">
      <w:pPr>
        <w:jc w:val="both"/>
        <w:rPr>
          <w:rFonts w:asciiTheme="minorHAnsi" w:hAnsiTheme="minorHAnsi" w:cstheme="minorHAnsi"/>
          <w:sz w:val="24"/>
          <w:szCs w:val="24"/>
        </w:rPr>
      </w:pPr>
    </w:p>
    <w:p w14:paraId="4FB0F24F" w14:textId="74B54E9B" w:rsidR="00E62FF4" w:rsidRPr="007B57FF" w:rsidRDefault="00E62FF4" w:rsidP="00D94E87">
      <w:pPr>
        <w:rPr>
          <w:rFonts w:asciiTheme="minorHAnsi" w:hAnsiTheme="minorHAnsi" w:cstheme="minorHAnsi"/>
          <w:sz w:val="24"/>
          <w:szCs w:val="24"/>
        </w:rPr>
      </w:pPr>
      <w:r w:rsidRPr="007B57FF">
        <w:rPr>
          <w:rFonts w:asciiTheme="minorHAnsi" w:hAnsiTheme="minorHAnsi" w:cstheme="minorHAnsi"/>
          <w:sz w:val="24"/>
          <w:szCs w:val="24"/>
        </w:rPr>
        <w:t>2.2</w:t>
      </w:r>
      <w:r w:rsidR="00D94E87" w:rsidRPr="007B57FF">
        <w:rPr>
          <w:rFonts w:asciiTheme="minorHAnsi" w:hAnsiTheme="minorHAnsi" w:cstheme="minorHAnsi"/>
          <w:sz w:val="24"/>
          <w:szCs w:val="24"/>
        </w:rPr>
        <w:t xml:space="preserve"> Kan</w:t>
      </w:r>
      <w:r w:rsidR="008454BB">
        <w:rPr>
          <w:rFonts w:asciiTheme="minorHAnsi" w:hAnsiTheme="minorHAnsi" w:cstheme="minorHAnsi"/>
          <w:sz w:val="24"/>
          <w:szCs w:val="24"/>
        </w:rPr>
        <w:t>a</w:t>
      </w:r>
      <w:r w:rsidR="00D94E87" w:rsidRPr="007B57FF">
        <w:rPr>
          <w:rFonts w:asciiTheme="minorHAnsi" w:hAnsiTheme="minorHAnsi" w:cstheme="minorHAnsi"/>
          <w:sz w:val="24"/>
          <w:szCs w:val="24"/>
        </w:rPr>
        <w:t>da</w:t>
      </w:r>
      <w:r w:rsidRPr="007B57FF">
        <w:rPr>
          <w:rFonts w:asciiTheme="minorHAnsi" w:hAnsiTheme="minorHAnsi" w:cstheme="minorHAnsi"/>
          <w:sz w:val="24"/>
          <w:szCs w:val="24"/>
        </w:rPr>
        <w:br/>
      </w:r>
    </w:p>
    <w:tbl>
      <w:tblPr>
        <w:tblStyle w:val="Tabela-Siatka"/>
        <w:tblW w:w="0" w:type="auto"/>
        <w:tblLook w:val="04A0" w:firstRow="1" w:lastRow="0" w:firstColumn="1" w:lastColumn="0" w:noHBand="0" w:noVBand="1"/>
      </w:tblPr>
      <w:tblGrid>
        <w:gridCol w:w="3964"/>
        <w:gridCol w:w="1701"/>
        <w:gridCol w:w="1701"/>
        <w:gridCol w:w="1696"/>
      </w:tblGrid>
      <w:tr w:rsidR="00E62FF4" w:rsidRPr="007B57FF" w14:paraId="339C134F" w14:textId="77777777" w:rsidTr="00951A3B">
        <w:tc>
          <w:tcPr>
            <w:tcW w:w="3964" w:type="dxa"/>
            <w:shd w:val="clear" w:color="auto" w:fill="B8CCE4" w:themeFill="accent1" w:themeFillTint="66"/>
          </w:tcPr>
          <w:p w14:paraId="524C936B" w14:textId="77777777" w:rsidR="00E62FF4" w:rsidRPr="007B57FF" w:rsidRDefault="00E62FF4" w:rsidP="00951A3B">
            <w:pPr>
              <w:jc w:val="center"/>
              <w:rPr>
                <w:rFonts w:asciiTheme="minorHAnsi" w:hAnsiTheme="minorHAnsi" w:cstheme="minorHAnsi"/>
                <w:sz w:val="24"/>
                <w:szCs w:val="24"/>
              </w:rPr>
            </w:pPr>
          </w:p>
        </w:tc>
        <w:tc>
          <w:tcPr>
            <w:tcW w:w="1701" w:type="dxa"/>
            <w:shd w:val="clear" w:color="auto" w:fill="B8CCE4" w:themeFill="accent1" w:themeFillTint="66"/>
          </w:tcPr>
          <w:p w14:paraId="5EC05E17" w14:textId="77777777" w:rsidR="00E62FF4" w:rsidRPr="007B57FF" w:rsidRDefault="00E62FF4" w:rsidP="00951A3B">
            <w:pPr>
              <w:jc w:val="center"/>
              <w:rPr>
                <w:rFonts w:asciiTheme="minorHAnsi" w:hAnsiTheme="minorHAnsi" w:cstheme="minorHAnsi"/>
                <w:sz w:val="24"/>
                <w:szCs w:val="24"/>
              </w:rPr>
            </w:pPr>
            <w:r w:rsidRPr="007B57FF">
              <w:rPr>
                <w:rFonts w:asciiTheme="minorHAnsi" w:hAnsiTheme="minorHAnsi" w:cstheme="minorHAnsi"/>
                <w:sz w:val="24"/>
                <w:szCs w:val="24"/>
              </w:rPr>
              <w:t>2022</w:t>
            </w:r>
          </w:p>
        </w:tc>
        <w:tc>
          <w:tcPr>
            <w:tcW w:w="1701" w:type="dxa"/>
            <w:shd w:val="clear" w:color="auto" w:fill="B8CCE4" w:themeFill="accent1" w:themeFillTint="66"/>
          </w:tcPr>
          <w:p w14:paraId="14E6799E" w14:textId="77777777" w:rsidR="00E62FF4" w:rsidRPr="007B57FF" w:rsidRDefault="00E62FF4" w:rsidP="00951A3B">
            <w:pPr>
              <w:jc w:val="center"/>
              <w:rPr>
                <w:rFonts w:asciiTheme="minorHAnsi" w:hAnsiTheme="minorHAnsi" w:cstheme="minorHAnsi"/>
                <w:sz w:val="24"/>
                <w:szCs w:val="24"/>
              </w:rPr>
            </w:pPr>
            <w:r w:rsidRPr="007B57FF">
              <w:rPr>
                <w:rFonts w:asciiTheme="minorHAnsi" w:hAnsiTheme="minorHAnsi" w:cstheme="minorHAnsi"/>
                <w:sz w:val="24"/>
                <w:szCs w:val="24"/>
              </w:rPr>
              <w:t>2023</w:t>
            </w:r>
          </w:p>
        </w:tc>
        <w:tc>
          <w:tcPr>
            <w:tcW w:w="1696" w:type="dxa"/>
            <w:shd w:val="clear" w:color="auto" w:fill="B8CCE4" w:themeFill="accent1" w:themeFillTint="66"/>
          </w:tcPr>
          <w:p w14:paraId="68D44D08" w14:textId="77777777" w:rsidR="00E62FF4" w:rsidRPr="007B57FF" w:rsidRDefault="00E62FF4" w:rsidP="00951A3B">
            <w:pPr>
              <w:jc w:val="center"/>
              <w:rPr>
                <w:rFonts w:asciiTheme="minorHAnsi" w:hAnsiTheme="minorHAnsi" w:cstheme="minorHAnsi"/>
                <w:sz w:val="24"/>
                <w:szCs w:val="24"/>
              </w:rPr>
            </w:pPr>
            <w:r w:rsidRPr="007B57FF">
              <w:rPr>
                <w:rFonts w:asciiTheme="minorHAnsi" w:hAnsiTheme="minorHAnsi" w:cstheme="minorHAnsi"/>
                <w:sz w:val="24"/>
                <w:szCs w:val="24"/>
              </w:rPr>
              <w:t>2024</w:t>
            </w:r>
          </w:p>
        </w:tc>
      </w:tr>
      <w:tr w:rsidR="00C05BDB" w:rsidRPr="007B57FF" w14:paraId="5024D8E5" w14:textId="77777777" w:rsidTr="00951A3B">
        <w:trPr>
          <w:trHeight w:val="304"/>
        </w:trPr>
        <w:tc>
          <w:tcPr>
            <w:tcW w:w="3964" w:type="dxa"/>
          </w:tcPr>
          <w:p w14:paraId="059D8AA8" w14:textId="77777777" w:rsidR="00C05BDB" w:rsidRPr="007B57FF" w:rsidRDefault="00C05BDB" w:rsidP="00C05BDB">
            <w:pPr>
              <w:spacing w:line="240" w:lineRule="auto"/>
              <w:rPr>
                <w:rFonts w:asciiTheme="minorHAnsi" w:hAnsiTheme="minorHAnsi" w:cstheme="minorHAnsi"/>
                <w:sz w:val="24"/>
                <w:szCs w:val="24"/>
              </w:rPr>
            </w:pPr>
            <w:r w:rsidRPr="007B57FF">
              <w:rPr>
                <w:rFonts w:asciiTheme="minorHAnsi" w:hAnsiTheme="minorHAnsi" w:cstheme="minorHAnsi"/>
                <w:sz w:val="24"/>
                <w:szCs w:val="24"/>
              </w:rPr>
              <w:t>L. przyjazdów do Polski (w tys.)</w:t>
            </w:r>
          </w:p>
        </w:tc>
        <w:tc>
          <w:tcPr>
            <w:tcW w:w="1701" w:type="dxa"/>
          </w:tcPr>
          <w:p w14:paraId="07DCF10D" w14:textId="3889375E" w:rsidR="00C05BDB" w:rsidRPr="007B57FF" w:rsidRDefault="00C05BDB" w:rsidP="00C05BDB">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73,9 tys.</w:t>
            </w:r>
          </w:p>
        </w:tc>
        <w:tc>
          <w:tcPr>
            <w:tcW w:w="1701" w:type="dxa"/>
          </w:tcPr>
          <w:p w14:paraId="42184508" w14:textId="2CB5EA21" w:rsidR="00C05BDB" w:rsidRPr="007B57FF" w:rsidRDefault="00C05BDB" w:rsidP="00C05BDB">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100,3 tys.</w:t>
            </w:r>
          </w:p>
        </w:tc>
        <w:tc>
          <w:tcPr>
            <w:tcW w:w="1696" w:type="dxa"/>
          </w:tcPr>
          <w:p w14:paraId="381D1E6C" w14:textId="65AB6B3E" w:rsidR="00C05BDB" w:rsidRPr="007B57FF" w:rsidRDefault="00CC0C60" w:rsidP="00CC0C60">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118,2 tys.</w:t>
            </w:r>
          </w:p>
        </w:tc>
      </w:tr>
      <w:tr w:rsidR="00C05BDB" w:rsidRPr="007B57FF" w14:paraId="4ACBE14A" w14:textId="77777777" w:rsidTr="00951A3B">
        <w:trPr>
          <w:trHeight w:val="861"/>
        </w:trPr>
        <w:tc>
          <w:tcPr>
            <w:tcW w:w="3964" w:type="dxa"/>
          </w:tcPr>
          <w:p w14:paraId="30A1A3DB" w14:textId="77777777" w:rsidR="00C05BDB" w:rsidRPr="007B57FF" w:rsidRDefault="00C05BDB" w:rsidP="00C05BDB">
            <w:pPr>
              <w:spacing w:line="240" w:lineRule="auto"/>
              <w:rPr>
                <w:rFonts w:asciiTheme="minorHAnsi" w:hAnsiTheme="minorHAnsi" w:cstheme="minorHAnsi"/>
                <w:sz w:val="24"/>
                <w:szCs w:val="24"/>
              </w:rPr>
            </w:pPr>
            <w:r w:rsidRPr="007B57FF">
              <w:rPr>
                <w:rFonts w:asciiTheme="minorHAnsi" w:hAnsiTheme="minorHAnsi" w:cstheme="minorHAnsi"/>
                <w:sz w:val="24"/>
                <w:szCs w:val="24"/>
              </w:rPr>
              <w:t>L. przyjazdów do Polski obejmujących co najmniej 1 nocleg (w tys.)</w:t>
            </w:r>
          </w:p>
        </w:tc>
        <w:tc>
          <w:tcPr>
            <w:tcW w:w="1701" w:type="dxa"/>
          </w:tcPr>
          <w:p w14:paraId="4417DA28" w14:textId="0FF52DE1" w:rsidR="00C05BDB" w:rsidRPr="007B57FF" w:rsidRDefault="00C05BDB" w:rsidP="00C05BDB">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27,8 tys.</w:t>
            </w:r>
          </w:p>
        </w:tc>
        <w:tc>
          <w:tcPr>
            <w:tcW w:w="1701" w:type="dxa"/>
          </w:tcPr>
          <w:p w14:paraId="621902F3" w14:textId="7D47EFBC" w:rsidR="00C05BDB" w:rsidRPr="007B57FF" w:rsidRDefault="00C05BDB" w:rsidP="00C05BDB">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34,9 tys.</w:t>
            </w:r>
          </w:p>
        </w:tc>
        <w:tc>
          <w:tcPr>
            <w:tcW w:w="1696" w:type="dxa"/>
          </w:tcPr>
          <w:p w14:paraId="74931CFC" w14:textId="72E2E68E" w:rsidR="00C05BDB" w:rsidRPr="007B57FF" w:rsidRDefault="00536BF1" w:rsidP="00536BF1">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42 tys.</w:t>
            </w:r>
          </w:p>
        </w:tc>
      </w:tr>
      <w:tr w:rsidR="00C05BDB" w:rsidRPr="007B57FF" w14:paraId="0CE3278E" w14:textId="77777777" w:rsidTr="00951A3B">
        <w:tc>
          <w:tcPr>
            <w:tcW w:w="3964" w:type="dxa"/>
          </w:tcPr>
          <w:p w14:paraId="0A8EA389" w14:textId="77777777" w:rsidR="00C05BDB" w:rsidRPr="007B57FF" w:rsidRDefault="00C05BDB" w:rsidP="00C05BDB">
            <w:pPr>
              <w:spacing w:line="240" w:lineRule="auto"/>
              <w:rPr>
                <w:rFonts w:asciiTheme="minorHAnsi" w:hAnsiTheme="minorHAnsi" w:cstheme="minorHAnsi"/>
                <w:sz w:val="24"/>
                <w:szCs w:val="24"/>
              </w:rPr>
            </w:pPr>
            <w:r w:rsidRPr="007B57FF">
              <w:rPr>
                <w:rFonts w:asciiTheme="minorHAnsi" w:hAnsiTheme="minorHAnsi" w:cstheme="minorHAnsi"/>
                <w:sz w:val="24"/>
                <w:szCs w:val="24"/>
              </w:rPr>
              <w:t>L. korzystających z bazy noclegowej na terenie Polski (w tys.)</w:t>
            </w:r>
          </w:p>
        </w:tc>
        <w:tc>
          <w:tcPr>
            <w:tcW w:w="1701" w:type="dxa"/>
          </w:tcPr>
          <w:p w14:paraId="1D247578" w14:textId="5C5A47F9" w:rsidR="00C05BDB" w:rsidRPr="007B57FF" w:rsidRDefault="00C05BDB" w:rsidP="00C05BDB">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27,8 tys.</w:t>
            </w:r>
          </w:p>
        </w:tc>
        <w:tc>
          <w:tcPr>
            <w:tcW w:w="1701" w:type="dxa"/>
          </w:tcPr>
          <w:p w14:paraId="1ABB4700" w14:textId="14BFA968" w:rsidR="00C05BDB" w:rsidRPr="007B57FF" w:rsidRDefault="00C05BDB" w:rsidP="00C05BDB">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34,9 tys.</w:t>
            </w:r>
          </w:p>
        </w:tc>
        <w:tc>
          <w:tcPr>
            <w:tcW w:w="1696" w:type="dxa"/>
          </w:tcPr>
          <w:p w14:paraId="1D9F8CA4" w14:textId="5C227E01" w:rsidR="00C05BDB" w:rsidRPr="007B57FF" w:rsidRDefault="00536BF1" w:rsidP="00536BF1">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42 tys.</w:t>
            </w:r>
          </w:p>
        </w:tc>
      </w:tr>
      <w:tr w:rsidR="00C05BDB" w:rsidRPr="007B57FF" w14:paraId="74980B6F" w14:textId="77777777" w:rsidTr="00951A3B">
        <w:tc>
          <w:tcPr>
            <w:tcW w:w="3964" w:type="dxa"/>
          </w:tcPr>
          <w:p w14:paraId="01711A01" w14:textId="77777777" w:rsidR="00C05BDB" w:rsidRPr="007B57FF" w:rsidRDefault="00C05BDB" w:rsidP="00C05BDB">
            <w:pPr>
              <w:spacing w:line="240" w:lineRule="auto"/>
              <w:rPr>
                <w:rFonts w:asciiTheme="minorHAnsi" w:hAnsiTheme="minorHAnsi" w:cstheme="minorHAnsi"/>
                <w:sz w:val="24"/>
                <w:szCs w:val="24"/>
              </w:rPr>
            </w:pPr>
            <w:r w:rsidRPr="007B57FF">
              <w:rPr>
                <w:rFonts w:asciiTheme="minorHAnsi" w:hAnsiTheme="minorHAnsi" w:cstheme="minorHAnsi"/>
                <w:sz w:val="24"/>
                <w:szCs w:val="24"/>
              </w:rPr>
              <w:t>L. udzielonych noclegów w bazie noclegowej na terenie Polski (w tys.)</w:t>
            </w:r>
          </w:p>
        </w:tc>
        <w:tc>
          <w:tcPr>
            <w:tcW w:w="1701" w:type="dxa"/>
          </w:tcPr>
          <w:p w14:paraId="6AFF3A4E" w14:textId="0C8D1C73" w:rsidR="00C05BDB" w:rsidRPr="007B57FF" w:rsidRDefault="00C05BDB" w:rsidP="00C05BDB">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70,8 tys.</w:t>
            </w:r>
          </w:p>
        </w:tc>
        <w:tc>
          <w:tcPr>
            <w:tcW w:w="1701" w:type="dxa"/>
          </w:tcPr>
          <w:p w14:paraId="5C6CA70A" w14:textId="51A28CE6" w:rsidR="00C05BDB" w:rsidRPr="007B57FF" w:rsidRDefault="00C05BDB" w:rsidP="00C05BDB">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98,4 tys.</w:t>
            </w:r>
          </w:p>
        </w:tc>
        <w:tc>
          <w:tcPr>
            <w:tcW w:w="1696" w:type="dxa"/>
          </w:tcPr>
          <w:p w14:paraId="4F5114CE" w14:textId="15089760" w:rsidR="00C05BDB" w:rsidRPr="007B57FF" w:rsidRDefault="00536BF1" w:rsidP="00536BF1">
            <w:pPr>
              <w:spacing w:line="240" w:lineRule="auto"/>
              <w:jc w:val="center"/>
              <w:rPr>
                <w:rFonts w:asciiTheme="minorHAnsi" w:hAnsiTheme="minorHAnsi" w:cstheme="minorHAnsi"/>
                <w:sz w:val="24"/>
                <w:szCs w:val="24"/>
              </w:rPr>
            </w:pPr>
            <w:r w:rsidRPr="007B57FF">
              <w:rPr>
                <w:rFonts w:asciiTheme="minorHAnsi" w:hAnsiTheme="minorHAnsi" w:cstheme="minorHAnsi"/>
                <w:sz w:val="24"/>
                <w:szCs w:val="24"/>
              </w:rPr>
              <w:t>115 tys.</w:t>
            </w:r>
          </w:p>
        </w:tc>
      </w:tr>
    </w:tbl>
    <w:p w14:paraId="2DE1785C" w14:textId="5BDD3116" w:rsidR="00E62FF4" w:rsidRPr="007B57FF" w:rsidRDefault="00E62FF4" w:rsidP="00590897">
      <w:pPr>
        <w:jc w:val="both"/>
        <w:rPr>
          <w:rFonts w:asciiTheme="minorHAnsi" w:hAnsiTheme="minorHAnsi" w:cstheme="minorHAnsi"/>
          <w:sz w:val="24"/>
          <w:szCs w:val="24"/>
        </w:rPr>
      </w:pPr>
    </w:p>
    <w:p w14:paraId="3B3316BA" w14:textId="77777777" w:rsidR="00656AEA" w:rsidRPr="00656AEA" w:rsidRDefault="00590897" w:rsidP="004209AD">
      <w:pPr>
        <w:jc w:val="both"/>
        <w:rPr>
          <w:rFonts w:asciiTheme="minorHAnsi" w:hAnsiTheme="minorHAnsi" w:cstheme="minorHAnsi"/>
          <w:sz w:val="24"/>
          <w:szCs w:val="24"/>
        </w:rPr>
      </w:pPr>
      <w:r w:rsidRPr="007B57FF">
        <w:rPr>
          <w:rFonts w:asciiTheme="minorHAnsi" w:hAnsiTheme="minorHAnsi" w:cstheme="minorHAnsi"/>
          <w:b/>
          <w:bCs/>
          <w:sz w:val="24"/>
          <w:szCs w:val="24"/>
        </w:rPr>
        <w:t xml:space="preserve">2a. Model </w:t>
      </w:r>
      <w:proofErr w:type="spellStart"/>
      <w:r w:rsidRPr="007B57FF">
        <w:rPr>
          <w:rFonts w:asciiTheme="minorHAnsi" w:hAnsiTheme="minorHAnsi" w:cstheme="minorHAnsi"/>
          <w:b/>
          <w:bCs/>
          <w:sz w:val="24"/>
          <w:szCs w:val="24"/>
        </w:rPr>
        <w:t>zachowań</w:t>
      </w:r>
      <w:proofErr w:type="spellEnd"/>
      <w:r w:rsidRPr="007B57FF">
        <w:rPr>
          <w:rFonts w:asciiTheme="minorHAnsi" w:hAnsiTheme="minorHAnsi" w:cstheme="minorHAnsi"/>
          <w:b/>
          <w:bCs/>
          <w:sz w:val="24"/>
          <w:szCs w:val="24"/>
        </w:rPr>
        <w:t xml:space="preserve"> turystycznych podczas przyjazdów do Polski w 2024 roku</w:t>
      </w:r>
      <w:r w:rsidR="002E0750" w:rsidRPr="007B57FF">
        <w:rPr>
          <w:rFonts w:asciiTheme="minorHAnsi" w:hAnsiTheme="minorHAnsi" w:cstheme="minorHAnsi"/>
          <w:b/>
          <w:bCs/>
          <w:sz w:val="24"/>
          <w:szCs w:val="24"/>
        </w:rPr>
        <w:t xml:space="preserve"> </w:t>
      </w:r>
      <w:r w:rsidR="0006772B" w:rsidRPr="007B57FF">
        <w:rPr>
          <w:rFonts w:asciiTheme="minorHAnsi" w:hAnsiTheme="minorHAnsi" w:cstheme="minorHAnsi"/>
          <w:b/>
          <w:bCs/>
          <w:sz w:val="24"/>
          <w:szCs w:val="24"/>
        </w:rPr>
        <w:br/>
      </w:r>
      <w:r w:rsidR="0006772B" w:rsidRPr="007B57FF">
        <w:rPr>
          <w:rFonts w:asciiTheme="minorHAnsi" w:hAnsiTheme="minorHAnsi" w:cstheme="minorHAnsi"/>
          <w:b/>
          <w:bCs/>
          <w:sz w:val="24"/>
          <w:szCs w:val="24"/>
        </w:rPr>
        <w:br/>
      </w:r>
      <w:r w:rsidR="00656AEA" w:rsidRPr="00656AEA">
        <w:rPr>
          <w:rFonts w:asciiTheme="minorHAnsi" w:hAnsiTheme="minorHAnsi" w:cstheme="minorHAnsi"/>
          <w:sz w:val="24"/>
          <w:szCs w:val="24"/>
        </w:rPr>
        <w:t xml:space="preserve">W 2024 roku amerykańscy turyści przybywający do Polski coraz wyraźniej wpisują się w profil podróżnych świadomych, kulturowo zaangażowanych i emocjonalnie związanych z celem podróży. Ich wybory nie są przypadkowe – opierają się na osobistych motywacjach, głębszych zainteresowaniach i potrzebie kontaktu z historią, dziedzictwem oraz autentycznym doświadczeniem Europy Środkowo-Wschodniej. Do najważniejszych motywów podróży należą chęć poznania polskiego dziedzictwa historycznego, w tym historii II wojny światowej, komunizmu oraz losów Żydów i Polaków, a także odbycie podróży genealogicznej śladami przodków. Coraz częściej podróżni deklarują potrzebę zobaczenia Polski jako kraju </w:t>
      </w:r>
      <w:r w:rsidR="00656AEA" w:rsidRPr="00656AEA">
        <w:rPr>
          <w:rFonts w:asciiTheme="minorHAnsi" w:hAnsiTheme="minorHAnsi" w:cstheme="minorHAnsi"/>
          <w:sz w:val="24"/>
          <w:szCs w:val="24"/>
        </w:rPr>
        <w:lastRenderedPageBreak/>
        <w:t>nienaruszonego masową turystyką, oferującego równowagę między historią, przyrodą, kulturą i cenową przystępnością.</w:t>
      </w:r>
    </w:p>
    <w:p w14:paraId="1E3CD0DD"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Na tle popularnych i często zatłoczonych destynacji Europy Zachodniej, Polska staje się atrakcyjną alternatywą dla tych, którzy szukają autentyczności, lokalnego kolorytu i przestrzeni do refleksji. Szczególne zainteresowanie wzbudzają miasta o silnej tożsamości kulturowej i historycznej, takie jak Kraków, Warszawa, Gdańsk czy Wrocław, ale coraz częściej wybierane są także mniej oczywiste miejsca, jak Lublin, Łódź, Podlasie czy Białowieża, które oferują kontakt z przyrodą i tradycją z dala od głównych szlaków turystycznych. Wzrost zainteresowania można zaobserwować również w odniesieniu do regionów takich jak Roztocze, Mazury czy Bieszczady – szczególnie wśród turystów bardziej doświadczonych, poszukujących spokoju, natury i lokalnych narracji.</w:t>
      </w:r>
    </w:p>
    <w:p w14:paraId="1E20E51D"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Terminy podróży koncentrują się głównie wokół późnej wiosny (maj–czerwiec) i wczesnej jesieni (wrzesień–październik), kiedy warunki pogodowe są sprzyjające, a intensywność ruchu turystycznego umiarkowana. Zimą ruch turystyczny z USA jest mniejszy, jednak w ostatnich latach rośnie popularność wyjazdów świątecznych, zwłaszcza do miast organizujących bożonarodzeniowe jarmarki, oraz pobytów wypoczynkowych w górskich kurortach, takich jak Zakopane, Krynica czy Szczyrk.</w:t>
      </w:r>
    </w:p>
    <w:p w14:paraId="464CD258"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Przeciętny czas pobytu amerykańskiego turysty w Polsce wynosi od 7 do 14 dni. Osoby odwiedzające rodzinne strony, uczestniczące w trasach objazdowych obejmujących kilka krajów (np. Polska–Czechy–Węgry) lub pielgrzymki religijne, spędzają w Polsce najczęściej tydzień. Dla wielu Amerykanów wizyta w Polsce ma charakter jednorazowy lub długo planowanej podróży sentymentalnej. Powroty są rzadsze, choć coraz więcej osób deklaruje chęć ponownego przyjazdu i odwiedzenia innych regionów niż te znane z pierwszego pobytu.</w:t>
      </w:r>
    </w:p>
    <w:p w14:paraId="6993EF62"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Sposób spędzania czasu obejmuje przede wszystkim zwiedzanie miast i zabytków, odwiedzanie muzeów historycznych (Muzeum POLIN, Muzeum Powstania Warszawskiego, Auschwitz-Birkenau, Fabryka Schindlera), spacery po starówkach, udział w lokalnych festiwalach, degustacje kuchni regionalnej oraz wizyty w miejscach związanych z historią osobistą lub narodową. Wzrasta również zainteresowanie aktywnym wypoczynkiem: piesze wędrówki w górach, rejsy po Mazurach, wypoczynek nad jeziorami, spływy kajakowe, wypoczynek w termach czy rowerowe wycieczki krajoznawcze. Często turyści starają się łączyć elementy poznawcze z relaksem i doświadczeniem codzienności.</w:t>
      </w:r>
    </w:p>
    <w:p w14:paraId="7D8EAD59"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 xml:space="preserve">Turyści z USA podróżują najczęściej w parach, zwłaszcza w przypadku osób starszych, dla których Polska bywa miejscem osobistych wspomnień rodzinnych. Starsze pokolenia często wybierają zorganizowane wycieczki objazdowe lub pielgrzymki, zapewniające logistyczne bezpieczeństwo i obecność przewodnika. Młodsze osoby częściej podróżują indywidualnie lub w grupach przyjaciół, samodzielnie planując trasę, rezerwując noclegi i atrakcje online, korzystając z platform takich jak Google Travel, </w:t>
      </w:r>
      <w:proofErr w:type="spellStart"/>
      <w:r w:rsidRPr="00656AEA">
        <w:rPr>
          <w:rFonts w:asciiTheme="minorHAnsi" w:hAnsiTheme="minorHAnsi" w:cstheme="minorHAnsi"/>
          <w:sz w:val="24"/>
          <w:szCs w:val="24"/>
        </w:rPr>
        <w:t>Tripadvisor</w:t>
      </w:r>
      <w:proofErr w:type="spellEnd"/>
      <w:r w:rsidRPr="00656AEA">
        <w:rPr>
          <w:rFonts w:asciiTheme="minorHAnsi" w:hAnsiTheme="minorHAnsi" w:cstheme="minorHAnsi"/>
          <w:sz w:val="24"/>
          <w:szCs w:val="24"/>
        </w:rPr>
        <w:t>, Booking.com czy Airbnb.</w:t>
      </w:r>
    </w:p>
    <w:p w14:paraId="5C3AD53C"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lastRenderedPageBreak/>
        <w:t>Najczęściej wybieranym środkiem transportu pozostaje samolot – zarówno dzięki bezpośrednim połączeniom PLL LOT z Nowego Jorku, Chicago i Miami, jak i licznym lotom przesiadkowym przez główne porty europejskie. Po przylocie podróżni decydują się na wynajem samochodu, prywatne transfery, zorganizowane przejazdy autokarowe lub – coraz częściej – lokalną komunikację zbiorową. W miastach chętnie korzystają z taksówek, Ubera, tramwajów i metra, zwłaszcza jeśli system jest dobrze zorganizowany i dostępny w języku angielskim.</w:t>
      </w:r>
    </w:p>
    <w:p w14:paraId="793BFFA9"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Zakwaterowanie wybierane przez amerykańskich turystów jest zróżnicowane – od hoteli 3- i 4-gwiazdkowych, przez prywatne apartamenty rezerwowane przez Airbnb, po pensjonaty i gospodarstwa agroturystyczne. Wspólnym mianownikiem są wygoda, dobra lokalizacja (blisko centrum lub atrakcji) oraz dostęp do podstawowych udogodnień. Coraz większym zainteresowaniem cieszą się obiekty prowadzone przez rodziny, oferujące lokalny klimat i możliwość rozmowy z gospodarzami.</w:t>
      </w:r>
    </w:p>
    <w:p w14:paraId="656F755D"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Sposób organizacji podróży zależy od wieku, doświadczenia oraz celu wizyty. Starsi turyści i osoby podróżujące po raz pierwszy do Polski częściej wybierają oferty biur podróży i tras objazdowych z przewodnikiem, podczas gdy młodsze pokolenia korzystają z samodzielnie przygotowanych planów, elastycznych rezerwacji, aplikacji mobilnych i blogów podróżniczych. Wyraźnie wzrasta znaczenie turystyki doświadczeniowej, zrównoważonej i spersonalizowanej, która odpowiada na potrzebę kontaktu z lokalną społecznością, historią i naturą.</w:t>
      </w:r>
    </w:p>
    <w:p w14:paraId="7FF65B54" w14:textId="77777777" w:rsidR="00656AEA" w:rsidRPr="00656AEA" w:rsidRDefault="00656AEA" w:rsidP="00656AEA">
      <w:pPr>
        <w:rPr>
          <w:rFonts w:asciiTheme="minorHAnsi" w:hAnsiTheme="minorHAnsi" w:cstheme="minorHAnsi"/>
          <w:sz w:val="24"/>
          <w:szCs w:val="24"/>
        </w:rPr>
      </w:pPr>
    </w:p>
    <w:p w14:paraId="09263B1A" w14:textId="291AB0F5" w:rsidR="00590897"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Model podróży amerykańskich turystów do Polski w 2024 roku potwierdza, że kraj ten staje się coraz bardziej atrakcyjnym i zróżnicowanym celem wyjazdów. Polska skutecznie przyciąga zarówno klasycznymi atrakcjami, jak i nowymi formami turystyki – od podróży sentymentalnych i historycznych, po aktywne wakacje i autentyczne doświadczenia kulturowe. Wraz z rosnącą obecnością Polski w międzynarodowych mediach, przewodnikach i serwisach turystycznych, rośnie także szansa na trwałe umocnienie jej pozycji jako interesującego kierunku podróży dla amerykańskich odbiorców.</w:t>
      </w:r>
    </w:p>
    <w:p w14:paraId="79EC47D2" w14:textId="14891E19" w:rsidR="00590897" w:rsidRPr="007B57FF" w:rsidRDefault="002E0750" w:rsidP="004209AD">
      <w:pPr>
        <w:spacing w:after="160" w:line="240" w:lineRule="auto"/>
        <w:jc w:val="both"/>
        <w:rPr>
          <w:rFonts w:asciiTheme="minorHAnsi" w:hAnsiTheme="minorHAnsi" w:cstheme="minorHAnsi"/>
          <w:b/>
          <w:bCs/>
          <w:sz w:val="24"/>
          <w:szCs w:val="24"/>
        </w:rPr>
      </w:pPr>
      <w:r w:rsidRPr="007B57FF">
        <w:rPr>
          <w:rFonts w:asciiTheme="minorHAnsi" w:hAnsiTheme="minorHAnsi" w:cstheme="minorHAnsi"/>
          <w:b/>
          <w:bCs/>
          <w:sz w:val="24"/>
          <w:szCs w:val="24"/>
        </w:rPr>
        <w:t xml:space="preserve">2b. </w:t>
      </w:r>
      <w:r w:rsidR="00590897" w:rsidRPr="007B57FF">
        <w:rPr>
          <w:rFonts w:asciiTheme="minorHAnsi" w:hAnsiTheme="minorHAnsi" w:cstheme="minorHAnsi"/>
          <w:b/>
          <w:bCs/>
          <w:sz w:val="24"/>
          <w:szCs w:val="24"/>
        </w:rPr>
        <w:t>Popyt na polskie produkty turystyczne</w:t>
      </w:r>
    </w:p>
    <w:p w14:paraId="07113D80" w14:textId="77777777" w:rsidR="00656AEA" w:rsidRPr="00656AEA" w:rsidRDefault="00656AEA" w:rsidP="004209AD">
      <w:pPr>
        <w:spacing w:after="0" w:line="259" w:lineRule="auto"/>
        <w:jc w:val="both"/>
        <w:rPr>
          <w:rFonts w:asciiTheme="minorHAnsi" w:hAnsiTheme="minorHAnsi" w:cstheme="minorHAnsi"/>
          <w:sz w:val="24"/>
          <w:szCs w:val="24"/>
        </w:rPr>
      </w:pPr>
      <w:r w:rsidRPr="00656AEA">
        <w:rPr>
          <w:rFonts w:asciiTheme="minorHAnsi" w:hAnsiTheme="minorHAnsi" w:cstheme="minorHAnsi"/>
          <w:sz w:val="24"/>
          <w:szCs w:val="24"/>
        </w:rPr>
        <w:t>Amerykańscy turyści odwiedzający Polskę w 2024 roku najczęściej decydują się na klasyczne produkty turystyczne koncentrujące się wokół historii, kultury i dziedzictwa narodowego. Zwiedzanie Krakowa z jego majestatycznym Zamkiem Królewskim na Wawelu, Starym Miastem i Kazimierzem – dawną dzielnicą żydowską – pozostaje jednym z najczęstszych punktów programu. Warszawa przyciąga ofertą muzealną, w tym Muzeum Powstania Warszawskiego, POLIN i Muzeum Historii Polski, a także śladami dramatycznych wydarzeń XX wieku, jak zniszczenia wojenne, okres komunizmu i odbudowa stolicy. Gdańsk, oprócz unikalnego położenia nad Bałtykiem, wyróżnia się narracją o początkach ruchu Solidarność, a także piękną architekturą hanzeatycką i nowoczesnym Europejskim Centrum Solidarności.</w:t>
      </w:r>
    </w:p>
    <w:p w14:paraId="3B710A14" w14:textId="77777777" w:rsidR="00656AEA" w:rsidRPr="00656AEA" w:rsidRDefault="00656AEA" w:rsidP="004209AD">
      <w:pPr>
        <w:spacing w:after="0" w:line="259" w:lineRule="auto"/>
        <w:jc w:val="both"/>
        <w:rPr>
          <w:rFonts w:asciiTheme="minorHAnsi" w:hAnsiTheme="minorHAnsi" w:cstheme="minorHAnsi"/>
          <w:sz w:val="24"/>
          <w:szCs w:val="24"/>
        </w:rPr>
      </w:pPr>
    </w:p>
    <w:p w14:paraId="7A9C6C0A" w14:textId="77777777" w:rsidR="00656AEA" w:rsidRPr="00656AEA" w:rsidRDefault="00656AEA" w:rsidP="004209AD">
      <w:pPr>
        <w:spacing w:after="0" w:line="259" w:lineRule="auto"/>
        <w:jc w:val="both"/>
        <w:rPr>
          <w:rFonts w:asciiTheme="minorHAnsi" w:hAnsiTheme="minorHAnsi" w:cstheme="minorHAnsi"/>
          <w:sz w:val="24"/>
          <w:szCs w:val="24"/>
        </w:rPr>
      </w:pPr>
      <w:r w:rsidRPr="00656AEA">
        <w:rPr>
          <w:rFonts w:asciiTheme="minorHAnsi" w:hAnsiTheme="minorHAnsi" w:cstheme="minorHAnsi"/>
          <w:sz w:val="24"/>
          <w:szCs w:val="24"/>
        </w:rPr>
        <w:lastRenderedPageBreak/>
        <w:t>Istotnym elementem polskiej oferty są miejsca pamięci, szczególnie Auschwitz-Birkenau, gdzie kontekst II wojny światowej i Holokaustu przyciąga turystów z silną motywacją edukacyjną i emocjonalną. Wielu odwiedzających łączy wizytę w Oświęcimiu z pobytem w Krakowie lub uczestniczy w specjalnych trasach edukacyjnych organizowanych przez wyspecjalizowane biura podróży, fundacje lub instytucje akademickie. Wzrost zainteresowania historią żydowską sprawia, że coraz więcej turystów odwiedza mniejsze miejscowości, takie jak Tarnów, Tykocin czy Lublin, gdzie możliwe jest doświadczenie śladów wielokulturowej przeszłości Polski.</w:t>
      </w:r>
    </w:p>
    <w:p w14:paraId="5DE9C679" w14:textId="77777777" w:rsidR="00656AEA" w:rsidRPr="00656AEA" w:rsidRDefault="00656AEA" w:rsidP="004209AD">
      <w:pPr>
        <w:spacing w:after="0" w:line="259" w:lineRule="auto"/>
        <w:jc w:val="both"/>
        <w:rPr>
          <w:rFonts w:asciiTheme="minorHAnsi" w:hAnsiTheme="minorHAnsi" w:cstheme="minorHAnsi"/>
          <w:sz w:val="24"/>
          <w:szCs w:val="24"/>
        </w:rPr>
      </w:pPr>
    </w:p>
    <w:p w14:paraId="6C70001F" w14:textId="77777777" w:rsidR="00656AEA" w:rsidRPr="00656AEA" w:rsidRDefault="00656AEA" w:rsidP="004209AD">
      <w:pPr>
        <w:spacing w:after="0" w:line="259" w:lineRule="auto"/>
        <w:jc w:val="both"/>
        <w:rPr>
          <w:rFonts w:asciiTheme="minorHAnsi" w:hAnsiTheme="minorHAnsi" w:cstheme="minorHAnsi"/>
          <w:sz w:val="24"/>
          <w:szCs w:val="24"/>
        </w:rPr>
      </w:pPr>
      <w:r w:rsidRPr="00656AEA">
        <w:rPr>
          <w:rFonts w:asciiTheme="minorHAnsi" w:hAnsiTheme="minorHAnsi" w:cstheme="minorHAnsi"/>
          <w:sz w:val="24"/>
          <w:szCs w:val="24"/>
        </w:rPr>
        <w:t>Równolegle rośnie popularność produktów turystycznych o charakterze niszowym, w tym turystyki genealogicznej. Dla wielu Amerykanów polskiego pochodzenia, szczególnie z drugiego i trzeciego pokolenia imigrantów, podróż do Polski stanowi osobistą wyprawę śladami przodków. Turyści ci odwiedzają lokalne parafie, archiwa, cmentarze i miejscowości rodzinne, korzystając z pomocy przewodników specjalizujących się w genealogii i historii lokalnej. To segment wymagający, ale lojalny i skłonny do długofalowych relacji z miejscem pochodzenia.</w:t>
      </w:r>
    </w:p>
    <w:p w14:paraId="1FC1A23F" w14:textId="77777777" w:rsidR="00656AEA" w:rsidRPr="00656AEA" w:rsidRDefault="00656AEA" w:rsidP="004209AD">
      <w:pPr>
        <w:spacing w:after="0" w:line="259" w:lineRule="auto"/>
        <w:jc w:val="both"/>
        <w:rPr>
          <w:rFonts w:asciiTheme="minorHAnsi" w:hAnsiTheme="minorHAnsi" w:cstheme="minorHAnsi"/>
          <w:sz w:val="24"/>
          <w:szCs w:val="24"/>
        </w:rPr>
      </w:pPr>
    </w:p>
    <w:p w14:paraId="6279FD76" w14:textId="77777777" w:rsidR="00656AEA" w:rsidRPr="00656AEA" w:rsidRDefault="00656AEA" w:rsidP="004209AD">
      <w:pPr>
        <w:spacing w:after="0" w:line="259" w:lineRule="auto"/>
        <w:jc w:val="both"/>
        <w:rPr>
          <w:rFonts w:asciiTheme="minorHAnsi" w:hAnsiTheme="minorHAnsi" w:cstheme="minorHAnsi"/>
          <w:sz w:val="24"/>
          <w:szCs w:val="24"/>
        </w:rPr>
      </w:pPr>
      <w:r w:rsidRPr="00656AEA">
        <w:rPr>
          <w:rFonts w:asciiTheme="minorHAnsi" w:hAnsiTheme="minorHAnsi" w:cstheme="minorHAnsi"/>
          <w:sz w:val="24"/>
          <w:szCs w:val="24"/>
        </w:rPr>
        <w:t xml:space="preserve">Turystyka przyrodnicza i aktywności outdoorowe stają się kolejnym ważnym obszarem zainteresowania. Mazury, Bieszczady, Pieniny czy Roztocze oferują warunki do aktywnego wypoczynku – spływy kajakowe, piesze szlaki, trasy rowerowe (jak Green </w:t>
      </w:r>
      <w:proofErr w:type="spellStart"/>
      <w:r w:rsidRPr="00656AEA">
        <w:rPr>
          <w:rFonts w:asciiTheme="minorHAnsi" w:hAnsiTheme="minorHAnsi" w:cstheme="minorHAnsi"/>
          <w:sz w:val="24"/>
          <w:szCs w:val="24"/>
        </w:rPr>
        <w:t>Velo</w:t>
      </w:r>
      <w:proofErr w:type="spellEnd"/>
      <w:r w:rsidRPr="00656AEA">
        <w:rPr>
          <w:rFonts w:asciiTheme="minorHAnsi" w:hAnsiTheme="minorHAnsi" w:cstheme="minorHAnsi"/>
          <w:sz w:val="24"/>
          <w:szCs w:val="24"/>
        </w:rPr>
        <w:t>), żeglowanie i obserwację przyrody. Obszary te przyciągają turystów poszukujących spokoju, zieleni i kontaktu z naturą z dala od zgiełku wielkich miast. Coraz popularniejsze stają się także uzdrowiska i miejscowości termalne, takie jak Ciechocinek, Krynica-Zdrój, Busko-Zdrój czy Chochołów, które łączą ofertę prozdrowotną z relaksem i kulturą regionalną.</w:t>
      </w:r>
    </w:p>
    <w:p w14:paraId="7CFD8901" w14:textId="77777777" w:rsidR="00656AEA" w:rsidRPr="00656AEA" w:rsidRDefault="00656AEA" w:rsidP="004209AD">
      <w:pPr>
        <w:spacing w:after="0" w:line="259" w:lineRule="auto"/>
        <w:jc w:val="both"/>
        <w:rPr>
          <w:rFonts w:asciiTheme="minorHAnsi" w:hAnsiTheme="minorHAnsi" w:cstheme="minorHAnsi"/>
          <w:sz w:val="24"/>
          <w:szCs w:val="24"/>
        </w:rPr>
      </w:pPr>
    </w:p>
    <w:p w14:paraId="257DF635" w14:textId="77777777" w:rsidR="00656AEA" w:rsidRPr="00656AEA" w:rsidRDefault="00656AEA" w:rsidP="004209AD">
      <w:pPr>
        <w:spacing w:after="0" w:line="259" w:lineRule="auto"/>
        <w:jc w:val="both"/>
        <w:rPr>
          <w:rFonts w:asciiTheme="minorHAnsi" w:hAnsiTheme="minorHAnsi" w:cstheme="minorHAnsi"/>
          <w:sz w:val="24"/>
          <w:szCs w:val="24"/>
        </w:rPr>
      </w:pPr>
      <w:r w:rsidRPr="00656AEA">
        <w:rPr>
          <w:rFonts w:asciiTheme="minorHAnsi" w:hAnsiTheme="minorHAnsi" w:cstheme="minorHAnsi"/>
          <w:sz w:val="24"/>
          <w:szCs w:val="24"/>
        </w:rPr>
        <w:t xml:space="preserve">Polska zyskuje także jako kierunek turystyki kulinarnej. Regionalne potrawy, lokalne produkty, rodzinne karczmy i nowoczesne restauracje promujące kuchnię </w:t>
      </w:r>
      <w:proofErr w:type="spellStart"/>
      <w:r w:rsidRPr="00656AEA">
        <w:rPr>
          <w:rFonts w:asciiTheme="minorHAnsi" w:hAnsiTheme="minorHAnsi" w:cstheme="minorHAnsi"/>
          <w:sz w:val="24"/>
          <w:szCs w:val="24"/>
        </w:rPr>
        <w:t>slow</w:t>
      </w:r>
      <w:proofErr w:type="spellEnd"/>
      <w:r w:rsidRPr="00656AEA">
        <w:rPr>
          <w:rFonts w:asciiTheme="minorHAnsi" w:hAnsiTheme="minorHAnsi" w:cstheme="minorHAnsi"/>
          <w:sz w:val="24"/>
          <w:szCs w:val="24"/>
        </w:rPr>
        <w:t xml:space="preserve"> food przyciągają miłośników smaków. Festiwale kulinarne, degustacje, warsztaty gotowania i rynki lokalne (np. w Krakowie, Poznaniu czy Białymstoku) pozwalają odkrywać bogactwo kulinarnego dziedzictwa Polski w sposób angażujący i autentyczny. W połączeniu z rosnącą rozpoznawalnością Polski jako planu filmowego (np. „Lista Schindlera”, „Pianista”, seriale </w:t>
      </w:r>
      <w:proofErr w:type="spellStart"/>
      <w:r w:rsidRPr="00656AEA">
        <w:rPr>
          <w:rFonts w:asciiTheme="minorHAnsi" w:hAnsiTheme="minorHAnsi" w:cstheme="minorHAnsi"/>
          <w:sz w:val="24"/>
          <w:szCs w:val="24"/>
        </w:rPr>
        <w:t>Netflixa</w:t>
      </w:r>
      <w:proofErr w:type="spellEnd"/>
      <w:r w:rsidRPr="00656AEA">
        <w:rPr>
          <w:rFonts w:asciiTheme="minorHAnsi" w:hAnsiTheme="minorHAnsi" w:cstheme="minorHAnsi"/>
          <w:sz w:val="24"/>
          <w:szCs w:val="24"/>
        </w:rPr>
        <w:t>), coraz więcej turystów interesuje się tzw. turystyką filmową – odwiedzaniem miejsc znanych z ekranów.</w:t>
      </w:r>
    </w:p>
    <w:p w14:paraId="6C5B190E" w14:textId="77777777" w:rsidR="00656AEA" w:rsidRPr="00656AEA" w:rsidRDefault="00656AEA" w:rsidP="004209AD">
      <w:pPr>
        <w:spacing w:after="0" w:line="259" w:lineRule="auto"/>
        <w:jc w:val="both"/>
        <w:rPr>
          <w:rFonts w:asciiTheme="minorHAnsi" w:hAnsiTheme="minorHAnsi" w:cstheme="minorHAnsi"/>
          <w:sz w:val="24"/>
          <w:szCs w:val="24"/>
        </w:rPr>
      </w:pPr>
    </w:p>
    <w:p w14:paraId="7DDD2B10" w14:textId="77777777" w:rsidR="00656AEA" w:rsidRPr="00656AEA" w:rsidRDefault="00656AEA" w:rsidP="004209AD">
      <w:pPr>
        <w:spacing w:after="0" w:line="259" w:lineRule="auto"/>
        <w:jc w:val="both"/>
        <w:rPr>
          <w:rFonts w:asciiTheme="minorHAnsi" w:hAnsiTheme="minorHAnsi" w:cstheme="minorHAnsi"/>
          <w:sz w:val="24"/>
          <w:szCs w:val="24"/>
        </w:rPr>
      </w:pPr>
      <w:r w:rsidRPr="00656AEA">
        <w:rPr>
          <w:rFonts w:asciiTheme="minorHAnsi" w:hAnsiTheme="minorHAnsi" w:cstheme="minorHAnsi"/>
          <w:sz w:val="24"/>
          <w:szCs w:val="24"/>
        </w:rPr>
        <w:t>Konkurencją dla polskiej oferty są inne kraje Europy Środkowej, które oferują podobne walory. Praga przyciąga amerykańskich turystów malowniczą starówką i historycznym charakterem, Karlowe Wary swoją tradycją uzdrowiskową, Budapeszt łączy kulturę i termy, Austria oferuje wypoczynek alpejski, a Niemcy – znakomitą infrastrukturę muzealną i wysoką jakość usług. Polska wyróżnia się jednak coraz bardziej autentycznym klimatem, serdecznością mieszkańców, różnorodnością oferty oraz korzystnym stosunkiem jakości do ceny. Coraz częściej turyści przyznają, że podróż do Polski zaskoczyła ich pozytywnie i zachęciła do dalszego eksplorowania mniej znanych regionów Europy.</w:t>
      </w:r>
    </w:p>
    <w:p w14:paraId="28CA041E" w14:textId="77777777" w:rsidR="00656AEA" w:rsidRPr="00656AEA" w:rsidRDefault="00656AEA" w:rsidP="004209AD">
      <w:pPr>
        <w:spacing w:after="0" w:line="259" w:lineRule="auto"/>
        <w:jc w:val="both"/>
        <w:rPr>
          <w:rFonts w:asciiTheme="minorHAnsi" w:hAnsiTheme="minorHAnsi" w:cstheme="minorHAnsi"/>
          <w:sz w:val="24"/>
          <w:szCs w:val="24"/>
        </w:rPr>
      </w:pPr>
    </w:p>
    <w:p w14:paraId="4FD9D3D3" w14:textId="690CBDC0" w:rsidR="00656AEA" w:rsidRDefault="00656AEA" w:rsidP="004209AD">
      <w:pPr>
        <w:spacing w:after="0" w:line="259" w:lineRule="auto"/>
        <w:jc w:val="both"/>
        <w:rPr>
          <w:rFonts w:asciiTheme="minorHAnsi" w:hAnsiTheme="minorHAnsi" w:cstheme="minorHAnsi"/>
          <w:sz w:val="24"/>
          <w:szCs w:val="24"/>
        </w:rPr>
      </w:pPr>
      <w:r w:rsidRPr="00656AEA">
        <w:rPr>
          <w:rFonts w:asciiTheme="minorHAnsi" w:hAnsiTheme="minorHAnsi" w:cstheme="minorHAnsi"/>
          <w:sz w:val="24"/>
          <w:szCs w:val="24"/>
        </w:rPr>
        <w:lastRenderedPageBreak/>
        <w:t>Wszystkie te elementy składają się na rosnącą atrakcyjność Polski jako kraju o kompleksowej i różnorodnej ofercie turystycznej, który potrafi przyciągać zarówno klientów zainteresowanych klasycznymi produktami kulturowo-historycznymi, jak i tych poszukujących indywidualnych doświadczeń, aktywnego wypoczynku czy nowych inspiracji kulinarnych i przyrodniczych.</w:t>
      </w:r>
    </w:p>
    <w:p w14:paraId="449E4571" w14:textId="77777777" w:rsidR="00656AEA" w:rsidRDefault="00656AEA" w:rsidP="004209AD">
      <w:pPr>
        <w:spacing w:after="0" w:line="259" w:lineRule="auto"/>
        <w:jc w:val="both"/>
        <w:rPr>
          <w:rFonts w:asciiTheme="minorHAnsi" w:hAnsiTheme="minorHAnsi" w:cstheme="minorHAnsi"/>
          <w:sz w:val="24"/>
          <w:szCs w:val="24"/>
        </w:rPr>
      </w:pPr>
    </w:p>
    <w:p w14:paraId="7AA03592" w14:textId="77777777" w:rsidR="00656AEA" w:rsidRPr="007B57FF" w:rsidRDefault="00656AEA" w:rsidP="004209AD">
      <w:pPr>
        <w:spacing w:after="0" w:line="259" w:lineRule="auto"/>
        <w:jc w:val="both"/>
        <w:rPr>
          <w:rFonts w:asciiTheme="minorHAnsi" w:hAnsiTheme="minorHAnsi" w:cstheme="minorHAnsi"/>
          <w:i/>
          <w:color w:val="984806" w:themeColor="accent6" w:themeShade="80"/>
          <w:sz w:val="24"/>
          <w:szCs w:val="24"/>
        </w:rPr>
      </w:pPr>
    </w:p>
    <w:p w14:paraId="6E16C7E1" w14:textId="27D33FB3" w:rsidR="00203D67" w:rsidRPr="007B57FF" w:rsidRDefault="00590897" w:rsidP="004209AD">
      <w:pPr>
        <w:pStyle w:val="BZ-rozdzia"/>
        <w:jc w:val="both"/>
      </w:pPr>
      <w:bookmarkStart w:id="3" w:name="_Toc61350019"/>
      <w:r w:rsidRPr="007B57FF">
        <w:t>3.</w:t>
      </w:r>
      <w:r w:rsidR="00203D67" w:rsidRPr="007B57FF">
        <w:t xml:space="preserve"> </w:t>
      </w:r>
      <w:r w:rsidR="00D52669" w:rsidRPr="007B57FF">
        <w:t>Połączenia</w:t>
      </w:r>
      <w:bookmarkEnd w:id="3"/>
    </w:p>
    <w:p w14:paraId="06855428" w14:textId="77777777" w:rsidR="00590897" w:rsidRPr="007B57FF" w:rsidRDefault="00590897" w:rsidP="004209AD">
      <w:pPr>
        <w:jc w:val="both"/>
        <w:rPr>
          <w:rFonts w:asciiTheme="minorHAnsi" w:hAnsiTheme="minorHAnsi" w:cstheme="minorHAnsi"/>
          <w:sz w:val="24"/>
          <w:szCs w:val="24"/>
        </w:rPr>
      </w:pPr>
    </w:p>
    <w:p w14:paraId="66ACB1D4"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W 2024 roku Polskie Linie Lotnicze LOT umocniły swoją pozycję jako jedyny przewoźnik oferujący bezpośrednie połączenia między Polską a Ameryką Północną – zarówno Stanami Zjednoczonymi, jak i Kanadą. Rynek ten odgrywał kluczową rolę w działalności LOT-u: połączenia transatlantyckie generowały ponad 30% całkowitych przychodów firmy, stanowiąc fundament oferty długodystansowej i potwierdzając strategiczne znaczenie kierunku północnoamerykańskiego w ogólnej siatce połączeń przewoźnika.</w:t>
      </w:r>
    </w:p>
    <w:p w14:paraId="4622066F"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 xml:space="preserve">Miniony rok był okresem dalszej stabilizacji po okresie pandemii, a jednocześnie rekordowych wyników operacyjnych i finansowych. LOT przewiózł 10,7 miliona pasażerów, obsłużył ponad 107 tysięcy rejsów i odnotował najwyższy w historii zysk netto – niemal 700 milionów złotych. Przychody przekroczyły 9,9 miliarda złotych. Flota przewoźnika powiększyła się do 86 samolotów, a strategia LOT-u na lata 2024–2028 zakłada jej dalszą rozbudowę – do około 110 maszyn. Już w marcu 2024 roku podpisano umowę na leasing dwóch nowych Boeingów 787-8 </w:t>
      </w:r>
      <w:proofErr w:type="spellStart"/>
      <w:r w:rsidRPr="00656AEA">
        <w:rPr>
          <w:rFonts w:asciiTheme="minorHAnsi" w:hAnsiTheme="minorHAnsi" w:cstheme="minorHAnsi"/>
          <w:sz w:val="24"/>
          <w:szCs w:val="24"/>
        </w:rPr>
        <w:t>Dreamliner</w:t>
      </w:r>
      <w:proofErr w:type="spellEnd"/>
      <w:r w:rsidRPr="00656AEA">
        <w:rPr>
          <w:rFonts w:asciiTheme="minorHAnsi" w:hAnsiTheme="minorHAnsi" w:cstheme="minorHAnsi"/>
          <w:sz w:val="24"/>
          <w:szCs w:val="24"/>
        </w:rPr>
        <w:t xml:space="preserve">, które mają zostać dostarczone w 2026 roku. Trwają też analizy dotyczące zakupu 84 samolotów regionalnych – w grę wchodzą zarówno Airbusy A220, jak i </w:t>
      </w:r>
      <w:proofErr w:type="spellStart"/>
      <w:r w:rsidRPr="00656AEA">
        <w:rPr>
          <w:rFonts w:asciiTheme="minorHAnsi" w:hAnsiTheme="minorHAnsi" w:cstheme="minorHAnsi"/>
          <w:sz w:val="24"/>
          <w:szCs w:val="24"/>
        </w:rPr>
        <w:t>Embraery</w:t>
      </w:r>
      <w:proofErr w:type="spellEnd"/>
      <w:r w:rsidRPr="00656AEA">
        <w:rPr>
          <w:rFonts w:asciiTheme="minorHAnsi" w:hAnsiTheme="minorHAnsi" w:cstheme="minorHAnsi"/>
          <w:sz w:val="24"/>
          <w:szCs w:val="24"/>
        </w:rPr>
        <w:t xml:space="preserve"> nowej generacji.</w:t>
      </w:r>
    </w:p>
    <w:p w14:paraId="7FC5CE5F"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W szczycie sezonu letniego 2024 roku PLL LOT realizowały łącznie około 60–65 bezpośrednich rejsów tygodniowo między Polską a Ameryką Północną, co było poziomem zbliżonym do roku poprzedniego. W USA linie obsługiwały połączenia do Nowego Jorku (JFK: 7–14 rejsów tygodniowo, Newark: 3–5), Chicago (Warszawa: 7–10; Kraków: 1–4), Los Angeles (3–7 rejsów tygodniowo w sezonie letnim), Miami (3–4 rejsy tygodniowo) oraz dwa sezonowe rejsy tygodniowo do Krakowa i Rzeszowa z Newark. W Kanadzie utrzymano trasę Toronto–Warszawa z częstotliwością 7–14 rejsów tygodniowo, również w trybie sezonowym. W porównaniu z rokiem 2019, siatka połączeń została odbudowana niemal w całości – z wyjątkiem ograniczeń wynikających z dostępności floty oraz sezonowości.</w:t>
      </w:r>
    </w:p>
    <w:p w14:paraId="0DB87874"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 xml:space="preserve">LOT nie uruchomił w 2024 roku nowych tras do Ameryki Północnej, co wynikało m.in. z ograniczonej liczby samolotów szerokokadłubowych dostępnych do obsługi długich dystansów. Niemniej w ramach strategii do 2028 roku rozważane są nowe kierunki w USA – takie jak Boston, Houston, Seattle – oraz drugie połączenie do Kanady. Trwają także analizy </w:t>
      </w:r>
      <w:r w:rsidRPr="00656AEA">
        <w:rPr>
          <w:rFonts w:asciiTheme="minorHAnsi" w:hAnsiTheme="minorHAnsi" w:cstheme="minorHAnsi"/>
          <w:sz w:val="24"/>
          <w:szCs w:val="24"/>
        </w:rPr>
        <w:lastRenderedPageBreak/>
        <w:t>rentowności niektórych tras sezonowych, zwłaszcza do Rzeszowa i Krakowa z Newark, które są oceniane w kontekście potencjału Polonii i ruchu genealogiczno-sentymentalnego.</w:t>
      </w:r>
    </w:p>
    <w:p w14:paraId="6AFD33CD"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 xml:space="preserve">Średnia cena biletu LOT-u na trasach do USA i Kanady w 2024 roku wynosiła ok. 1500–1600 USD za podróż w obie strony. Bilety w jedną stronę były stosunkowo drogie, co ograniczało elastyczność dla pasażerów planujących podróże o charakterze nieregularnym, np. wieloetapowym. Znaczną konkurencję dla LOT-u stanowiły linie oferujące połączenia z przesiadkami – w szczególności Lufthansa, </w:t>
      </w:r>
      <w:proofErr w:type="spellStart"/>
      <w:r w:rsidRPr="00656AEA">
        <w:rPr>
          <w:rFonts w:asciiTheme="minorHAnsi" w:hAnsiTheme="minorHAnsi" w:cstheme="minorHAnsi"/>
          <w:sz w:val="24"/>
          <w:szCs w:val="24"/>
        </w:rPr>
        <w:t>Austrian</w:t>
      </w:r>
      <w:proofErr w:type="spellEnd"/>
      <w:r w:rsidRPr="00656AEA">
        <w:rPr>
          <w:rFonts w:asciiTheme="minorHAnsi" w:hAnsiTheme="minorHAnsi" w:cstheme="minorHAnsi"/>
          <w:sz w:val="24"/>
          <w:szCs w:val="24"/>
        </w:rPr>
        <w:t xml:space="preserve"> Airlines, Swiss, SAS, Finnair, </w:t>
      </w:r>
      <w:proofErr w:type="spellStart"/>
      <w:r w:rsidRPr="00656AEA">
        <w:rPr>
          <w:rFonts w:asciiTheme="minorHAnsi" w:hAnsiTheme="minorHAnsi" w:cstheme="minorHAnsi"/>
          <w:sz w:val="24"/>
          <w:szCs w:val="24"/>
        </w:rPr>
        <w:t>Air</w:t>
      </w:r>
      <w:proofErr w:type="spellEnd"/>
      <w:r w:rsidRPr="00656AEA">
        <w:rPr>
          <w:rFonts w:asciiTheme="minorHAnsi" w:hAnsiTheme="minorHAnsi" w:cstheme="minorHAnsi"/>
          <w:sz w:val="24"/>
          <w:szCs w:val="24"/>
        </w:rPr>
        <w:t xml:space="preserve"> Canada, a także </w:t>
      </w:r>
      <w:proofErr w:type="spellStart"/>
      <w:r w:rsidRPr="00656AEA">
        <w:rPr>
          <w:rFonts w:asciiTheme="minorHAnsi" w:hAnsiTheme="minorHAnsi" w:cstheme="minorHAnsi"/>
          <w:sz w:val="24"/>
          <w:szCs w:val="24"/>
        </w:rPr>
        <w:t>Turkish</w:t>
      </w:r>
      <w:proofErr w:type="spellEnd"/>
      <w:r w:rsidRPr="00656AEA">
        <w:rPr>
          <w:rFonts w:asciiTheme="minorHAnsi" w:hAnsiTheme="minorHAnsi" w:cstheme="minorHAnsi"/>
          <w:sz w:val="24"/>
          <w:szCs w:val="24"/>
        </w:rPr>
        <w:t xml:space="preserve"> Airlines – które oferowały bilety w obie strony już od 700 USD. Punkty przesiadkowe w Toronto, Frankfurcie, Zurychu, Helsinkach czy Kopenhadze umożliwiały dogodne przesiadki przy zachowaniu konkurencyjnej ceny, choć często kosztem dłuższego czasu podróży.</w:t>
      </w:r>
    </w:p>
    <w:p w14:paraId="709C4652"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Mimo tej konkurencji, PLL LOT zachowuje lojalność szerokiej grupy pasażerów – zarówno wśród klientów biznesowych, jak i indywidualnych – dzięki bezpośrednim połączeniom, dogodnym godzinom lotów oraz znajomości preferencji podróżnych z rynku polonijnego i turystycznego. Dla wielu pasażerów, zwłaszcza starszych i mniej mobilnych, bezpośredni lot bez konieczności przesiadek nadal stanowi wartość nie do przecenienia. Dużym atutem pozostaje również integracja LOT-u z sojuszem Star Alliance, który pozwala na rozbudowaną współpracę z innymi liniami w zakresie siatki i punktów lojalnościowych.</w:t>
      </w:r>
    </w:p>
    <w:p w14:paraId="3642ABA1" w14:textId="77777777" w:rsidR="00656AEA" w:rsidRPr="00656AEA" w:rsidRDefault="00656AEA" w:rsidP="004209AD">
      <w:pPr>
        <w:jc w:val="both"/>
        <w:rPr>
          <w:rFonts w:asciiTheme="minorHAnsi" w:hAnsiTheme="minorHAnsi" w:cstheme="minorHAnsi"/>
          <w:sz w:val="24"/>
          <w:szCs w:val="24"/>
        </w:rPr>
      </w:pPr>
    </w:p>
    <w:p w14:paraId="36BF126F" w14:textId="77777777" w:rsidR="00656AEA" w:rsidRPr="00656AEA"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 xml:space="preserve">Równocześnie LOT aktywnie promuje swoją ofertę transatlantycką nie tylko wśród pasażerów polskiego pochodzenia, ale również w segmencie turystyki kulturowej, edukacyjnej i </w:t>
      </w:r>
      <w:proofErr w:type="spellStart"/>
      <w:r w:rsidRPr="00656AEA">
        <w:rPr>
          <w:rFonts w:asciiTheme="minorHAnsi" w:hAnsiTheme="minorHAnsi" w:cstheme="minorHAnsi"/>
          <w:sz w:val="24"/>
          <w:szCs w:val="24"/>
        </w:rPr>
        <w:t>doświadczeniowej</w:t>
      </w:r>
      <w:proofErr w:type="spellEnd"/>
      <w:r w:rsidRPr="00656AEA">
        <w:rPr>
          <w:rFonts w:asciiTheme="minorHAnsi" w:hAnsiTheme="minorHAnsi" w:cstheme="minorHAnsi"/>
          <w:sz w:val="24"/>
          <w:szCs w:val="24"/>
        </w:rPr>
        <w:t xml:space="preserve"> – szczególnie w kontekście rosnącej liczby Amerykanów zainteresowanych Europą Środkowo-Wschodnią. Dodatkowym czynnikiem wzmacniającym ruch pasażerski są działania promocyjne organizowane wspólnie z Polską Organizacją Turystyczną oraz partnerami instytucjonalnymi i regionalnymi, które wspierają turystykę przyjazdową do Polski.</w:t>
      </w:r>
    </w:p>
    <w:p w14:paraId="6E9DEA36" w14:textId="4FF065E3" w:rsidR="00590897" w:rsidRDefault="00656AEA" w:rsidP="004209AD">
      <w:pPr>
        <w:jc w:val="both"/>
        <w:rPr>
          <w:rFonts w:asciiTheme="minorHAnsi" w:hAnsiTheme="minorHAnsi" w:cstheme="minorHAnsi"/>
          <w:sz w:val="24"/>
          <w:szCs w:val="24"/>
        </w:rPr>
      </w:pPr>
      <w:r w:rsidRPr="00656AEA">
        <w:rPr>
          <w:rFonts w:asciiTheme="minorHAnsi" w:hAnsiTheme="minorHAnsi" w:cstheme="minorHAnsi"/>
          <w:sz w:val="24"/>
          <w:szCs w:val="24"/>
        </w:rPr>
        <w:t xml:space="preserve">W perspektywie średnioterminowej dalszy rozwój oferty LOT-u w Ameryce Północnej będzie uzależniony od kilku czynników: możliwości leasingu dodatkowych </w:t>
      </w:r>
      <w:proofErr w:type="spellStart"/>
      <w:r w:rsidRPr="00656AEA">
        <w:rPr>
          <w:rFonts w:asciiTheme="minorHAnsi" w:hAnsiTheme="minorHAnsi" w:cstheme="minorHAnsi"/>
          <w:sz w:val="24"/>
          <w:szCs w:val="24"/>
        </w:rPr>
        <w:t>Dreamlinerów</w:t>
      </w:r>
      <w:proofErr w:type="spellEnd"/>
      <w:r w:rsidRPr="00656AEA">
        <w:rPr>
          <w:rFonts w:asciiTheme="minorHAnsi" w:hAnsiTheme="minorHAnsi" w:cstheme="minorHAnsi"/>
          <w:sz w:val="24"/>
          <w:szCs w:val="24"/>
        </w:rPr>
        <w:t>, wzrostu liczby pasażerów podróżujących z USA i Kanady do Europy Środkowej, a także poziomu konkurencji cenowej ze strony największych linii europejskich. Mimo tych wyzwań, obecna pozycja PLL LOT na rynku transatlantyckim pozostaje stabilna, a przewoźnik skutecznie wykorzystuje swoje atuty: geograficzne położenie Polski, rozpoznawalność marki wśród Polonii i Amerykanów oraz rosnące zainteresowanie Polską jako celem turystyki kulturowej, historycznej i genealogicznej.</w:t>
      </w:r>
    </w:p>
    <w:p w14:paraId="7EAB8F3C" w14:textId="77777777" w:rsidR="003F7553" w:rsidRDefault="003F7553" w:rsidP="004209AD">
      <w:pPr>
        <w:jc w:val="both"/>
        <w:rPr>
          <w:rFonts w:asciiTheme="minorHAnsi" w:hAnsiTheme="minorHAnsi" w:cstheme="minorHAnsi"/>
          <w:sz w:val="24"/>
          <w:szCs w:val="24"/>
        </w:rPr>
      </w:pPr>
    </w:p>
    <w:p w14:paraId="32942C7F" w14:textId="77777777" w:rsidR="003F7553" w:rsidRPr="007B57FF" w:rsidRDefault="003F7553" w:rsidP="004209AD">
      <w:pPr>
        <w:jc w:val="both"/>
        <w:rPr>
          <w:rFonts w:asciiTheme="minorHAnsi" w:hAnsiTheme="minorHAnsi" w:cstheme="minorHAnsi"/>
          <w:sz w:val="24"/>
          <w:szCs w:val="24"/>
        </w:rPr>
      </w:pPr>
    </w:p>
    <w:p w14:paraId="214F531F" w14:textId="2BE639D1" w:rsidR="00206C1E" w:rsidRPr="007B57FF" w:rsidRDefault="00283747" w:rsidP="00685D34">
      <w:pPr>
        <w:pStyle w:val="BZ-rozdzia"/>
      </w:pPr>
      <w:bookmarkStart w:id="4" w:name="_Toc375299258"/>
      <w:bookmarkStart w:id="5" w:name="_Toc61350023"/>
      <w:bookmarkEnd w:id="2"/>
      <w:r w:rsidRPr="007B57FF">
        <w:lastRenderedPageBreak/>
        <w:t>4</w:t>
      </w:r>
      <w:r w:rsidR="00206C1E" w:rsidRPr="007B57FF">
        <w:t>. Mierniki działań promocyjnych</w:t>
      </w:r>
      <w:bookmarkEnd w:id="4"/>
      <w:bookmarkEnd w:id="5"/>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6368"/>
        <w:gridCol w:w="709"/>
        <w:gridCol w:w="540"/>
        <w:gridCol w:w="567"/>
        <w:gridCol w:w="580"/>
      </w:tblGrid>
      <w:tr w:rsidR="00A5776D" w:rsidRPr="007B57FF" w14:paraId="28E1028D" w14:textId="77777777" w:rsidTr="005B1E10">
        <w:tc>
          <w:tcPr>
            <w:tcW w:w="7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49FCE" w14:textId="77777777" w:rsidR="00490FBF" w:rsidRPr="007B57FF" w:rsidRDefault="00490FBF" w:rsidP="003C432E">
            <w:pPr>
              <w:spacing w:after="0" w:line="240" w:lineRule="auto"/>
              <w:rPr>
                <w:rFonts w:asciiTheme="minorHAnsi" w:eastAsia="Calibri" w:hAnsiTheme="minorHAnsi" w:cstheme="minorHAnsi"/>
                <w:sz w:val="24"/>
                <w:szCs w:val="24"/>
              </w:rPr>
            </w:pPr>
            <w:bookmarkStart w:id="6" w:name="_Hlk29556532"/>
            <w:r w:rsidRPr="007B57FF">
              <w:rPr>
                <w:rFonts w:asciiTheme="minorHAnsi" w:eastAsia="Calibri" w:hAnsiTheme="minorHAnsi" w:cstheme="minorHAnsi"/>
                <w:sz w:val="24"/>
                <w:szCs w:val="24"/>
              </w:rPr>
              <w:t>L.p.</w:t>
            </w:r>
          </w:p>
        </w:tc>
        <w:tc>
          <w:tcPr>
            <w:tcW w:w="6368" w:type="dxa"/>
            <w:tcBorders>
              <w:left w:val="single" w:sz="4" w:space="0" w:color="auto"/>
            </w:tcBorders>
            <w:shd w:val="clear" w:color="auto" w:fill="DBE5F1" w:themeFill="accent1" w:themeFillTint="33"/>
          </w:tcPr>
          <w:p w14:paraId="2CE38FFB" w14:textId="77777777" w:rsidR="00490FBF" w:rsidRPr="007B57FF" w:rsidRDefault="00490FBF" w:rsidP="003C432E">
            <w:pPr>
              <w:spacing w:after="0" w:line="240" w:lineRule="auto"/>
              <w:rPr>
                <w:rFonts w:asciiTheme="minorHAnsi" w:eastAsia="Calibri" w:hAnsiTheme="minorHAnsi" w:cstheme="minorHAnsi"/>
                <w:sz w:val="24"/>
                <w:szCs w:val="24"/>
              </w:rPr>
            </w:pPr>
          </w:p>
        </w:tc>
        <w:tc>
          <w:tcPr>
            <w:tcW w:w="1249" w:type="dxa"/>
            <w:gridSpan w:val="2"/>
            <w:tcBorders>
              <w:right w:val="single" w:sz="4" w:space="0" w:color="auto"/>
            </w:tcBorders>
            <w:shd w:val="clear" w:color="auto" w:fill="DBE5F1" w:themeFill="accent1" w:themeFillTint="33"/>
          </w:tcPr>
          <w:p w14:paraId="31176AA0" w14:textId="77777777" w:rsidR="00490FBF" w:rsidRPr="007B57FF" w:rsidRDefault="00490FBF" w:rsidP="003C432E">
            <w:pPr>
              <w:spacing w:after="0" w:line="240" w:lineRule="auto"/>
              <w:jc w:val="center"/>
              <w:rPr>
                <w:rFonts w:asciiTheme="minorHAnsi" w:eastAsia="Calibri" w:hAnsiTheme="minorHAnsi" w:cstheme="minorHAnsi"/>
                <w:b/>
                <w:sz w:val="24"/>
                <w:szCs w:val="24"/>
              </w:rPr>
            </w:pPr>
            <w:r w:rsidRPr="007B57FF">
              <w:rPr>
                <w:rFonts w:asciiTheme="minorHAnsi" w:eastAsia="Calibri" w:hAnsiTheme="minorHAnsi" w:cstheme="minorHAnsi"/>
                <w:b/>
                <w:sz w:val="24"/>
                <w:szCs w:val="24"/>
              </w:rPr>
              <w:t xml:space="preserve">Rok </w:t>
            </w:r>
          </w:p>
          <w:p w14:paraId="6A6238D1" w14:textId="3F3A3704" w:rsidR="00490FBF" w:rsidRPr="007B57FF" w:rsidRDefault="00D65A87" w:rsidP="003C432E">
            <w:pPr>
              <w:spacing w:after="0" w:line="240" w:lineRule="auto"/>
              <w:jc w:val="center"/>
              <w:rPr>
                <w:rFonts w:asciiTheme="minorHAnsi" w:eastAsia="Calibri" w:hAnsiTheme="minorHAnsi" w:cstheme="minorHAnsi"/>
                <w:b/>
                <w:sz w:val="24"/>
                <w:szCs w:val="24"/>
              </w:rPr>
            </w:pPr>
            <w:r w:rsidRPr="007B57FF">
              <w:rPr>
                <w:rFonts w:asciiTheme="minorHAnsi" w:eastAsia="Calibri" w:hAnsiTheme="minorHAnsi" w:cstheme="minorHAnsi"/>
                <w:b/>
                <w:sz w:val="24"/>
                <w:szCs w:val="24"/>
              </w:rPr>
              <w:t>20</w:t>
            </w:r>
            <w:r w:rsidR="00B65654" w:rsidRPr="007B57FF">
              <w:rPr>
                <w:rFonts w:asciiTheme="minorHAnsi" w:eastAsia="Calibri" w:hAnsiTheme="minorHAnsi" w:cstheme="minorHAnsi"/>
                <w:b/>
                <w:sz w:val="24"/>
                <w:szCs w:val="24"/>
              </w:rPr>
              <w:t>2</w:t>
            </w:r>
            <w:r w:rsidR="00685D34" w:rsidRPr="007B57FF">
              <w:rPr>
                <w:rFonts w:asciiTheme="minorHAnsi" w:eastAsia="Calibri" w:hAnsiTheme="minorHAnsi" w:cstheme="minorHAnsi"/>
                <w:b/>
                <w:sz w:val="24"/>
                <w:szCs w:val="24"/>
              </w:rPr>
              <w:t>3</w:t>
            </w:r>
          </w:p>
        </w:tc>
        <w:tc>
          <w:tcPr>
            <w:tcW w:w="1147" w:type="dxa"/>
            <w:gridSpan w:val="2"/>
            <w:tcBorders>
              <w:left w:val="single" w:sz="4" w:space="0" w:color="auto"/>
            </w:tcBorders>
            <w:shd w:val="clear" w:color="auto" w:fill="DBE5F1" w:themeFill="accent1" w:themeFillTint="33"/>
          </w:tcPr>
          <w:p w14:paraId="552A88B6" w14:textId="77777777" w:rsidR="00490FBF" w:rsidRPr="007B57FF" w:rsidRDefault="00490FBF" w:rsidP="003C432E">
            <w:pPr>
              <w:spacing w:after="0" w:line="240" w:lineRule="auto"/>
              <w:jc w:val="center"/>
              <w:rPr>
                <w:rFonts w:asciiTheme="minorHAnsi" w:eastAsia="Calibri" w:hAnsiTheme="minorHAnsi" w:cstheme="minorHAnsi"/>
                <w:b/>
                <w:sz w:val="24"/>
                <w:szCs w:val="24"/>
              </w:rPr>
            </w:pPr>
            <w:r w:rsidRPr="007B57FF">
              <w:rPr>
                <w:rFonts w:asciiTheme="minorHAnsi" w:eastAsia="Calibri" w:hAnsiTheme="minorHAnsi" w:cstheme="minorHAnsi"/>
                <w:b/>
                <w:sz w:val="24"/>
                <w:szCs w:val="24"/>
              </w:rPr>
              <w:t xml:space="preserve">Rok </w:t>
            </w:r>
          </w:p>
          <w:p w14:paraId="5BCB7F57" w14:textId="142F5E03" w:rsidR="00490FBF" w:rsidRPr="007B57FF" w:rsidRDefault="00D65A87" w:rsidP="003C432E">
            <w:pPr>
              <w:spacing w:after="0" w:line="240" w:lineRule="auto"/>
              <w:jc w:val="center"/>
              <w:rPr>
                <w:rFonts w:asciiTheme="minorHAnsi" w:eastAsia="Calibri" w:hAnsiTheme="minorHAnsi" w:cstheme="minorHAnsi"/>
                <w:b/>
                <w:sz w:val="24"/>
                <w:szCs w:val="24"/>
              </w:rPr>
            </w:pPr>
            <w:r w:rsidRPr="007B57FF">
              <w:rPr>
                <w:rFonts w:asciiTheme="minorHAnsi" w:eastAsia="Calibri" w:hAnsiTheme="minorHAnsi" w:cstheme="minorHAnsi"/>
                <w:b/>
                <w:sz w:val="24"/>
                <w:szCs w:val="24"/>
              </w:rPr>
              <w:t>20</w:t>
            </w:r>
            <w:r w:rsidR="00B65654" w:rsidRPr="007B57FF">
              <w:rPr>
                <w:rFonts w:asciiTheme="minorHAnsi" w:eastAsia="Calibri" w:hAnsiTheme="minorHAnsi" w:cstheme="minorHAnsi"/>
                <w:b/>
                <w:sz w:val="24"/>
                <w:szCs w:val="24"/>
              </w:rPr>
              <w:t>2</w:t>
            </w:r>
            <w:r w:rsidR="00685D34" w:rsidRPr="007B57FF">
              <w:rPr>
                <w:rFonts w:asciiTheme="minorHAnsi" w:eastAsia="Calibri" w:hAnsiTheme="minorHAnsi" w:cstheme="minorHAnsi"/>
                <w:b/>
                <w:sz w:val="24"/>
                <w:szCs w:val="24"/>
              </w:rPr>
              <w:t>4</w:t>
            </w:r>
          </w:p>
        </w:tc>
      </w:tr>
      <w:tr w:rsidR="00A5776D" w:rsidRPr="007B57FF" w14:paraId="6C112148" w14:textId="77777777" w:rsidTr="005B1E10">
        <w:tc>
          <w:tcPr>
            <w:tcW w:w="705" w:type="dxa"/>
            <w:vMerge w:val="restart"/>
            <w:tcBorders>
              <w:top w:val="single" w:sz="4" w:space="0" w:color="auto"/>
              <w:left w:val="single" w:sz="4" w:space="0" w:color="auto"/>
              <w:right w:val="single" w:sz="4" w:space="0" w:color="auto"/>
            </w:tcBorders>
          </w:tcPr>
          <w:p w14:paraId="5B2B9BCF" w14:textId="77777777" w:rsidR="00A5776D" w:rsidRPr="007B57FF" w:rsidRDefault="00A5776D" w:rsidP="003C432E">
            <w:pPr>
              <w:spacing w:after="0" w:line="240" w:lineRule="auto"/>
              <w:rPr>
                <w:rFonts w:asciiTheme="minorHAnsi" w:eastAsia="Calibri" w:hAnsiTheme="minorHAnsi" w:cstheme="minorHAnsi"/>
                <w:bCs/>
                <w:sz w:val="24"/>
                <w:szCs w:val="24"/>
              </w:rPr>
            </w:pPr>
            <w:r w:rsidRPr="007B57FF">
              <w:rPr>
                <w:rFonts w:asciiTheme="minorHAnsi" w:eastAsia="Calibri" w:hAnsiTheme="minorHAnsi" w:cstheme="minorHAnsi"/>
                <w:bCs/>
                <w:sz w:val="24"/>
                <w:szCs w:val="24"/>
              </w:rPr>
              <w:t>1.</w:t>
            </w:r>
          </w:p>
        </w:tc>
        <w:tc>
          <w:tcPr>
            <w:tcW w:w="87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3054411" w14:textId="77777777" w:rsidR="00A5776D" w:rsidRPr="007B57FF" w:rsidRDefault="00A5776D" w:rsidP="003C432E">
            <w:pPr>
              <w:spacing w:after="0" w:line="240" w:lineRule="auto"/>
              <w:rPr>
                <w:rFonts w:asciiTheme="minorHAnsi" w:eastAsia="Calibri" w:hAnsiTheme="minorHAnsi" w:cstheme="minorHAnsi"/>
                <w:b/>
                <w:sz w:val="24"/>
                <w:szCs w:val="24"/>
              </w:rPr>
            </w:pPr>
            <w:r w:rsidRPr="007B57FF">
              <w:rPr>
                <w:rFonts w:asciiTheme="minorHAnsi" w:eastAsia="Calibri" w:hAnsiTheme="minorHAnsi" w:cstheme="minorHAnsi"/>
                <w:b/>
                <w:sz w:val="24"/>
                <w:szCs w:val="24"/>
              </w:rPr>
              <w:t xml:space="preserve">Podróże </w:t>
            </w:r>
            <w:r w:rsidRPr="007B57FF">
              <w:rPr>
                <w:rFonts w:asciiTheme="minorHAnsi" w:eastAsia="Calibri" w:hAnsiTheme="minorHAnsi" w:cstheme="minorHAnsi"/>
                <w:b/>
                <w:sz w:val="24"/>
                <w:szCs w:val="24"/>
                <w:shd w:val="clear" w:color="auto" w:fill="FFFFFF" w:themeFill="background1"/>
              </w:rPr>
              <w:t>prasowe i studyjne</w:t>
            </w:r>
          </w:p>
        </w:tc>
      </w:tr>
      <w:tr w:rsidR="00A5776D" w:rsidRPr="007B57FF" w14:paraId="1D0FA4D6" w14:textId="77777777" w:rsidTr="005B1E10">
        <w:tc>
          <w:tcPr>
            <w:tcW w:w="705" w:type="dxa"/>
            <w:vMerge/>
            <w:tcBorders>
              <w:left w:val="single" w:sz="4" w:space="0" w:color="auto"/>
              <w:right w:val="single" w:sz="4" w:space="0" w:color="auto"/>
            </w:tcBorders>
          </w:tcPr>
          <w:p w14:paraId="6836B094" w14:textId="77777777" w:rsidR="00A5776D" w:rsidRPr="007B57FF" w:rsidRDefault="00A5776D" w:rsidP="009B5A36">
            <w:pPr>
              <w:spacing w:after="0" w:line="240" w:lineRule="auto"/>
              <w:rPr>
                <w:rFonts w:asciiTheme="minorHAnsi" w:eastAsia="Calibri" w:hAnsiTheme="minorHAnsi" w:cstheme="minorHAnsi"/>
                <w:bCs/>
                <w:sz w:val="24"/>
                <w:szCs w:val="24"/>
              </w:rPr>
            </w:pPr>
          </w:p>
        </w:tc>
        <w:tc>
          <w:tcPr>
            <w:tcW w:w="6368" w:type="dxa"/>
            <w:tcBorders>
              <w:left w:val="single" w:sz="4" w:space="0" w:color="auto"/>
              <w:bottom w:val="single" w:sz="4" w:space="0" w:color="auto"/>
            </w:tcBorders>
          </w:tcPr>
          <w:p w14:paraId="15210D7D" w14:textId="77777777" w:rsidR="00A5776D" w:rsidRPr="007B57FF" w:rsidRDefault="00E04994" w:rsidP="00E47D0A">
            <w:pPr>
              <w:spacing w:after="0" w:line="360" w:lineRule="auto"/>
              <w:rPr>
                <w:rFonts w:asciiTheme="minorHAnsi" w:eastAsia="Calibri" w:hAnsiTheme="minorHAnsi" w:cstheme="minorHAnsi"/>
                <w:bCs/>
                <w:sz w:val="24"/>
                <w:szCs w:val="24"/>
              </w:rPr>
            </w:pPr>
            <w:r w:rsidRPr="007B57FF">
              <w:rPr>
                <w:rFonts w:asciiTheme="minorHAnsi" w:hAnsiTheme="minorHAnsi" w:cstheme="minorHAnsi"/>
                <w:bCs/>
                <w:sz w:val="24"/>
                <w:szCs w:val="24"/>
              </w:rPr>
              <w:t>L</w:t>
            </w:r>
            <w:r w:rsidR="00A5776D" w:rsidRPr="007B57FF">
              <w:rPr>
                <w:rFonts w:asciiTheme="minorHAnsi" w:eastAsia="Calibri" w:hAnsiTheme="minorHAnsi" w:cstheme="minorHAnsi"/>
                <w:bCs/>
                <w:sz w:val="24"/>
                <w:szCs w:val="24"/>
              </w:rPr>
              <w:t>iczba przyjętych dziennikarzy</w:t>
            </w:r>
          </w:p>
        </w:tc>
        <w:tc>
          <w:tcPr>
            <w:tcW w:w="1249" w:type="dxa"/>
            <w:gridSpan w:val="2"/>
            <w:tcBorders>
              <w:right w:val="single" w:sz="4" w:space="0" w:color="auto"/>
            </w:tcBorders>
            <w:shd w:val="clear" w:color="auto" w:fill="DBE5F1" w:themeFill="accent1" w:themeFillTint="33"/>
          </w:tcPr>
          <w:p w14:paraId="300F2138" w14:textId="745129FA" w:rsidR="00A5776D" w:rsidRPr="007B57FF" w:rsidRDefault="00697E16" w:rsidP="003C432E">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13</w:t>
            </w:r>
          </w:p>
        </w:tc>
        <w:tc>
          <w:tcPr>
            <w:tcW w:w="1147" w:type="dxa"/>
            <w:gridSpan w:val="2"/>
            <w:tcBorders>
              <w:left w:val="single" w:sz="4" w:space="0" w:color="auto"/>
            </w:tcBorders>
            <w:shd w:val="clear" w:color="auto" w:fill="DBE5F1" w:themeFill="accent1" w:themeFillTint="33"/>
          </w:tcPr>
          <w:p w14:paraId="4F7A2CA5" w14:textId="63F98188" w:rsidR="00A5776D" w:rsidRPr="007B57FF" w:rsidRDefault="00CA098F" w:rsidP="003C432E">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5</w:t>
            </w:r>
          </w:p>
        </w:tc>
      </w:tr>
      <w:tr w:rsidR="00A5776D" w:rsidRPr="007B57FF" w14:paraId="091735A8" w14:textId="77777777" w:rsidTr="005B1E10">
        <w:tc>
          <w:tcPr>
            <w:tcW w:w="705" w:type="dxa"/>
            <w:vMerge/>
            <w:tcBorders>
              <w:left w:val="single" w:sz="4" w:space="0" w:color="auto"/>
              <w:right w:val="single" w:sz="4" w:space="0" w:color="auto"/>
            </w:tcBorders>
          </w:tcPr>
          <w:p w14:paraId="7C3378FC" w14:textId="77777777" w:rsidR="00A5776D" w:rsidRPr="007B57FF" w:rsidRDefault="00A5776D" w:rsidP="003C432E">
            <w:pPr>
              <w:spacing w:after="0" w:line="240" w:lineRule="auto"/>
              <w:rPr>
                <w:rFonts w:asciiTheme="minorHAnsi" w:eastAsia="Calibri" w:hAnsiTheme="minorHAnsi" w:cstheme="minorHAnsi"/>
                <w:sz w:val="24"/>
                <w:szCs w:val="24"/>
              </w:rPr>
            </w:pPr>
          </w:p>
        </w:tc>
        <w:tc>
          <w:tcPr>
            <w:tcW w:w="6368" w:type="dxa"/>
            <w:tcBorders>
              <w:left w:val="single" w:sz="4" w:space="0" w:color="auto"/>
              <w:bottom w:val="single" w:sz="4" w:space="0" w:color="auto"/>
            </w:tcBorders>
          </w:tcPr>
          <w:p w14:paraId="5DB5542E" w14:textId="77777777" w:rsidR="00A5776D" w:rsidRPr="007B57FF" w:rsidRDefault="00E04994" w:rsidP="00E47D0A">
            <w:pPr>
              <w:spacing w:after="0" w:line="240" w:lineRule="auto"/>
              <w:rPr>
                <w:rFonts w:asciiTheme="minorHAnsi" w:eastAsia="Calibri" w:hAnsiTheme="minorHAnsi" w:cstheme="minorHAnsi"/>
                <w:sz w:val="24"/>
                <w:szCs w:val="24"/>
              </w:rPr>
            </w:pPr>
            <w:r w:rsidRPr="007B57FF">
              <w:rPr>
                <w:rFonts w:asciiTheme="minorHAnsi" w:hAnsiTheme="minorHAnsi" w:cstheme="minorHAnsi"/>
                <w:sz w:val="24"/>
                <w:szCs w:val="24"/>
              </w:rPr>
              <w:t>L</w:t>
            </w:r>
            <w:r w:rsidR="00A5776D" w:rsidRPr="007B57FF">
              <w:rPr>
                <w:rFonts w:asciiTheme="minorHAnsi" w:eastAsia="Calibri" w:hAnsiTheme="minorHAnsi" w:cstheme="minorHAnsi"/>
                <w:sz w:val="24"/>
                <w:szCs w:val="24"/>
              </w:rPr>
              <w:t>iczba przyjętych przedstawicieli zagranicznych touroperatorów</w:t>
            </w:r>
          </w:p>
        </w:tc>
        <w:tc>
          <w:tcPr>
            <w:tcW w:w="1249" w:type="dxa"/>
            <w:gridSpan w:val="2"/>
            <w:tcBorders>
              <w:right w:val="single" w:sz="4" w:space="0" w:color="auto"/>
            </w:tcBorders>
            <w:shd w:val="clear" w:color="auto" w:fill="DBE5F1" w:themeFill="accent1" w:themeFillTint="33"/>
          </w:tcPr>
          <w:p w14:paraId="106B53A3" w14:textId="4BB2B5E6" w:rsidR="00A5776D" w:rsidRPr="007B57FF" w:rsidRDefault="00697E16" w:rsidP="003C432E">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33</w:t>
            </w:r>
          </w:p>
        </w:tc>
        <w:tc>
          <w:tcPr>
            <w:tcW w:w="1147" w:type="dxa"/>
            <w:gridSpan w:val="2"/>
            <w:tcBorders>
              <w:left w:val="single" w:sz="4" w:space="0" w:color="auto"/>
            </w:tcBorders>
            <w:shd w:val="clear" w:color="auto" w:fill="DBE5F1" w:themeFill="accent1" w:themeFillTint="33"/>
          </w:tcPr>
          <w:p w14:paraId="00744F6A" w14:textId="55EE818C" w:rsidR="00A5776D" w:rsidRPr="007B57FF" w:rsidRDefault="009A7D03" w:rsidP="003C432E">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18</w:t>
            </w:r>
          </w:p>
        </w:tc>
      </w:tr>
      <w:tr w:rsidR="00A5776D" w:rsidRPr="007B57FF" w14:paraId="73217482" w14:textId="77777777" w:rsidTr="00837CB3">
        <w:trPr>
          <w:trHeight w:val="416"/>
        </w:trPr>
        <w:tc>
          <w:tcPr>
            <w:tcW w:w="705" w:type="dxa"/>
            <w:vMerge/>
            <w:tcBorders>
              <w:left w:val="single" w:sz="4" w:space="0" w:color="auto"/>
              <w:bottom w:val="single" w:sz="4" w:space="0" w:color="auto"/>
              <w:right w:val="single" w:sz="4" w:space="0" w:color="auto"/>
            </w:tcBorders>
          </w:tcPr>
          <w:p w14:paraId="5A721E96" w14:textId="77777777" w:rsidR="00A5776D" w:rsidRPr="007B57FF" w:rsidRDefault="00A5776D" w:rsidP="003C432E">
            <w:pPr>
              <w:spacing w:after="0" w:line="240" w:lineRule="auto"/>
              <w:rPr>
                <w:rFonts w:asciiTheme="minorHAnsi" w:eastAsia="Calibri" w:hAnsiTheme="minorHAnsi" w:cstheme="minorHAnsi"/>
                <w:sz w:val="24"/>
                <w:szCs w:val="24"/>
              </w:rPr>
            </w:pPr>
          </w:p>
        </w:tc>
        <w:tc>
          <w:tcPr>
            <w:tcW w:w="6368" w:type="dxa"/>
            <w:tcBorders>
              <w:left w:val="single" w:sz="4" w:space="0" w:color="auto"/>
              <w:bottom w:val="single" w:sz="4" w:space="0" w:color="auto"/>
            </w:tcBorders>
          </w:tcPr>
          <w:p w14:paraId="670C3A71" w14:textId="77777777" w:rsidR="00A5776D" w:rsidRPr="007B57FF" w:rsidRDefault="00E04994" w:rsidP="00E47D0A">
            <w:pPr>
              <w:spacing w:after="0" w:line="36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L</w:t>
            </w:r>
            <w:r w:rsidR="00A5776D" w:rsidRPr="007B57FF">
              <w:rPr>
                <w:rFonts w:asciiTheme="minorHAnsi" w:eastAsia="Calibri" w:hAnsiTheme="minorHAnsi" w:cstheme="minorHAnsi"/>
                <w:sz w:val="24"/>
                <w:szCs w:val="24"/>
              </w:rPr>
              <w:t xml:space="preserve">iczba </w:t>
            </w:r>
            <w:proofErr w:type="spellStart"/>
            <w:r w:rsidR="00A5776D" w:rsidRPr="007B57FF">
              <w:rPr>
                <w:rFonts w:asciiTheme="minorHAnsi" w:eastAsia="Calibri" w:hAnsiTheme="minorHAnsi" w:cstheme="minorHAnsi"/>
                <w:sz w:val="24"/>
                <w:szCs w:val="24"/>
              </w:rPr>
              <w:t>blogerów</w:t>
            </w:r>
            <w:proofErr w:type="spellEnd"/>
            <w:r w:rsidR="00A5776D" w:rsidRPr="007B57FF">
              <w:rPr>
                <w:rFonts w:asciiTheme="minorHAnsi" w:eastAsia="Calibri" w:hAnsiTheme="minorHAnsi" w:cstheme="minorHAnsi"/>
                <w:sz w:val="24"/>
                <w:szCs w:val="24"/>
              </w:rPr>
              <w:t>/</w:t>
            </w:r>
            <w:proofErr w:type="spellStart"/>
            <w:r w:rsidR="00A5776D" w:rsidRPr="007B57FF">
              <w:rPr>
                <w:rFonts w:asciiTheme="minorHAnsi" w:eastAsia="Calibri" w:hAnsiTheme="minorHAnsi" w:cstheme="minorHAnsi"/>
                <w:sz w:val="24"/>
                <w:szCs w:val="24"/>
              </w:rPr>
              <w:t>influencerów</w:t>
            </w:r>
            <w:proofErr w:type="spellEnd"/>
            <w:r w:rsidR="00A5776D" w:rsidRPr="007B57FF">
              <w:rPr>
                <w:rFonts w:asciiTheme="minorHAnsi" w:eastAsia="Calibri" w:hAnsiTheme="minorHAnsi" w:cstheme="minorHAnsi"/>
                <w:sz w:val="24"/>
                <w:szCs w:val="24"/>
              </w:rPr>
              <w:t xml:space="preserve">  lub innych</w:t>
            </w:r>
          </w:p>
        </w:tc>
        <w:tc>
          <w:tcPr>
            <w:tcW w:w="1249" w:type="dxa"/>
            <w:gridSpan w:val="2"/>
            <w:tcBorders>
              <w:right w:val="single" w:sz="4" w:space="0" w:color="auto"/>
            </w:tcBorders>
            <w:shd w:val="clear" w:color="auto" w:fill="DBE5F1" w:themeFill="accent1" w:themeFillTint="33"/>
          </w:tcPr>
          <w:p w14:paraId="5B2AF065" w14:textId="21F927E6" w:rsidR="00A5776D" w:rsidRPr="007B57FF" w:rsidRDefault="00697E16" w:rsidP="003C432E">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2</w:t>
            </w:r>
          </w:p>
        </w:tc>
        <w:tc>
          <w:tcPr>
            <w:tcW w:w="1147" w:type="dxa"/>
            <w:gridSpan w:val="2"/>
            <w:tcBorders>
              <w:left w:val="single" w:sz="4" w:space="0" w:color="auto"/>
            </w:tcBorders>
            <w:shd w:val="clear" w:color="auto" w:fill="DBE5F1" w:themeFill="accent1" w:themeFillTint="33"/>
          </w:tcPr>
          <w:p w14:paraId="19552963" w14:textId="39ECAAE1" w:rsidR="00A5776D" w:rsidRPr="007B57FF" w:rsidRDefault="009A7D03" w:rsidP="003C432E">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0</w:t>
            </w:r>
          </w:p>
        </w:tc>
      </w:tr>
      <w:tr w:rsidR="00E04994" w:rsidRPr="007B57FF" w14:paraId="37D97EBB" w14:textId="77777777" w:rsidTr="00837CB3">
        <w:tc>
          <w:tcPr>
            <w:tcW w:w="705" w:type="dxa"/>
            <w:vMerge w:val="restart"/>
            <w:tcBorders>
              <w:top w:val="single" w:sz="4" w:space="0" w:color="auto"/>
              <w:left w:val="single" w:sz="4" w:space="0" w:color="auto"/>
              <w:right w:val="single" w:sz="4" w:space="0" w:color="auto"/>
            </w:tcBorders>
          </w:tcPr>
          <w:p w14:paraId="657F8C3F" w14:textId="77777777" w:rsidR="00E04994" w:rsidRPr="007B57FF" w:rsidRDefault="00E04994" w:rsidP="003C432E">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2.</w:t>
            </w:r>
          </w:p>
          <w:p w14:paraId="693431D0" w14:textId="77777777" w:rsidR="00E04994" w:rsidRPr="007B57FF" w:rsidRDefault="00E04994" w:rsidP="003C432E">
            <w:pPr>
              <w:spacing w:after="0" w:line="240" w:lineRule="auto"/>
              <w:rPr>
                <w:rFonts w:asciiTheme="minorHAnsi" w:eastAsia="Calibri" w:hAnsiTheme="minorHAnsi" w:cstheme="minorHAnsi"/>
                <w:b/>
                <w:bCs/>
                <w:sz w:val="24"/>
                <w:szCs w:val="24"/>
              </w:rPr>
            </w:pPr>
          </w:p>
        </w:tc>
        <w:tc>
          <w:tcPr>
            <w:tcW w:w="8764" w:type="dxa"/>
            <w:gridSpan w:val="5"/>
            <w:tcBorders>
              <w:top w:val="single" w:sz="4" w:space="0" w:color="auto"/>
              <w:left w:val="single" w:sz="4" w:space="0" w:color="auto"/>
              <w:bottom w:val="single" w:sz="4" w:space="0" w:color="auto"/>
            </w:tcBorders>
            <w:shd w:val="clear" w:color="auto" w:fill="FFFFFF" w:themeFill="background1"/>
          </w:tcPr>
          <w:p w14:paraId="1267EC1B" w14:textId="77777777" w:rsidR="00E04994" w:rsidRPr="007B57FF" w:rsidRDefault="00E04994" w:rsidP="003C432E">
            <w:pPr>
              <w:spacing w:after="0" w:line="240" w:lineRule="auto"/>
              <w:rPr>
                <w:rFonts w:asciiTheme="minorHAnsi" w:eastAsia="Calibri" w:hAnsiTheme="minorHAnsi" w:cstheme="minorHAnsi"/>
                <w:b/>
                <w:bCs/>
                <w:sz w:val="24"/>
                <w:szCs w:val="24"/>
              </w:rPr>
            </w:pPr>
            <w:r w:rsidRPr="007B57FF">
              <w:rPr>
                <w:rFonts w:asciiTheme="minorHAnsi" w:eastAsia="Calibri" w:hAnsiTheme="minorHAnsi" w:cstheme="minorHAnsi"/>
                <w:b/>
                <w:bCs/>
                <w:sz w:val="24"/>
                <w:szCs w:val="24"/>
              </w:rPr>
              <w:t>Touroperatorzy</w:t>
            </w:r>
          </w:p>
        </w:tc>
      </w:tr>
      <w:tr w:rsidR="00E04994" w:rsidRPr="007B57FF" w14:paraId="1F40791A" w14:textId="77777777" w:rsidTr="005B1E10">
        <w:tc>
          <w:tcPr>
            <w:tcW w:w="705" w:type="dxa"/>
            <w:vMerge/>
            <w:tcBorders>
              <w:left w:val="single" w:sz="4" w:space="0" w:color="auto"/>
              <w:right w:val="single" w:sz="4" w:space="0" w:color="auto"/>
            </w:tcBorders>
          </w:tcPr>
          <w:p w14:paraId="2DDFAB3E" w14:textId="77777777" w:rsidR="00E04994" w:rsidRPr="007B57FF" w:rsidRDefault="00E04994" w:rsidP="003C432E">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bottom w:val="single" w:sz="4" w:space="0" w:color="auto"/>
            </w:tcBorders>
          </w:tcPr>
          <w:p w14:paraId="78B94528" w14:textId="39DAC11C" w:rsidR="00E04994" w:rsidRPr="007B57FF" w:rsidRDefault="00E04994" w:rsidP="00D65A87">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 xml:space="preserve">Liczba touroperatorów z rynku działania ZOPOT, którzy posiadają w </w:t>
            </w:r>
            <w:r w:rsidR="00D65A87" w:rsidRPr="007B57FF">
              <w:rPr>
                <w:rFonts w:asciiTheme="minorHAnsi" w:eastAsia="Calibri" w:hAnsiTheme="minorHAnsi" w:cstheme="minorHAnsi"/>
                <w:sz w:val="24"/>
                <w:szCs w:val="24"/>
              </w:rPr>
              <w:t>swojej ofercie Polskę</w:t>
            </w:r>
          </w:p>
        </w:tc>
        <w:tc>
          <w:tcPr>
            <w:tcW w:w="1249" w:type="dxa"/>
            <w:gridSpan w:val="2"/>
            <w:tcBorders>
              <w:right w:val="single" w:sz="4" w:space="0" w:color="auto"/>
            </w:tcBorders>
            <w:shd w:val="clear" w:color="auto" w:fill="DBE5F1" w:themeFill="accent1" w:themeFillTint="33"/>
          </w:tcPr>
          <w:p w14:paraId="769F155A" w14:textId="384445CC" w:rsidR="00E04994" w:rsidRPr="007B57FF" w:rsidRDefault="00697E16" w:rsidP="003C432E">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45</w:t>
            </w:r>
          </w:p>
        </w:tc>
        <w:tc>
          <w:tcPr>
            <w:tcW w:w="1147" w:type="dxa"/>
            <w:gridSpan w:val="2"/>
            <w:tcBorders>
              <w:left w:val="single" w:sz="4" w:space="0" w:color="auto"/>
            </w:tcBorders>
            <w:shd w:val="clear" w:color="auto" w:fill="DBE5F1" w:themeFill="accent1" w:themeFillTint="33"/>
          </w:tcPr>
          <w:p w14:paraId="5003076B" w14:textId="7062955D" w:rsidR="00E04994" w:rsidRPr="007B57FF" w:rsidRDefault="009A7D03" w:rsidP="003C432E">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43</w:t>
            </w:r>
          </w:p>
        </w:tc>
      </w:tr>
      <w:tr w:rsidR="00E04994" w:rsidRPr="007B57FF" w14:paraId="60FEE846" w14:textId="77777777" w:rsidTr="005B1E10">
        <w:tc>
          <w:tcPr>
            <w:tcW w:w="705" w:type="dxa"/>
            <w:vMerge/>
            <w:tcBorders>
              <w:left w:val="single" w:sz="4" w:space="0" w:color="auto"/>
              <w:right w:val="single" w:sz="4" w:space="0" w:color="auto"/>
            </w:tcBorders>
          </w:tcPr>
          <w:p w14:paraId="07729D23" w14:textId="77777777" w:rsidR="00E04994" w:rsidRPr="007B57FF" w:rsidRDefault="00E04994" w:rsidP="003C432E">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tcBorders>
          </w:tcPr>
          <w:p w14:paraId="5302EE27" w14:textId="0C62B72D" w:rsidR="00E04994" w:rsidRPr="007B57FF" w:rsidRDefault="00E04994" w:rsidP="00D65A87">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Liczba touroperatorów z rynku działania ZOPOT, którzy                         wprowadzili do swo</w:t>
            </w:r>
            <w:r w:rsidR="00D65A87" w:rsidRPr="007B57FF">
              <w:rPr>
                <w:rFonts w:asciiTheme="minorHAnsi" w:eastAsia="Calibri" w:hAnsiTheme="minorHAnsi" w:cstheme="minorHAnsi"/>
                <w:sz w:val="24"/>
                <w:szCs w:val="24"/>
              </w:rPr>
              <w:t xml:space="preserve">jej oferty Polskę </w:t>
            </w:r>
          </w:p>
        </w:tc>
        <w:tc>
          <w:tcPr>
            <w:tcW w:w="1249" w:type="dxa"/>
            <w:gridSpan w:val="2"/>
            <w:tcBorders>
              <w:right w:val="single" w:sz="4" w:space="0" w:color="auto"/>
            </w:tcBorders>
            <w:shd w:val="clear" w:color="auto" w:fill="DBE5F1" w:themeFill="accent1" w:themeFillTint="33"/>
          </w:tcPr>
          <w:p w14:paraId="32772EFA" w14:textId="2E3669C5" w:rsidR="00E04994" w:rsidRPr="007B57FF" w:rsidRDefault="00697E16" w:rsidP="003C432E">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2</w:t>
            </w:r>
          </w:p>
        </w:tc>
        <w:tc>
          <w:tcPr>
            <w:tcW w:w="1147" w:type="dxa"/>
            <w:gridSpan w:val="2"/>
            <w:tcBorders>
              <w:left w:val="single" w:sz="4" w:space="0" w:color="auto"/>
            </w:tcBorders>
            <w:shd w:val="clear" w:color="auto" w:fill="DBE5F1" w:themeFill="accent1" w:themeFillTint="33"/>
          </w:tcPr>
          <w:p w14:paraId="2151FA60" w14:textId="110909A6" w:rsidR="00E04994" w:rsidRPr="007B57FF" w:rsidRDefault="009A7D03" w:rsidP="003C432E">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2</w:t>
            </w:r>
          </w:p>
        </w:tc>
      </w:tr>
      <w:tr w:rsidR="000170B6" w:rsidRPr="007B57FF" w14:paraId="6613BAD7" w14:textId="77777777" w:rsidTr="005B1E10">
        <w:trPr>
          <w:trHeight w:val="304"/>
        </w:trPr>
        <w:tc>
          <w:tcPr>
            <w:tcW w:w="705" w:type="dxa"/>
            <w:vMerge/>
            <w:tcBorders>
              <w:left w:val="single" w:sz="4" w:space="0" w:color="auto"/>
              <w:right w:val="single" w:sz="4" w:space="0" w:color="auto"/>
            </w:tcBorders>
          </w:tcPr>
          <w:p w14:paraId="1E8E305B" w14:textId="77777777" w:rsidR="000170B6" w:rsidRPr="007B57FF" w:rsidRDefault="000170B6" w:rsidP="002E0750">
            <w:pPr>
              <w:spacing w:after="0" w:line="240" w:lineRule="auto"/>
              <w:rPr>
                <w:rFonts w:asciiTheme="minorHAnsi" w:eastAsia="Calibri" w:hAnsiTheme="minorHAnsi" w:cstheme="minorHAnsi"/>
                <w:sz w:val="24"/>
                <w:szCs w:val="24"/>
              </w:rPr>
            </w:pPr>
          </w:p>
        </w:tc>
        <w:tc>
          <w:tcPr>
            <w:tcW w:w="6368" w:type="dxa"/>
            <w:vMerge w:val="restart"/>
            <w:tcBorders>
              <w:left w:val="single" w:sz="4" w:space="0" w:color="auto"/>
            </w:tcBorders>
          </w:tcPr>
          <w:p w14:paraId="4FE1C8EE" w14:textId="11C9CE8B" w:rsidR="000170B6" w:rsidRPr="007B57FF" w:rsidRDefault="000170B6" w:rsidP="002E0750">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Liczba przedstawicieli zagranicznych/polskich touroperatorów uczestniczących w warsztatach turystycznych</w:t>
            </w:r>
          </w:p>
        </w:tc>
        <w:tc>
          <w:tcPr>
            <w:tcW w:w="709" w:type="dxa"/>
            <w:tcBorders>
              <w:bottom w:val="single" w:sz="4" w:space="0" w:color="auto"/>
              <w:right w:val="single" w:sz="4" w:space="0" w:color="000000"/>
            </w:tcBorders>
            <w:shd w:val="clear" w:color="auto" w:fill="B8CCE4" w:themeFill="accent1" w:themeFillTint="66"/>
          </w:tcPr>
          <w:p w14:paraId="23E6434E" w14:textId="1AE5D380" w:rsidR="000170B6" w:rsidRPr="007B57FF" w:rsidRDefault="000170B6" w:rsidP="002E0750">
            <w:pPr>
              <w:spacing w:after="0" w:line="240" w:lineRule="auto"/>
              <w:jc w:val="center"/>
              <w:rPr>
                <w:rFonts w:asciiTheme="minorHAnsi" w:eastAsia="Calibri" w:hAnsiTheme="minorHAnsi" w:cstheme="minorHAnsi"/>
                <w:sz w:val="24"/>
                <w:szCs w:val="24"/>
              </w:rPr>
            </w:pPr>
            <w:r w:rsidRPr="007B57FF">
              <w:rPr>
                <w:rFonts w:asciiTheme="minorHAnsi" w:eastAsia="Calibri" w:hAnsiTheme="minorHAnsi" w:cstheme="minorHAnsi"/>
                <w:sz w:val="24"/>
                <w:szCs w:val="24"/>
              </w:rPr>
              <w:t>Z</w:t>
            </w:r>
          </w:p>
        </w:tc>
        <w:tc>
          <w:tcPr>
            <w:tcW w:w="540" w:type="dxa"/>
            <w:tcBorders>
              <w:left w:val="single" w:sz="4" w:space="0" w:color="000000"/>
              <w:bottom w:val="single" w:sz="4" w:space="0" w:color="auto"/>
              <w:right w:val="single" w:sz="4" w:space="0" w:color="auto"/>
            </w:tcBorders>
            <w:shd w:val="clear" w:color="auto" w:fill="B8CCE4" w:themeFill="accent1" w:themeFillTint="66"/>
          </w:tcPr>
          <w:p w14:paraId="53B0CFF1" w14:textId="7DEF8ED1" w:rsidR="000170B6" w:rsidRPr="007B57FF" w:rsidRDefault="000170B6" w:rsidP="002E0750">
            <w:pPr>
              <w:spacing w:after="0" w:line="240" w:lineRule="auto"/>
              <w:jc w:val="center"/>
              <w:rPr>
                <w:rFonts w:asciiTheme="minorHAnsi" w:eastAsia="Calibri" w:hAnsiTheme="minorHAnsi" w:cstheme="minorHAnsi"/>
                <w:sz w:val="24"/>
                <w:szCs w:val="24"/>
              </w:rPr>
            </w:pPr>
            <w:r w:rsidRPr="007B57FF">
              <w:rPr>
                <w:rFonts w:asciiTheme="minorHAnsi" w:eastAsia="Calibri" w:hAnsiTheme="minorHAnsi" w:cstheme="minorHAnsi"/>
                <w:sz w:val="24"/>
                <w:szCs w:val="24"/>
              </w:rPr>
              <w:t>P</w:t>
            </w:r>
          </w:p>
        </w:tc>
        <w:tc>
          <w:tcPr>
            <w:tcW w:w="567" w:type="dxa"/>
            <w:tcBorders>
              <w:left w:val="single" w:sz="4" w:space="0" w:color="auto"/>
              <w:bottom w:val="single" w:sz="4" w:space="0" w:color="auto"/>
            </w:tcBorders>
            <w:shd w:val="clear" w:color="auto" w:fill="B8CCE4" w:themeFill="accent1" w:themeFillTint="66"/>
          </w:tcPr>
          <w:p w14:paraId="41262AC4" w14:textId="6A46E667" w:rsidR="000170B6" w:rsidRPr="007B57FF" w:rsidRDefault="000170B6" w:rsidP="002E0750">
            <w:pPr>
              <w:spacing w:after="0" w:line="240" w:lineRule="auto"/>
              <w:jc w:val="center"/>
              <w:rPr>
                <w:rFonts w:asciiTheme="minorHAnsi" w:eastAsia="Calibri" w:hAnsiTheme="minorHAnsi" w:cstheme="minorHAnsi"/>
                <w:sz w:val="24"/>
                <w:szCs w:val="24"/>
              </w:rPr>
            </w:pPr>
            <w:r w:rsidRPr="007B57FF">
              <w:rPr>
                <w:rFonts w:asciiTheme="minorHAnsi" w:eastAsia="Calibri" w:hAnsiTheme="minorHAnsi" w:cstheme="minorHAnsi"/>
                <w:sz w:val="24"/>
                <w:szCs w:val="24"/>
              </w:rPr>
              <w:t>Z</w:t>
            </w:r>
          </w:p>
        </w:tc>
        <w:tc>
          <w:tcPr>
            <w:tcW w:w="580" w:type="dxa"/>
            <w:tcBorders>
              <w:left w:val="single" w:sz="4" w:space="0" w:color="auto"/>
              <w:bottom w:val="single" w:sz="4" w:space="0" w:color="auto"/>
            </w:tcBorders>
            <w:shd w:val="clear" w:color="auto" w:fill="B8CCE4" w:themeFill="accent1" w:themeFillTint="66"/>
          </w:tcPr>
          <w:p w14:paraId="70436F5A" w14:textId="3D01EEA3" w:rsidR="000170B6" w:rsidRPr="007B57FF" w:rsidRDefault="000170B6" w:rsidP="002E0750">
            <w:pPr>
              <w:spacing w:after="0" w:line="240" w:lineRule="auto"/>
              <w:jc w:val="center"/>
              <w:rPr>
                <w:rFonts w:asciiTheme="minorHAnsi" w:eastAsia="Calibri" w:hAnsiTheme="minorHAnsi" w:cstheme="minorHAnsi"/>
                <w:sz w:val="24"/>
                <w:szCs w:val="24"/>
              </w:rPr>
            </w:pPr>
            <w:r w:rsidRPr="007B57FF">
              <w:rPr>
                <w:rFonts w:asciiTheme="minorHAnsi" w:eastAsia="Calibri" w:hAnsiTheme="minorHAnsi" w:cstheme="minorHAnsi"/>
                <w:sz w:val="24"/>
                <w:szCs w:val="24"/>
              </w:rPr>
              <w:t>P</w:t>
            </w:r>
          </w:p>
        </w:tc>
      </w:tr>
      <w:tr w:rsidR="000170B6" w:rsidRPr="007B57FF" w14:paraId="01EABBD4" w14:textId="77777777" w:rsidTr="005B1E10">
        <w:trPr>
          <w:trHeight w:val="434"/>
        </w:trPr>
        <w:tc>
          <w:tcPr>
            <w:tcW w:w="705" w:type="dxa"/>
            <w:vMerge/>
            <w:tcBorders>
              <w:left w:val="single" w:sz="4" w:space="0" w:color="auto"/>
              <w:right w:val="single" w:sz="4" w:space="0" w:color="auto"/>
            </w:tcBorders>
          </w:tcPr>
          <w:p w14:paraId="341745B6" w14:textId="77777777" w:rsidR="000170B6" w:rsidRPr="007B57FF" w:rsidRDefault="000170B6" w:rsidP="002E0750">
            <w:pPr>
              <w:spacing w:after="0" w:line="240" w:lineRule="auto"/>
              <w:rPr>
                <w:rFonts w:asciiTheme="minorHAnsi" w:eastAsia="Calibri" w:hAnsiTheme="minorHAnsi" w:cstheme="minorHAnsi"/>
                <w:sz w:val="24"/>
                <w:szCs w:val="24"/>
              </w:rPr>
            </w:pPr>
          </w:p>
        </w:tc>
        <w:tc>
          <w:tcPr>
            <w:tcW w:w="6368" w:type="dxa"/>
            <w:vMerge/>
            <w:tcBorders>
              <w:left w:val="single" w:sz="4" w:space="0" w:color="auto"/>
            </w:tcBorders>
          </w:tcPr>
          <w:p w14:paraId="7BDA1408" w14:textId="77777777" w:rsidR="000170B6" w:rsidRPr="007B57FF" w:rsidRDefault="000170B6" w:rsidP="002E0750">
            <w:pPr>
              <w:spacing w:after="0" w:line="240" w:lineRule="auto"/>
              <w:rPr>
                <w:rFonts w:asciiTheme="minorHAnsi" w:eastAsia="Calibri" w:hAnsiTheme="minorHAnsi" w:cstheme="minorHAnsi"/>
                <w:sz w:val="24"/>
                <w:szCs w:val="24"/>
              </w:rPr>
            </w:pPr>
          </w:p>
        </w:tc>
        <w:tc>
          <w:tcPr>
            <w:tcW w:w="709" w:type="dxa"/>
            <w:tcBorders>
              <w:top w:val="single" w:sz="4" w:space="0" w:color="auto"/>
              <w:right w:val="single" w:sz="4" w:space="0" w:color="000000"/>
            </w:tcBorders>
            <w:shd w:val="clear" w:color="auto" w:fill="DBE5F1" w:themeFill="accent1" w:themeFillTint="33"/>
          </w:tcPr>
          <w:p w14:paraId="783F6A98" w14:textId="506B5565" w:rsidR="000170B6" w:rsidRPr="007B57FF" w:rsidRDefault="00697E16" w:rsidP="002E0750">
            <w:pPr>
              <w:spacing w:after="0" w:line="240" w:lineRule="auto"/>
              <w:jc w:val="center"/>
              <w:rPr>
                <w:rFonts w:asciiTheme="minorHAnsi" w:eastAsia="Calibri" w:hAnsiTheme="minorHAnsi" w:cstheme="minorHAnsi"/>
                <w:sz w:val="24"/>
                <w:szCs w:val="24"/>
              </w:rPr>
            </w:pPr>
            <w:r w:rsidRPr="007B57FF">
              <w:rPr>
                <w:rFonts w:asciiTheme="minorHAnsi" w:eastAsia="Calibri" w:hAnsiTheme="minorHAnsi" w:cstheme="minorHAnsi"/>
                <w:sz w:val="24"/>
                <w:szCs w:val="24"/>
              </w:rPr>
              <w:t>12 tys.</w:t>
            </w:r>
          </w:p>
        </w:tc>
        <w:tc>
          <w:tcPr>
            <w:tcW w:w="540" w:type="dxa"/>
            <w:tcBorders>
              <w:top w:val="single" w:sz="4" w:space="0" w:color="auto"/>
              <w:left w:val="single" w:sz="4" w:space="0" w:color="000000"/>
              <w:right w:val="single" w:sz="4" w:space="0" w:color="auto"/>
            </w:tcBorders>
            <w:shd w:val="clear" w:color="auto" w:fill="DBE5F1" w:themeFill="accent1" w:themeFillTint="33"/>
          </w:tcPr>
          <w:p w14:paraId="33E93471" w14:textId="67E5C5A5" w:rsidR="000170B6" w:rsidRPr="007B57FF" w:rsidRDefault="00697E16" w:rsidP="002E0750">
            <w:pPr>
              <w:spacing w:after="0" w:line="240" w:lineRule="auto"/>
              <w:jc w:val="center"/>
              <w:rPr>
                <w:rFonts w:asciiTheme="minorHAnsi" w:eastAsia="Calibri" w:hAnsiTheme="minorHAnsi" w:cstheme="minorHAnsi"/>
                <w:sz w:val="24"/>
                <w:szCs w:val="24"/>
              </w:rPr>
            </w:pPr>
            <w:r w:rsidRPr="007B57FF">
              <w:rPr>
                <w:rFonts w:asciiTheme="minorHAnsi" w:eastAsia="Calibri" w:hAnsiTheme="minorHAnsi" w:cstheme="minorHAnsi"/>
                <w:sz w:val="24"/>
                <w:szCs w:val="24"/>
              </w:rPr>
              <w:t>26</w:t>
            </w:r>
          </w:p>
        </w:tc>
        <w:tc>
          <w:tcPr>
            <w:tcW w:w="567" w:type="dxa"/>
            <w:tcBorders>
              <w:top w:val="single" w:sz="4" w:space="0" w:color="auto"/>
              <w:left w:val="single" w:sz="4" w:space="0" w:color="auto"/>
            </w:tcBorders>
            <w:shd w:val="clear" w:color="auto" w:fill="DBE5F1" w:themeFill="accent1" w:themeFillTint="33"/>
          </w:tcPr>
          <w:p w14:paraId="148DAA32" w14:textId="08EAE214" w:rsidR="000170B6" w:rsidRPr="007B57FF" w:rsidRDefault="007B57FF" w:rsidP="002E0750">
            <w:pPr>
              <w:spacing w:after="0" w:line="240" w:lineRule="auto"/>
              <w:jc w:val="center"/>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bd</w:t>
            </w:r>
            <w:proofErr w:type="spellEnd"/>
          </w:p>
        </w:tc>
        <w:tc>
          <w:tcPr>
            <w:tcW w:w="580" w:type="dxa"/>
            <w:tcBorders>
              <w:top w:val="single" w:sz="4" w:space="0" w:color="auto"/>
              <w:left w:val="single" w:sz="4" w:space="0" w:color="auto"/>
            </w:tcBorders>
            <w:shd w:val="clear" w:color="auto" w:fill="DBE5F1" w:themeFill="accent1" w:themeFillTint="33"/>
          </w:tcPr>
          <w:p w14:paraId="19C6FD29" w14:textId="4A8032DA" w:rsidR="000170B6" w:rsidRPr="007B57FF" w:rsidRDefault="007B57FF" w:rsidP="002E0750">
            <w:pPr>
              <w:spacing w:after="0" w:line="240" w:lineRule="auto"/>
              <w:jc w:val="center"/>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bd</w:t>
            </w:r>
            <w:proofErr w:type="spellEnd"/>
          </w:p>
        </w:tc>
      </w:tr>
      <w:tr w:rsidR="002E0750" w:rsidRPr="007B57FF" w14:paraId="049D7C3D" w14:textId="77777777" w:rsidTr="005B1E10">
        <w:trPr>
          <w:trHeight w:val="225"/>
        </w:trPr>
        <w:tc>
          <w:tcPr>
            <w:tcW w:w="705" w:type="dxa"/>
            <w:vMerge/>
            <w:tcBorders>
              <w:left w:val="single" w:sz="4" w:space="0" w:color="auto"/>
              <w:right w:val="single" w:sz="4" w:space="0" w:color="auto"/>
            </w:tcBorders>
          </w:tcPr>
          <w:p w14:paraId="352E18E2" w14:textId="77777777" w:rsidR="002E0750" w:rsidRPr="007B57FF" w:rsidRDefault="002E0750" w:rsidP="002E0750">
            <w:pPr>
              <w:spacing w:after="0" w:line="240" w:lineRule="auto"/>
              <w:rPr>
                <w:rFonts w:asciiTheme="minorHAnsi" w:eastAsia="Calibri" w:hAnsiTheme="minorHAnsi" w:cstheme="minorHAnsi"/>
                <w:sz w:val="24"/>
                <w:szCs w:val="24"/>
              </w:rPr>
            </w:pPr>
          </w:p>
        </w:tc>
        <w:tc>
          <w:tcPr>
            <w:tcW w:w="6368" w:type="dxa"/>
            <w:vMerge w:val="restart"/>
            <w:tcBorders>
              <w:left w:val="single" w:sz="4" w:space="0" w:color="auto"/>
            </w:tcBorders>
          </w:tcPr>
          <w:p w14:paraId="447D6154" w14:textId="5EA8609C" w:rsidR="002E0750" w:rsidRPr="007B57FF" w:rsidRDefault="002E0750" w:rsidP="002E0750">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Liczba zorganizowanych</w:t>
            </w:r>
            <w:r w:rsidR="00685D34" w:rsidRPr="007B57FF">
              <w:rPr>
                <w:rFonts w:asciiTheme="minorHAnsi" w:eastAsia="Calibri" w:hAnsiTheme="minorHAnsi" w:cstheme="minorHAnsi"/>
                <w:sz w:val="24"/>
                <w:szCs w:val="24"/>
              </w:rPr>
              <w:t xml:space="preserve"> </w:t>
            </w:r>
            <w:r w:rsidRPr="007B57FF">
              <w:rPr>
                <w:rFonts w:asciiTheme="minorHAnsi" w:eastAsia="Calibri" w:hAnsiTheme="minorHAnsi" w:cstheme="minorHAnsi"/>
                <w:sz w:val="24"/>
                <w:szCs w:val="24"/>
              </w:rPr>
              <w:t>prezentacji dla przedstawicieli branży</w:t>
            </w:r>
            <w:r w:rsidR="000170B6" w:rsidRPr="007B57FF">
              <w:rPr>
                <w:rFonts w:asciiTheme="minorHAnsi" w:eastAsia="Calibri" w:hAnsiTheme="minorHAnsi" w:cstheme="minorHAnsi"/>
                <w:sz w:val="24"/>
                <w:szCs w:val="24"/>
              </w:rPr>
              <w:t xml:space="preserve"> oraz liczba </w:t>
            </w:r>
            <w:r w:rsidR="00685D34" w:rsidRPr="007B57FF">
              <w:rPr>
                <w:rFonts w:asciiTheme="minorHAnsi" w:eastAsia="Calibri" w:hAnsiTheme="minorHAnsi" w:cstheme="minorHAnsi"/>
                <w:sz w:val="24"/>
                <w:szCs w:val="24"/>
              </w:rPr>
              <w:t xml:space="preserve">ich </w:t>
            </w:r>
            <w:r w:rsidR="000170B6" w:rsidRPr="007B57FF">
              <w:rPr>
                <w:rFonts w:asciiTheme="minorHAnsi" w:eastAsia="Calibri" w:hAnsiTheme="minorHAnsi" w:cstheme="minorHAnsi"/>
                <w:sz w:val="24"/>
                <w:szCs w:val="24"/>
              </w:rPr>
              <w:t>uczestników</w:t>
            </w:r>
          </w:p>
        </w:tc>
        <w:tc>
          <w:tcPr>
            <w:tcW w:w="709" w:type="dxa"/>
            <w:tcBorders>
              <w:right w:val="single" w:sz="4" w:space="0" w:color="000000"/>
            </w:tcBorders>
            <w:shd w:val="clear" w:color="auto" w:fill="B8CCE4" w:themeFill="accent1" w:themeFillTint="66"/>
          </w:tcPr>
          <w:p w14:paraId="190BBB72" w14:textId="650ED072" w:rsidR="002E0750" w:rsidRPr="007B57FF" w:rsidRDefault="000170B6" w:rsidP="002E0750">
            <w:pPr>
              <w:spacing w:after="0" w:line="240" w:lineRule="auto"/>
              <w:jc w:val="center"/>
              <w:rPr>
                <w:rFonts w:asciiTheme="minorHAnsi" w:eastAsia="Calibri" w:hAnsiTheme="minorHAnsi" w:cstheme="minorHAnsi"/>
                <w:sz w:val="24"/>
                <w:szCs w:val="24"/>
              </w:rPr>
            </w:pPr>
            <w:r w:rsidRPr="007B57FF">
              <w:rPr>
                <w:rFonts w:asciiTheme="minorHAnsi" w:eastAsia="Calibri" w:hAnsiTheme="minorHAnsi" w:cstheme="minorHAnsi"/>
                <w:sz w:val="24"/>
                <w:szCs w:val="24"/>
              </w:rPr>
              <w:t>P</w:t>
            </w:r>
          </w:p>
        </w:tc>
        <w:tc>
          <w:tcPr>
            <w:tcW w:w="540" w:type="dxa"/>
            <w:tcBorders>
              <w:left w:val="single" w:sz="4" w:space="0" w:color="000000"/>
              <w:right w:val="single" w:sz="4" w:space="0" w:color="auto"/>
            </w:tcBorders>
            <w:shd w:val="clear" w:color="auto" w:fill="B8CCE4" w:themeFill="accent1" w:themeFillTint="66"/>
          </w:tcPr>
          <w:p w14:paraId="7222B56A" w14:textId="045F9942" w:rsidR="002E0750" w:rsidRPr="007B57FF" w:rsidRDefault="000170B6" w:rsidP="002E0750">
            <w:pPr>
              <w:spacing w:after="0" w:line="240" w:lineRule="auto"/>
              <w:jc w:val="center"/>
              <w:rPr>
                <w:rFonts w:asciiTheme="minorHAnsi" w:eastAsia="Calibri" w:hAnsiTheme="minorHAnsi" w:cstheme="minorHAnsi"/>
                <w:sz w:val="24"/>
                <w:szCs w:val="24"/>
              </w:rPr>
            </w:pPr>
            <w:r w:rsidRPr="007B57FF">
              <w:rPr>
                <w:rFonts w:asciiTheme="minorHAnsi" w:eastAsia="Calibri" w:hAnsiTheme="minorHAnsi" w:cstheme="minorHAnsi"/>
                <w:sz w:val="24"/>
                <w:szCs w:val="24"/>
              </w:rPr>
              <w:t>U</w:t>
            </w:r>
          </w:p>
        </w:tc>
        <w:tc>
          <w:tcPr>
            <w:tcW w:w="567" w:type="dxa"/>
            <w:tcBorders>
              <w:left w:val="single" w:sz="4" w:space="0" w:color="auto"/>
            </w:tcBorders>
            <w:shd w:val="clear" w:color="auto" w:fill="B8CCE4" w:themeFill="accent1" w:themeFillTint="66"/>
          </w:tcPr>
          <w:p w14:paraId="38969BC5" w14:textId="62872568" w:rsidR="002E0750" w:rsidRPr="007B57FF" w:rsidRDefault="000170B6" w:rsidP="002E0750">
            <w:pPr>
              <w:spacing w:after="0" w:line="240" w:lineRule="auto"/>
              <w:jc w:val="center"/>
              <w:rPr>
                <w:rFonts w:asciiTheme="minorHAnsi" w:eastAsia="Calibri" w:hAnsiTheme="minorHAnsi" w:cstheme="minorHAnsi"/>
                <w:sz w:val="24"/>
                <w:szCs w:val="24"/>
              </w:rPr>
            </w:pPr>
            <w:r w:rsidRPr="007B57FF">
              <w:rPr>
                <w:rFonts w:asciiTheme="minorHAnsi" w:eastAsia="Calibri" w:hAnsiTheme="minorHAnsi" w:cstheme="minorHAnsi"/>
                <w:sz w:val="24"/>
                <w:szCs w:val="24"/>
              </w:rPr>
              <w:t>P</w:t>
            </w:r>
          </w:p>
        </w:tc>
        <w:tc>
          <w:tcPr>
            <w:tcW w:w="580" w:type="dxa"/>
            <w:tcBorders>
              <w:left w:val="single" w:sz="4" w:space="0" w:color="auto"/>
            </w:tcBorders>
            <w:shd w:val="clear" w:color="auto" w:fill="B8CCE4" w:themeFill="accent1" w:themeFillTint="66"/>
          </w:tcPr>
          <w:p w14:paraId="04E29C94" w14:textId="75B2FBF7" w:rsidR="002E0750" w:rsidRPr="007B57FF" w:rsidRDefault="000170B6" w:rsidP="002E0750">
            <w:pPr>
              <w:spacing w:after="0" w:line="240" w:lineRule="auto"/>
              <w:jc w:val="center"/>
              <w:rPr>
                <w:rFonts w:asciiTheme="minorHAnsi" w:eastAsia="Calibri" w:hAnsiTheme="minorHAnsi" w:cstheme="minorHAnsi"/>
                <w:sz w:val="24"/>
                <w:szCs w:val="24"/>
              </w:rPr>
            </w:pPr>
            <w:r w:rsidRPr="007B57FF">
              <w:rPr>
                <w:rFonts w:asciiTheme="minorHAnsi" w:eastAsia="Calibri" w:hAnsiTheme="minorHAnsi" w:cstheme="minorHAnsi"/>
                <w:sz w:val="24"/>
                <w:szCs w:val="24"/>
              </w:rPr>
              <w:t>U</w:t>
            </w:r>
          </w:p>
        </w:tc>
      </w:tr>
      <w:tr w:rsidR="002E0750" w:rsidRPr="007B57FF" w14:paraId="578F6FD1" w14:textId="77777777" w:rsidTr="005B1E10">
        <w:trPr>
          <w:trHeight w:val="330"/>
        </w:trPr>
        <w:tc>
          <w:tcPr>
            <w:tcW w:w="705" w:type="dxa"/>
            <w:vMerge/>
            <w:tcBorders>
              <w:left w:val="single" w:sz="4" w:space="0" w:color="auto"/>
              <w:bottom w:val="single" w:sz="4" w:space="0" w:color="auto"/>
              <w:right w:val="single" w:sz="4" w:space="0" w:color="auto"/>
            </w:tcBorders>
          </w:tcPr>
          <w:p w14:paraId="28B3D28E" w14:textId="77777777" w:rsidR="002E0750" w:rsidRPr="007B57FF" w:rsidRDefault="002E0750" w:rsidP="002E0750">
            <w:pPr>
              <w:spacing w:after="0" w:line="240" w:lineRule="auto"/>
              <w:rPr>
                <w:rFonts w:asciiTheme="minorHAnsi" w:eastAsia="Calibri" w:hAnsiTheme="minorHAnsi" w:cstheme="minorHAnsi"/>
                <w:sz w:val="24"/>
                <w:szCs w:val="24"/>
              </w:rPr>
            </w:pPr>
          </w:p>
        </w:tc>
        <w:tc>
          <w:tcPr>
            <w:tcW w:w="6368" w:type="dxa"/>
            <w:vMerge/>
            <w:tcBorders>
              <w:left w:val="single" w:sz="4" w:space="0" w:color="auto"/>
              <w:bottom w:val="single" w:sz="4" w:space="0" w:color="auto"/>
            </w:tcBorders>
          </w:tcPr>
          <w:p w14:paraId="15A15360" w14:textId="77777777" w:rsidR="002E0750" w:rsidRPr="007B57FF" w:rsidRDefault="002E0750" w:rsidP="002E0750">
            <w:pPr>
              <w:spacing w:after="0" w:line="240" w:lineRule="auto"/>
              <w:rPr>
                <w:rFonts w:asciiTheme="minorHAnsi" w:eastAsia="Calibri" w:hAnsiTheme="minorHAnsi" w:cstheme="minorHAnsi"/>
                <w:sz w:val="24"/>
                <w:szCs w:val="24"/>
              </w:rPr>
            </w:pPr>
          </w:p>
        </w:tc>
        <w:tc>
          <w:tcPr>
            <w:tcW w:w="709" w:type="dxa"/>
            <w:tcBorders>
              <w:right w:val="single" w:sz="4" w:space="0" w:color="000000"/>
            </w:tcBorders>
            <w:shd w:val="clear" w:color="auto" w:fill="DBE5F1" w:themeFill="accent1" w:themeFillTint="33"/>
          </w:tcPr>
          <w:p w14:paraId="69084FC8" w14:textId="77777777" w:rsidR="006E1F68" w:rsidRPr="007B57FF" w:rsidRDefault="006E1F68" w:rsidP="002E0750">
            <w:pPr>
              <w:spacing w:after="0" w:line="240" w:lineRule="auto"/>
              <w:rPr>
                <w:rFonts w:asciiTheme="minorHAnsi" w:eastAsia="Calibri" w:hAnsiTheme="minorHAnsi" w:cstheme="minorHAnsi"/>
                <w:sz w:val="24"/>
                <w:szCs w:val="24"/>
              </w:rPr>
            </w:pPr>
          </w:p>
        </w:tc>
        <w:tc>
          <w:tcPr>
            <w:tcW w:w="540" w:type="dxa"/>
            <w:tcBorders>
              <w:left w:val="single" w:sz="4" w:space="0" w:color="000000"/>
              <w:right w:val="single" w:sz="4" w:space="0" w:color="auto"/>
            </w:tcBorders>
            <w:shd w:val="clear" w:color="auto" w:fill="DBE5F1" w:themeFill="accent1" w:themeFillTint="33"/>
          </w:tcPr>
          <w:p w14:paraId="7EE9978D" w14:textId="77777777" w:rsidR="002E0750" w:rsidRPr="007B57FF" w:rsidRDefault="002E0750" w:rsidP="002E0750">
            <w:pPr>
              <w:spacing w:after="0" w:line="240" w:lineRule="auto"/>
              <w:rPr>
                <w:rFonts w:asciiTheme="minorHAnsi" w:eastAsia="Calibri" w:hAnsiTheme="minorHAnsi" w:cstheme="minorHAnsi"/>
                <w:sz w:val="24"/>
                <w:szCs w:val="24"/>
              </w:rPr>
            </w:pPr>
          </w:p>
        </w:tc>
        <w:tc>
          <w:tcPr>
            <w:tcW w:w="567" w:type="dxa"/>
            <w:tcBorders>
              <w:left w:val="single" w:sz="4" w:space="0" w:color="auto"/>
            </w:tcBorders>
            <w:shd w:val="clear" w:color="auto" w:fill="DBE5F1" w:themeFill="accent1" w:themeFillTint="33"/>
          </w:tcPr>
          <w:p w14:paraId="6267EBA4" w14:textId="77777777" w:rsidR="002E0750" w:rsidRPr="007B57FF" w:rsidRDefault="002E0750" w:rsidP="002E0750">
            <w:pPr>
              <w:spacing w:after="0" w:line="240" w:lineRule="auto"/>
              <w:rPr>
                <w:rFonts w:asciiTheme="minorHAnsi" w:eastAsia="Calibri" w:hAnsiTheme="minorHAnsi" w:cstheme="minorHAnsi"/>
                <w:sz w:val="24"/>
                <w:szCs w:val="24"/>
              </w:rPr>
            </w:pPr>
          </w:p>
        </w:tc>
        <w:tc>
          <w:tcPr>
            <w:tcW w:w="580" w:type="dxa"/>
            <w:tcBorders>
              <w:left w:val="single" w:sz="4" w:space="0" w:color="auto"/>
            </w:tcBorders>
            <w:shd w:val="clear" w:color="auto" w:fill="DBE5F1" w:themeFill="accent1" w:themeFillTint="33"/>
          </w:tcPr>
          <w:p w14:paraId="47C7D050" w14:textId="77777777" w:rsidR="002E0750" w:rsidRPr="007B57FF" w:rsidRDefault="002E0750" w:rsidP="002E0750">
            <w:pPr>
              <w:spacing w:after="0" w:line="240" w:lineRule="auto"/>
              <w:rPr>
                <w:rFonts w:asciiTheme="minorHAnsi" w:eastAsia="Calibri" w:hAnsiTheme="minorHAnsi" w:cstheme="minorHAnsi"/>
                <w:sz w:val="24"/>
                <w:szCs w:val="24"/>
              </w:rPr>
            </w:pPr>
          </w:p>
        </w:tc>
      </w:tr>
      <w:tr w:rsidR="002E0750" w:rsidRPr="007B57FF" w14:paraId="413CFE3E" w14:textId="77777777" w:rsidTr="00837CB3">
        <w:trPr>
          <w:trHeight w:val="128"/>
        </w:trPr>
        <w:tc>
          <w:tcPr>
            <w:tcW w:w="705" w:type="dxa"/>
            <w:vMerge w:val="restart"/>
            <w:tcBorders>
              <w:top w:val="single" w:sz="4" w:space="0" w:color="auto"/>
              <w:left w:val="single" w:sz="4" w:space="0" w:color="auto"/>
              <w:right w:val="single" w:sz="4" w:space="0" w:color="auto"/>
            </w:tcBorders>
          </w:tcPr>
          <w:p w14:paraId="34C18E33" w14:textId="77777777" w:rsidR="002E0750" w:rsidRPr="007B57FF" w:rsidRDefault="002E0750" w:rsidP="002E0750">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3.</w:t>
            </w:r>
          </w:p>
        </w:tc>
        <w:tc>
          <w:tcPr>
            <w:tcW w:w="8764" w:type="dxa"/>
            <w:gridSpan w:val="5"/>
            <w:tcBorders>
              <w:top w:val="single" w:sz="4" w:space="0" w:color="auto"/>
              <w:left w:val="single" w:sz="4" w:space="0" w:color="auto"/>
              <w:bottom w:val="single" w:sz="4" w:space="0" w:color="auto"/>
            </w:tcBorders>
            <w:shd w:val="clear" w:color="auto" w:fill="FFFFFF" w:themeFill="background1"/>
          </w:tcPr>
          <w:p w14:paraId="00791C3D" w14:textId="77777777" w:rsidR="002E0750" w:rsidRPr="007B57FF" w:rsidRDefault="002E0750" w:rsidP="002E0750">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b/>
                <w:sz w:val="24"/>
                <w:szCs w:val="24"/>
              </w:rPr>
              <w:t xml:space="preserve">Liczba adresów w bazie </w:t>
            </w:r>
            <w:proofErr w:type="spellStart"/>
            <w:r w:rsidRPr="007B57FF">
              <w:rPr>
                <w:rFonts w:asciiTheme="minorHAnsi" w:eastAsia="Calibri" w:hAnsiTheme="minorHAnsi" w:cstheme="minorHAnsi"/>
                <w:b/>
                <w:sz w:val="24"/>
                <w:szCs w:val="24"/>
              </w:rPr>
              <w:t>newslettera</w:t>
            </w:r>
            <w:proofErr w:type="spellEnd"/>
          </w:p>
        </w:tc>
      </w:tr>
      <w:tr w:rsidR="002E0750" w:rsidRPr="007B57FF" w14:paraId="092A049E" w14:textId="77777777" w:rsidTr="005B1E10">
        <w:trPr>
          <w:trHeight w:val="298"/>
        </w:trPr>
        <w:tc>
          <w:tcPr>
            <w:tcW w:w="705" w:type="dxa"/>
            <w:vMerge/>
            <w:tcBorders>
              <w:left w:val="single" w:sz="4" w:space="0" w:color="auto"/>
              <w:right w:val="single" w:sz="4" w:space="0" w:color="auto"/>
            </w:tcBorders>
          </w:tcPr>
          <w:p w14:paraId="5BF25F33" w14:textId="77777777" w:rsidR="002E0750" w:rsidRPr="007B57FF" w:rsidRDefault="002E0750" w:rsidP="002E0750">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tcBorders>
          </w:tcPr>
          <w:p w14:paraId="7C3B0230" w14:textId="40F35406" w:rsidR="002E0750" w:rsidRPr="007B57FF" w:rsidRDefault="002E0750" w:rsidP="002E0750">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 xml:space="preserve">system </w:t>
            </w:r>
            <w:proofErr w:type="spellStart"/>
            <w:r w:rsidR="0009738B" w:rsidRPr="007B57FF">
              <w:rPr>
                <w:rFonts w:asciiTheme="minorHAnsi" w:eastAsia="Calibri" w:hAnsiTheme="minorHAnsi" w:cstheme="minorHAnsi"/>
                <w:sz w:val="24"/>
                <w:szCs w:val="24"/>
              </w:rPr>
              <w:t>Freshmail</w:t>
            </w:r>
            <w:proofErr w:type="spellEnd"/>
          </w:p>
        </w:tc>
        <w:tc>
          <w:tcPr>
            <w:tcW w:w="1249" w:type="dxa"/>
            <w:gridSpan w:val="2"/>
            <w:tcBorders>
              <w:right w:val="single" w:sz="4" w:space="0" w:color="auto"/>
            </w:tcBorders>
            <w:shd w:val="clear" w:color="auto" w:fill="DBE5F1" w:themeFill="accent1" w:themeFillTint="33"/>
          </w:tcPr>
          <w:p w14:paraId="7ECFE365" w14:textId="2836BB2D" w:rsidR="002E0750" w:rsidRPr="007B57FF" w:rsidRDefault="0009738B" w:rsidP="002E0750">
            <w:pPr>
              <w:spacing w:after="0" w:line="240" w:lineRule="auto"/>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nd</w:t>
            </w:r>
            <w:proofErr w:type="spellEnd"/>
          </w:p>
        </w:tc>
        <w:tc>
          <w:tcPr>
            <w:tcW w:w="1147" w:type="dxa"/>
            <w:gridSpan w:val="2"/>
            <w:tcBorders>
              <w:left w:val="single" w:sz="4" w:space="0" w:color="auto"/>
            </w:tcBorders>
            <w:shd w:val="clear" w:color="auto" w:fill="DBE5F1" w:themeFill="accent1" w:themeFillTint="33"/>
          </w:tcPr>
          <w:p w14:paraId="0853928E" w14:textId="55889F1F" w:rsidR="002E0750" w:rsidRPr="007B57FF" w:rsidRDefault="0009738B" w:rsidP="002E0750">
            <w:pPr>
              <w:spacing w:after="0" w:line="240" w:lineRule="auto"/>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nd</w:t>
            </w:r>
            <w:proofErr w:type="spellEnd"/>
          </w:p>
        </w:tc>
      </w:tr>
      <w:tr w:rsidR="002E0750" w:rsidRPr="007B57FF" w14:paraId="0374D362" w14:textId="77777777" w:rsidTr="005B1E10">
        <w:trPr>
          <w:trHeight w:val="260"/>
        </w:trPr>
        <w:tc>
          <w:tcPr>
            <w:tcW w:w="705" w:type="dxa"/>
            <w:vMerge/>
            <w:tcBorders>
              <w:left w:val="single" w:sz="4" w:space="0" w:color="auto"/>
              <w:bottom w:val="single" w:sz="4" w:space="0" w:color="auto"/>
              <w:right w:val="single" w:sz="4" w:space="0" w:color="auto"/>
            </w:tcBorders>
          </w:tcPr>
          <w:p w14:paraId="2BFFC943" w14:textId="77777777" w:rsidR="002E0750" w:rsidRPr="007B57FF" w:rsidRDefault="002E0750" w:rsidP="002E0750">
            <w:pPr>
              <w:spacing w:after="0" w:line="360" w:lineRule="auto"/>
              <w:rPr>
                <w:rFonts w:asciiTheme="minorHAnsi" w:eastAsia="Calibri" w:hAnsiTheme="minorHAnsi" w:cstheme="minorHAnsi"/>
                <w:sz w:val="24"/>
                <w:szCs w:val="24"/>
              </w:rPr>
            </w:pPr>
          </w:p>
        </w:tc>
        <w:tc>
          <w:tcPr>
            <w:tcW w:w="6368" w:type="dxa"/>
            <w:tcBorders>
              <w:left w:val="single" w:sz="4" w:space="0" w:color="auto"/>
              <w:bottom w:val="single" w:sz="4" w:space="0" w:color="auto"/>
            </w:tcBorders>
          </w:tcPr>
          <w:p w14:paraId="0ED8DB18" w14:textId="2ACD16F0" w:rsidR="002E0750" w:rsidRPr="007B57FF" w:rsidRDefault="002E0750" w:rsidP="002E0750">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 xml:space="preserve">inne niż </w:t>
            </w:r>
            <w:proofErr w:type="spellStart"/>
            <w:r w:rsidR="0009738B" w:rsidRPr="007B57FF">
              <w:rPr>
                <w:rFonts w:asciiTheme="minorHAnsi" w:eastAsia="Calibri" w:hAnsiTheme="minorHAnsi" w:cstheme="minorHAnsi"/>
                <w:sz w:val="24"/>
                <w:szCs w:val="24"/>
              </w:rPr>
              <w:t>Freshmail</w:t>
            </w:r>
            <w:proofErr w:type="spellEnd"/>
          </w:p>
        </w:tc>
        <w:tc>
          <w:tcPr>
            <w:tcW w:w="1249" w:type="dxa"/>
            <w:gridSpan w:val="2"/>
            <w:tcBorders>
              <w:right w:val="single" w:sz="4" w:space="0" w:color="auto"/>
            </w:tcBorders>
            <w:shd w:val="clear" w:color="auto" w:fill="DBE5F1" w:themeFill="accent1" w:themeFillTint="33"/>
          </w:tcPr>
          <w:p w14:paraId="3059F3B3" w14:textId="164FEBC2" w:rsidR="002E0750" w:rsidRPr="007B57FF" w:rsidRDefault="0009738B" w:rsidP="002E0750">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992.043</w:t>
            </w:r>
          </w:p>
        </w:tc>
        <w:tc>
          <w:tcPr>
            <w:tcW w:w="1147" w:type="dxa"/>
            <w:gridSpan w:val="2"/>
            <w:tcBorders>
              <w:left w:val="single" w:sz="4" w:space="0" w:color="auto"/>
            </w:tcBorders>
            <w:shd w:val="clear" w:color="auto" w:fill="DBE5F1" w:themeFill="accent1" w:themeFillTint="33"/>
          </w:tcPr>
          <w:p w14:paraId="05E6D48D" w14:textId="7C2BD320" w:rsidR="002E0750" w:rsidRPr="007B57FF" w:rsidRDefault="007B57FF" w:rsidP="002E0750">
            <w:pPr>
              <w:spacing w:after="0" w:line="240" w:lineRule="auto"/>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bd</w:t>
            </w:r>
            <w:proofErr w:type="spellEnd"/>
          </w:p>
        </w:tc>
      </w:tr>
      <w:tr w:rsidR="005B1E10" w:rsidRPr="007B57FF" w14:paraId="5330E184" w14:textId="0D864089" w:rsidTr="00837CB3">
        <w:trPr>
          <w:trHeight w:val="282"/>
        </w:trPr>
        <w:tc>
          <w:tcPr>
            <w:tcW w:w="705" w:type="dxa"/>
            <w:tcBorders>
              <w:top w:val="single" w:sz="4" w:space="0" w:color="auto"/>
              <w:left w:val="single" w:sz="4" w:space="0" w:color="auto"/>
              <w:right w:val="single" w:sz="4" w:space="0" w:color="auto"/>
            </w:tcBorders>
          </w:tcPr>
          <w:p w14:paraId="20E055A2" w14:textId="15486E75" w:rsidR="005B1E10" w:rsidRPr="007B57FF" w:rsidRDefault="005B1E10" w:rsidP="005B1E10">
            <w:pPr>
              <w:pStyle w:val="Bezodstpw"/>
              <w:rPr>
                <w:rFonts w:asciiTheme="minorHAnsi" w:hAnsiTheme="minorHAnsi" w:cstheme="minorHAnsi"/>
                <w:sz w:val="24"/>
                <w:szCs w:val="24"/>
              </w:rPr>
            </w:pPr>
            <w:r w:rsidRPr="007B57FF">
              <w:rPr>
                <w:rFonts w:asciiTheme="minorHAnsi" w:hAnsiTheme="minorHAnsi" w:cstheme="minorHAnsi"/>
                <w:sz w:val="24"/>
                <w:szCs w:val="24"/>
              </w:rPr>
              <w:t>4</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14:paraId="5941FA6C" w14:textId="623BDB29" w:rsidR="005B1E10" w:rsidRPr="007B57FF" w:rsidRDefault="005B1E10" w:rsidP="005B1E10">
            <w:pPr>
              <w:pStyle w:val="Bezodstpw"/>
              <w:rPr>
                <w:rFonts w:asciiTheme="minorHAnsi" w:hAnsiTheme="minorHAnsi" w:cstheme="minorHAnsi"/>
                <w:b/>
                <w:bCs/>
                <w:sz w:val="24"/>
                <w:szCs w:val="24"/>
              </w:rPr>
            </w:pPr>
            <w:r w:rsidRPr="007B57FF">
              <w:rPr>
                <w:rFonts w:asciiTheme="minorHAnsi" w:hAnsiTheme="minorHAnsi" w:cstheme="minorHAnsi"/>
                <w:b/>
                <w:bCs/>
                <w:sz w:val="24"/>
                <w:szCs w:val="24"/>
              </w:rPr>
              <w:t>Liczba wejść na strony internetowe ZOPOT</w:t>
            </w:r>
          </w:p>
        </w:tc>
        <w:tc>
          <w:tcPr>
            <w:tcW w:w="12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E75EC" w14:textId="33E286E7" w:rsidR="005B1E10" w:rsidRPr="007B57FF" w:rsidRDefault="006578D0" w:rsidP="005B1E10">
            <w:pPr>
              <w:pStyle w:val="Bezodstpw"/>
              <w:rPr>
                <w:rFonts w:asciiTheme="minorHAnsi" w:hAnsiTheme="minorHAnsi" w:cstheme="minorHAnsi"/>
                <w:b/>
                <w:bCs/>
                <w:sz w:val="24"/>
                <w:szCs w:val="24"/>
              </w:rPr>
            </w:pPr>
            <w:r w:rsidRPr="007B57FF">
              <w:rPr>
                <w:rFonts w:asciiTheme="minorHAnsi" w:hAnsiTheme="minorHAnsi" w:cstheme="minorHAnsi"/>
                <w:b/>
                <w:bCs/>
                <w:sz w:val="24"/>
                <w:szCs w:val="24"/>
              </w:rPr>
              <w:t>140.000</w:t>
            </w:r>
          </w:p>
        </w:tc>
        <w:tc>
          <w:tcPr>
            <w:tcW w:w="1147" w:type="dxa"/>
            <w:gridSpan w:val="2"/>
            <w:tcBorders>
              <w:top w:val="single" w:sz="4" w:space="0" w:color="auto"/>
              <w:left w:val="single" w:sz="4" w:space="0" w:color="auto"/>
              <w:bottom w:val="single" w:sz="4" w:space="0" w:color="auto"/>
            </w:tcBorders>
            <w:shd w:val="clear" w:color="auto" w:fill="DBE5F1" w:themeFill="accent1" w:themeFillTint="33"/>
          </w:tcPr>
          <w:p w14:paraId="726684AF" w14:textId="10C5C7A0" w:rsidR="005B1E10" w:rsidRPr="007B57FF" w:rsidRDefault="009A7D03" w:rsidP="005B1E10">
            <w:pPr>
              <w:pStyle w:val="Bezodstpw"/>
              <w:rPr>
                <w:rFonts w:asciiTheme="minorHAnsi" w:hAnsiTheme="minorHAnsi" w:cstheme="minorHAnsi"/>
                <w:b/>
                <w:bCs/>
                <w:sz w:val="24"/>
                <w:szCs w:val="24"/>
              </w:rPr>
            </w:pPr>
            <w:r w:rsidRPr="007B57FF">
              <w:rPr>
                <w:rFonts w:asciiTheme="minorHAnsi" w:hAnsiTheme="minorHAnsi" w:cstheme="minorHAnsi"/>
                <w:b/>
                <w:bCs/>
                <w:sz w:val="24"/>
                <w:szCs w:val="24"/>
              </w:rPr>
              <w:t>150.000</w:t>
            </w:r>
          </w:p>
        </w:tc>
      </w:tr>
      <w:tr w:rsidR="005B1E10" w:rsidRPr="007B57FF" w14:paraId="72D5595A" w14:textId="46850E01" w:rsidTr="00837CB3">
        <w:trPr>
          <w:trHeight w:val="282"/>
        </w:trPr>
        <w:tc>
          <w:tcPr>
            <w:tcW w:w="705" w:type="dxa"/>
            <w:vMerge w:val="restart"/>
            <w:tcBorders>
              <w:top w:val="single" w:sz="4" w:space="0" w:color="auto"/>
              <w:left w:val="single" w:sz="4" w:space="0" w:color="auto"/>
              <w:right w:val="single" w:sz="4" w:space="0" w:color="auto"/>
            </w:tcBorders>
          </w:tcPr>
          <w:p w14:paraId="088B56C3" w14:textId="7A3296B1" w:rsidR="005B1E10" w:rsidRPr="007B57FF" w:rsidRDefault="005B1E10" w:rsidP="005B1E10">
            <w:pPr>
              <w:pStyle w:val="Bezodstpw"/>
              <w:rPr>
                <w:rFonts w:asciiTheme="minorHAnsi" w:hAnsiTheme="minorHAnsi" w:cstheme="minorHAnsi"/>
                <w:b/>
                <w:bCs/>
                <w:sz w:val="24"/>
                <w:szCs w:val="24"/>
              </w:rPr>
            </w:pPr>
            <w:r w:rsidRPr="007B57FF">
              <w:rPr>
                <w:rFonts w:asciiTheme="minorHAnsi" w:hAnsiTheme="minorHAnsi" w:cstheme="minorHAnsi"/>
                <w:sz w:val="24"/>
                <w:szCs w:val="24"/>
              </w:rPr>
              <w:t>5.</w:t>
            </w:r>
          </w:p>
        </w:tc>
        <w:tc>
          <w:tcPr>
            <w:tcW w:w="8764" w:type="dxa"/>
            <w:gridSpan w:val="5"/>
            <w:tcBorders>
              <w:top w:val="single" w:sz="4" w:space="0" w:color="auto"/>
              <w:left w:val="single" w:sz="4" w:space="0" w:color="auto"/>
              <w:bottom w:val="single" w:sz="4" w:space="0" w:color="auto"/>
            </w:tcBorders>
            <w:shd w:val="clear" w:color="auto" w:fill="FFFFFF" w:themeFill="background1"/>
          </w:tcPr>
          <w:p w14:paraId="79771467" w14:textId="308411DD" w:rsidR="005B1E10" w:rsidRPr="007B57FF" w:rsidRDefault="005B1E10" w:rsidP="005B1E10">
            <w:pPr>
              <w:pStyle w:val="Bezodstpw"/>
              <w:rPr>
                <w:rFonts w:asciiTheme="minorHAnsi" w:hAnsiTheme="minorHAnsi" w:cstheme="minorHAnsi"/>
                <w:b/>
                <w:bCs/>
                <w:sz w:val="24"/>
                <w:szCs w:val="24"/>
              </w:rPr>
            </w:pPr>
            <w:r w:rsidRPr="007B57FF">
              <w:rPr>
                <w:rFonts w:asciiTheme="minorHAnsi" w:hAnsiTheme="minorHAnsi" w:cstheme="minorHAnsi"/>
                <w:b/>
                <w:bCs/>
                <w:sz w:val="24"/>
                <w:szCs w:val="24"/>
              </w:rPr>
              <w:t>Media społecznościowe</w:t>
            </w:r>
            <w:r w:rsidR="00837CB3" w:rsidRPr="007B57FF">
              <w:rPr>
                <w:rFonts w:asciiTheme="minorHAnsi" w:hAnsiTheme="minorHAnsi" w:cstheme="minorHAnsi"/>
                <w:b/>
                <w:bCs/>
                <w:sz w:val="24"/>
                <w:szCs w:val="24"/>
              </w:rPr>
              <w:t xml:space="preserve"> - zasięgi</w:t>
            </w:r>
          </w:p>
        </w:tc>
      </w:tr>
      <w:tr w:rsidR="005B1E10" w:rsidRPr="007B57FF" w14:paraId="6E3437A4" w14:textId="77777777" w:rsidTr="005B1E10">
        <w:trPr>
          <w:trHeight w:val="315"/>
        </w:trPr>
        <w:tc>
          <w:tcPr>
            <w:tcW w:w="705" w:type="dxa"/>
            <w:vMerge/>
            <w:tcBorders>
              <w:left w:val="single" w:sz="4" w:space="0" w:color="auto"/>
              <w:right w:val="single" w:sz="4" w:space="0" w:color="auto"/>
            </w:tcBorders>
          </w:tcPr>
          <w:p w14:paraId="7DD1B652" w14:textId="77777777" w:rsidR="005B1E10" w:rsidRPr="007B57FF" w:rsidRDefault="005B1E10" w:rsidP="005B1E10">
            <w:pPr>
              <w:pStyle w:val="Bezodstpw"/>
              <w:rPr>
                <w:rFonts w:asciiTheme="minorHAnsi" w:hAnsiTheme="minorHAnsi" w:cstheme="minorHAnsi"/>
                <w:sz w:val="24"/>
                <w:szCs w:val="24"/>
              </w:rPr>
            </w:pPr>
          </w:p>
        </w:tc>
        <w:tc>
          <w:tcPr>
            <w:tcW w:w="6368" w:type="dxa"/>
            <w:tcBorders>
              <w:top w:val="single" w:sz="4" w:space="0" w:color="auto"/>
              <w:left w:val="single" w:sz="4" w:space="0" w:color="auto"/>
              <w:bottom w:val="single" w:sz="4" w:space="0" w:color="auto"/>
            </w:tcBorders>
          </w:tcPr>
          <w:p w14:paraId="714C65E4" w14:textId="77777777" w:rsidR="005B1E10" w:rsidRPr="007B57FF" w:rsidRDefault="005B1E10" w:rsidP="005B1E10">
            <w:pPr>
              <w:pStyle w:val="Bezodstpw"/>
              <w:rPr>
                <w:rFonts w:asciiTheme="minorHAnsi" w:hAnsiTheme="minorHAnsi" w:cstheme="minorHAnsi"/>
                <w:sz w:val="24"/>
                <w:szCs w:val="24"/>
              </w:rPr>
            </w:pPr>
            <w:r w:rsidRPr="007B57FF">
              <w:rPr>
                <w:rFonts w:asciiTheme="minorHAnsi" w:hAnsiTheme="minorHAnsi" w:cstheme="minorHAnsi"/>
                <w:sz w:val="24"/>
                <w:szCs w:val="24"/>
              </w:rPr>
              <w:t xml:space="preserve">Facebook </w:t>
            </w:r>
          </w:p>
        </w:tc>
        <w:tc>
          <w:tcPr>
            <w:tcW w:w="1249" w:type="dxa"/>
            <w:gridSpan w:val="2"/>
            <w:tcBorders>
              <w:top w:val="single" w:sz="4" w:space="0" w:color="auto"/>
              <w:bottom w:val="single" w:sz="4" w:space="0" w:color="auto"/>
              <w:right w:val="single" w:sz="4" w:space="0" w:color="auto"/>
            </w:tcBorders>
            <w:shd w:val="clear" w:color="auto" w:fill="DBE5F1" w:themeFill="accent1" w:themeFillTint="33"/>
          </w:tcPr>
          <w:p w14:paraId="1AEDD0A5" w14:textId="22E75694" w:rsidR="005B1E10" w:rsidRPr="007B57FF" w:rsidRDefault="0009738B" w:rsidP="005B1E10">
            <w:pPr>
              <w:pStyle w:val="Bezodstpw"/>
              <w:rPr>
                <w:rFonts w:asciiTheme="minorHAnsi" w:hAnsiTheme="minorHAnsi" w:cstheme="minorHAnsi"/>
                <w:sz w:val="24"/>
                <w:szCs w:val="24"/>
              </w:rPr>
            </w:pPr>
            <w:proofErr w:type="spellStart"/>
            <w:r w:rsidRPr="007B57FF">
              <w:rPr>
                <w:rFonts w:asciiTheme="minorHAnsi" w:hAnsiTheme="minorHAnsi" w:cstheme="minorHAnsi"/>
                <w:sz w:val="24"/>
                <w:szCs w:val="24"/>
              </w:rPr>
              <w:t>bd</w:t>
            </w:r>
            <w:proofErr w:type="spellEnd"/>
          </w:p>
        </w:tc>
        <w:tc>
          <w:tcPr>
            <w:tcW w:w="1147" w:type="dxa"/>
            <w:gridSpan w:val="2"/>
            <w:tcBorders>
              <w:top w:val="single" w:sz="4" w:space="0" w:color="auto"/>
              <w:left w:val="single" w:sz="4" w:space="0" w:color="auto"/>
              <w:bottom w:val="single" w:sz="4" w:space="0" w:color="auto"/>
            </w:tcBorders>
            <w:shd w:val="clear" w:color="auto" w:fill="DBE5F1" w:themeFill="accent1" w:themeFillTint="33"/>
          </w:tcPr>
          <w:p w14:paraId="306A0450" w14:textId="1C57B86D" w:rsidR="005B1E10" w:rsidRPr="007B57FF" w:rsidRDefault="003C3EF1" w:rsidP="005B1E10">
            <w:pPr>
              <w:pStyle w:val="Bezodstpw"/>
              <w:rPr>
                <w:rFonts w:asciiTheme="minorHAnsi" w:hAnsiTheme="minorHAnsi" w:cstheme="minorHAnsi"/>
                <w:sz w:val="24"/>
                <w:szCs w:val="24"/>
              </w:rPr>
            </w:pPr>
            <w:r w:rsidRPr="007B57FF">
              <w:rPr>
                <w:rFonts w:asciiTheme="minorHAnsi" w:hAnsiTheme="minorHAnsi" w:cstheme="minorHAnsi"/>
                <w:sz w:val="24"/>
                <w:szCs w:val="24"/>
              </w:rPr>
              <w:t>101.000</w:t>
            </w:r>
          </w:p>
        </w:tc>
      </w:tr>
      <w:tr w:rsidR="005B1E10" w:rsidRPr="007B57FF" w14:paraId="2F6C161C" w14:textId="77777777" w:rsidTr="005B1E10">
        <w:trPr>
          <w:trHeight w:val="222"/>
        </w:trPr>
        <w:tc>
          <w:tcPr>
            <w:tcW w:w="705" w:type="dxa"/>
            <w:vMerge/>
            <w:tcBorders>
              <w:left w:val="single" w:sz="4" w:space="0" w:color="auto"/>
              <w:right w:val="single" w:sz="4" w:space="0" w:color="auto"/>
            </w:tcBorders>
          </w:tcPr>
          <w:p w14:paraId="644792D3" w14:textId="77777777" w:rsidR="005B1E10" w:rsidRPr="007B57FF" w:rsidRDefault="005B1E10" w:rsidP="005B1E10">
            <w:pPr>
              <w:pStyle w:val="Akapitzlist"/>
              <w:spacing w:line="360" w:lineRule="auto"/>
              <w:ind w:left="0"/>
              <w:rPr>
                <w:rFonts w:asciiTheme="minorHAnsi" w:hAnsiTheme="minorHAnsi" w:cstheme="minorHAnsi"/>
                <w:sz w:val="24"/>
                <w:szCs w:val="24"/>
              </w:rPr>
            </w:pPr>
          </w:p>
        </w:tc>
        <w:tc>
          <w:tcPr>
            <w:tcW w:w="6368" w:type="dxa"/>
            <w:tcBorders>
              <w:top w:val="single" w:sz="4" w:space="0" w:color="auto"/>
              <w:left w:val="single" w:sz="4" w:space="0" w:color="auto"/>
            </w:tcBorders>
          </w:tcPr>
          <w:p w14:paraId="28D8996C" w14:textId="0F5C603A" w:rsidR="005B1E10" w:rsidRPr="007B57FF" w:rsidRDefault="003C3EF1" w:rsidP="005B1E10">
            <w:pPr>
              <w:pStyle w:val="Bezodstpw"/>
              <w:rPr>
                <w:rFonts w:asciiTheme="minorHAnsi" w:hAnsiTheme="minorHAnsi" w:cstheme="minorHAnsi"/>
                <w:sz w:val="24"/>
                <w:szCs w:val="24"/>
              </w:rPr>
            </w:pPr>
            <w:r w:rsidRPr="007B57FF">
              <w:rPr>
                <w:rFonts w:asciiTheme="minorHAnsi" w:hAnsiTheme="minorHAnsi" w:cstheme="minorHAnsi"/>
                <w:sz w:val="24"/>
                <w:szCs w:val="24"/>
              </w:rPr>
              <w:t>X</w:t>
            </w:r>
          </w:p>
        </w:tc>
        <w:tc>
          <w:tcPr>
            <w:tcW w:w="1249" w:type="dxa"/>
            <w:gridSpan w:val="2"/>
            <w:tcBorders>
              <w:top w:val="single" w:sz="4" w:space="0" w:color="auto"/>
              <w:right w:val="single" w:sz="4" w:space="0" w:color="auto"/>
            </w:tcBorders>
            <w:shd w:val="clear" w:color="auto" w:fill="DBE5F1" w:themeFill="accent1" w:themeFillTint="33"/>
          </w:tcPr>
          <w:p w14:paraId="188285E0" w14:textId="2C5447E7" w:rsidR="005B1E10" w:rsidRPr="007B57FF" w:rsidRDefault="0009738B" w:rsidP="005B1E10">
            <w:pPr>
              <w:pStyle w:val="Bezodstpw"/>
              <w:rPr>
                <w:rFonts w:asciiTheme="minorHAnsi" w:hAnsiTheme="minorHAnsi" w:cstheme="minorHAnsi"/>
                <w:sz w:val="24"/>
                <w:szCs w:val="24"/>
              </w:rPr>
            </w:pPr>
            <w:proofErr w:type="spellStart"/>
            <w:r w:rsidRPr="007B57FF">
              <w:rPr>
                <w:rFonts w:asciiTheme="minorHAnsi" w:hAnsiTheme="minorHAnsi" w:cstheme="minorHAnsi"/>
                <w:sz w:val="24"/>
                <w:szCs w:val="24"/>
              </w:rPr>
              <w:t>bd</w:t>
            </w:r>
            <w:proofErr w:type="spellEnd"/>
          </w:p>
        </w:tc>
        <w:tc>
          <w:tcPr>
            <w:tcW w:w="1147" w:type="dxa"/>
            <w:gridSpan w:val="2"/>
            <w:tcBorders>
              <w:top w:val="single" w:sz="4" w:space="0" w:color="auto"/>
              <w:left w:val="single" w:sz="4" w:space="0" w:color="auto"/>
            </w:tcBorders>
            <w:shd w:val="clear" w:color="auto" w:fill="DBE5F1" w:themeFill="accent1" w:themeFillTint="33"/>
          </w:tcPr>
          <w:p w14:paraId="62569A58" w14:textId="70845C99" w:rsidR="005B1E10" w:rsidRPr="007B57FF" w:rsidRDefault="003C3EF1" w:rsidP="005B1E10">
            <w:pPr>
              <w:pStyle w:val="Bezodstpw"/>
              <w:rPr>
                <w:rFonts w:asciiTheme="minorHAnsi" w:hAnsiTheme="minorHAnsi" w:cstheme="minorHAnsi"/>
                <w:sz w:val="24"/>
                <w:szCs w:val="24"/>
              </w:rPr>
            </w:pPr>
            <w:r w:rsidRPr="007B57FF">
              <w:rPr>
                <w:rFonts w:asciiTheme="minorHAnsi" w:hAnsiTheme="minorHAnsi" w:cstheme="minorHAnsi"/>
                <w:sz w:val="24"/>
                <w:szCs w:val="24"/>
              </w:rPr>
              <w:t>8.010</w:t>
            </w:r>
          </w:p>
        </w:tc>
      </w:tr>
      <w:tr w:rsidR="005B1E10" w:rsidRPr="007B57FF" w14:paraId="0B4218E6" w14:textId="77777777" w:rsidTr="005B1E10">
        <w:trPr>
          <w:trHeight w:val="358"/>
        </w:trPr>
        <w:tc>
          <w:tcPr>
            <w:tcW w:w="705" w:type="dxa"/>
            <w:vMerge/>
            <w:tcBorders>
              <w:left w:val="single" w:sz="4" w:space="0" w:color="auto"/>
              <w:right w:val="single" w:sz="4" w:space="0" w:color="auto"/>
            </w:tcBorders>
          </w:tcPr>
          <w:p w14:paraId="11F545AE" w14:textId="77777777" w:rsidR="005B1E10" w:rsidRPr="007B57FF" w:rsidRDefault="005B1E10" w:rsidP="005B1E10">
            <w:pPr>
              <w:pStyle w:val="Akapitzlist"/>
              <w:spacing w:line="360" w:lineRule="auto"/>
              <w:ind w:left="0"/>
              <w:rPr>
                <w:rFonts w:asciiTheme="minorHAnsi" w:hAnsiTheme="minorHAnsi" w:cstheme="minorHAnsi"/>
                <w:sz w:val="24"/>
                <w:szCs w:val="24"/>
              </w:rPr>
            </w:pPr>
          </w:p>
        </w:tc>
        <w:tc>
          <w:tcPr>
            <w:tcW w:w="6368" w:type="dxa"/>
            <w:tcBorders>
              <w:top w:val="single" w:sz="4" w:space="0" w:color="auto"/>
              <w:left w:val="single" w:sz="4" w:space="0" w:color="auto"/>
              <w:bottom w:val="single" w:sz="4" w:space="0" w:color="auto"/>
            </w:tcBorders>
          </w:tcPr>
          <w:p w14:paraId="097ECE66" w14:textId="4680C34E" w:rsidR="005B1E10" w:rsidRPr="007B57FF" w:rsidRDefault="005B1E10" w:rsidP="005B1E10">
            <w:pPr>
              <w:pStyle w:val="Bezodstpw"/>
              <w:rPr>
                <w:rFonts w:asciiTheme="minorHAnsi" w:hAnsiTheme="minorHAnsi" w:cstheme="minorHAnsi"/>
                <w:sz w:val="24"/>
                <w:szCs w:val="24"/>
              </w:rPr>
            </w:pPr>
            <w:r w:rsidRPr="007B57FF">
              <w:rPr>
                <w:rFonts w:asciiTheme="minorHAnsi" w:hAnsiTheme="minorHAnsi" w:cstheme="minorHAnsi"/>
                <w:sz w:val="24"/>
                <w:szCs w:val="24"/>
              </w:rPr>
              <w:t>inne*</w:t>
            </w:r>
            <w:r w:rsidR="009A7D03" w:rsidRPr="007B57FF">
              <w:rPr>
                <w:rFonts w:asciiTheme="minorHAnsi" w:hAnsiTheme="minorHAnsi" w:cstheme="minorHAnsi"/>
                <w:sz w:val="24"/>
                <w:szCs w:val="24"/>
              </w:rPr>
              <w:t xml:space="preserve"> </w:t>
            </w:r>
            <w:r w:rsidR="003C3EF1" w:rsidRPr="007B57FF">
              <w:rPr>
                <w:rFonts w:asciiTheme="minorHAnsi" w:hAnsiTheme="minorHAnsi" w:cstheme="minorHAnsi"/>
                <w:sz w:val="24"/>
                <w:szCs w:val="24"/>
              </w:rPr>
              <w:t>LinkedIn</w:t>
            </w:r>
          </w:p>
        </w:tc>
        <w:tc>
          <w:tcPr>
            <w:tcW w:w="1249" w:type="dxa"/>
            <w:gridSpan w:val="2"/>
            <w:tcBorders>
              <w:top w:val="single" w:sz="4" w:space="0" w:color="auto"/>
              <w:bottom w:val="single" w:sz="4" w:space="0" w:color="auto"/>
              <w:right w:val="single" w:sz="4" w:space="0" w:color="auto"/>
            </w:tcBorders>
            <w:shd w:val="clear" w:color="auto" w:fill="DBE5F1" w:themeFill="accent1" w:themeFillTint="33"/>
          </w:tcPr>
          <w:p w14:paraId="60C0DCA5" w14:textId="65A4E729" w:rsidR="005B1E10" w:rsidRPr="007B57FF" w:rsidRDefault="0009738B" w:rsidP="005B1E10">
            <w:pPr>
              <w:pStyle w:val="Bezodstpw"/>
              <w:rPr>
                <w:rFonts w:asciiTheme="minorHAnsi" w:hAnsiTheme="minorHAnsi" w:cstheme="minorHAnsi"/>
                <w:sz w:val="24"/>
                <w:szCs w:val="24"/>
              </w:rPr>
            </w:pPr>
            <w:proofErr w:type="spellStart"/>
            <w:r w:rsidRPr="007B57FF">
              <w:rPr>
                <w:rFonts w:asciiTheme="minorHAnsi" w:hAnsiTheme="minorHAnsi" w:cstheme="minorHAnsi"/>
                <w:sz w:val="24"/>
                <w:szCs w:val="24"/>
              </w:rPr>
              <w:t>bd</w:t>
            </w:r>
            <w:proofErr w:type="spellEnd"/>
          </w:p>
        </w:tc>
        <w:tc>
          <w:tcPr>
            <w:tcW w:w="1147" w:type="dxa"/>
            <w:gridSpan w:val="2"/>
            <w:tcBorders>
              <w:top w:val="single" w:sz="4" w:space="0" w:color="auto"/>
              <w:left w:val="single" w:sz="4" w:space="0" w:color="auto"/>
              <w:bottom w:val="single" w:sz="4" w:space="0" w:color="auto"/>
            </w:tcBorders>
            <w:shd w:val="clear" w:color="auto" w:fill="DBE5F1" w:themeFill="accent1" w:themeFillTint="33"/>
          </w:tcPr>
          <w:p w14:paraId="61DD8B9E" w14:textId="5DB147A3" w:rsidR="005B1E10" w:rsidRPr="007B57FF" w:rsidRDefault="003C3EF1" w:rsidP="005B1E10">
            <w:pPr>
              <w:pStyle w:val="Bezodstpw"/>
              <w:rPr>
                <w:rFonts w:asciiTheme="minorHAnsi" w:hAnsiTheme="minorHAnsi" w:cstheme="minorHAnsi"/>
                <w:sz w:val="24"/>
                <w:szCs w:val="24"/>
              </w:rPr>
            </w:pPr>
            <w:r w:rsidRPr="007B57FF">
              <w:rPr>
                <w:rFonts w:asciiTheme="minorHAnsi" w:hAnsiTheme="minorHAnsi" w:cstheme="minorHAnsi"/>
                <w:sz w:val="24"/>
                <w:szCs w:val="24"/>
              </w:rPr>
              <w:t>4.500</w:t>
            </w:r>
          </w:p>
        </w:tc>
      </w:tr>
      <w:tr w:rsidR="005B1E10" w:rsidRPr="007B57FF" w14:paraId="6F6FB777" w14:textId="77777777" w:rsidTr="005B1E10">
        <w:trPr>
          <w:trHeight w:val="264"/>
        </w:trPr>
        <w:tc>
          <w:tcPr>
            <w:tcW w:w="705" w:type="dxa"/>
            <w:vMerge/>
            <w:tcBorders>
              <w:left w:val="single" w:sz="4" w:space="0" w:color="auto"/>
              <w:right w:val="single" w:sz="4" w:space="0" w:color="auto"/>
            </w:tcBorders>
          </w:tcPr>
          <w:p w14:paraId="01C1E3A2" w14:textId="77777777" w:rsidR="005B1E10" w:rsidRPr="007B57FF" w:rsidRDefault="005B1E10" w:rsidP="005B1E10">
            <w:pPr>
              <w:pStyle w:val="Akapitzlist"/>
              <w:spacing w:line="360" w:lineRule="auto"/>
              <w:ind w:left="0"/>
              <w:rPr>
                <w:rFonts w:asciiTheme="minorHAnsi" w:hAnsiTheme="minorHAnsi" w:cstheme="minorHAnsi"/>
                <w:sz w:val="24"/>
                <w:szCs w:val="24"/>
              </w:rPr>
            </w:pPr>
          </w:p>
        </w:tc>
        <w:tc>
          <w:tcPr>
            <w:tcW w:w="6368" w:type="dxa"/>
            <w:tcBorders>
              <w:top w:val="single" w:sz="4" w:space="0" w:color="auto"/>
              <w:left w:val="single" w:sz="4" w:space="0" w:color="auto"/>
            </w:tcBorders>
          </w:tcPr>
          <w:p w14:paraId="06467A8C" w14:textId="77777777" w:rsidR="005B1E10" w:rsidRPr="007B57FF" w:rsidRDefault="005B1E10" w:rsidP="005B1E10">
            <w:pPr>
              <w:pStyle w:val="Bezodstpw"/>
              <w:rPr>
                <w:rFonts w:asciiTheme="minorHAnsi" w:hAnsiTheme="minorHAnsi" w:cstheme="minorHAnsi"/>
                <w:sz w:val="24"/>
                <w:szCs w:val="24"/>
              </w:rPr>
            </w:pPr>
            <w:r w:rsidRPr="007B57FF">
              <w:rPr>
                <w:rFonts w:asciiTheme="minorHAnsi" w:hAnsiTheme="minorHAnsi" w:cstheme="minorHAnsi"/>
                <w:sz w:val="24"/>
                <w:szCs w:val="24"/>
              </w:rPr>
              <w:t>blog**</w:t>
            </w:r>
          </w:p>
        </w:tc>
        <w:tc>
          <w:tcPr>
            <w:tcW w:w="1249" w:type="dxa"/>
            <w:gridSpan w:val="2"/>
            <w:tcBorders>
              <w:top w:val="single" w:sz="4" w:space="0" w:color="auto"/>
              <w:right w:val="single" w:sz="4" w:space="0" w:color="auto"/>
            </w:tcBorders>
            <w:shd w:val="clear" w:color="auto" w:fill="DBE5F1" w:themeFill="accent1" w:themeFillTint="33"/>
          </w:tcPr>
          <w:p w14:paraId="58D80548" w14:textId="091C499D" w:rsidR="005B1E10" w:rsidRPr="007B57FF" w:rsidRDefault="0009738B" w:rsidP="005B1E10">
            <w:pPr>
              <w:pStyle w:val="Bezodstpw"/>
              <w:rPr>
                <w:rFonts w:asciiTheme="minorHAnsi" w:hAnsiTheme="minorHAnsi" w:cstheme="minorHAnsi"/>
                <w:sz w:val="24"/>
                <w:szCs w:val="24"/>
              </w:rPr>
            </w:pPr>
            <w:proofErr w:type="spellStart"/>
            <w:r w:rsidRPr="007B57FF">
              <w:rPr>
                <w:rFonts w:asciiTheme="minorHAnsi" w:hAnsiTheme="minorHAnsi" w:cstheme="minorHAnsi"/>
                <w:sz w:val="24"/>
                <w:szCs w:val="24"/>
              </w:rPr>
              <w:t>nd</w:t>
            </w:r>
            <w:proofErr w:type="spellEnd"/>
          </w:p>
        </w:tc>
        <w:tc>
          <w:tcPr>
            <w:tcW w:w="1147" w:type="dxa"/>
            <w:gridSpan w:val="2"/>
            <w:tcBorders>
              <w:top w:val="single" w:sz="4" w:space="0" w:color="auto"/>
              <w:left w:val="single" w:sz="4" w:space="0" w:color="auto"/>
            </w:tcBorders>
            <w:shd w:val="clear" w:color="auto" w:fill="DBE5F1" w:themeFill="accent1" w:themeFillTint="33"/>
          </w:tcPr>
          <w:p w14:paraId="724F835F" w14:textId="583673CE" w:rsidR="005B1E10" w:rsidRPr="007B57FF" w:rsidRDefault="0009738B" w:rsidP="005B1E10">
            <w:pPr>
              <w:pStyle w:val="Bezodstpw"/>
              <w:rPr>
                <w:rFonts w:asciiTheme="minorHAnsi" w:hAnsiTheme="minorHAnsi" w:cstheme="minorHAnsi"/>
                <w:sz w:val="24"/>
                <w:szCs w:val="24"/>
              </w:rPr>
            </w:pPr>
            <w:proofErr w:type="spellStart"/>
            <w:r w:rsidRPr="007B57FF">
              <w:rPr>
                <w:rFonts w:asciiTheme="minorHAnsi" w:hAnsiTheme="minorHAnsi" w:cstheme="minorHAnsi"/>
                <w:sz w:val="24"/>
                <w:szCs w:val="24"/>
              </w:rPr>
              <w:t>nd</w:t>
            </w:r>
            <w:proofErr w:type="spellEnd"/>
          </w:p>
        </w:tc>
      </w:tr>
      <w:tr w:rsidR="005B1E10" w:rsidRPr="007B57FF" w14:paraId="5134EDDB" w14:textId="77777777" w:rsidTr="005B1E10">
        <w:tc>
          <w:tcPr>
            <w:tcW w:w="705" w:type="dxa"/>
            <w:vMerge/>
            <w:tcBorders>
              <w:left w:val="single" w:sz="4" w:space="0" w:color="auto"/>
              <w:right w:val="single" w:sz="4" w:space="0" w:color="auto"/>
            </w:tcBorders>
          </w:tcPr>
          <w:p w14:paraId="63F8C053" w14:textId="77777777" w:rsidR="005B1E10" w:rsidRPr="007B57FF"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bottom w:val="single" w:sz="4" w:space="0" w:color="auto"/>
            </w:tcBorders>
          </w:tcPr>
          <w:p w14:paraId="58F727A9" w14:textId="077AAD45" w:rsidR="005B1E10" w:rsidRPr="007B57FF" w:rsidRDefault="00837CB3" w:rsidP="005B1E10">
            <w:pPr>
              <w:spacing w:after="0" w:line="240" w:lineRule="auto"/>
              <w:rPr>
                <w:rFonts w:asciiTheme="minorHAnsi" w:eastAsia="Calibri" w:hAnsiTheme="minorHAnsi" w:cstheme="minorHAnsi"/>
                <w:b/>
                <w:sz w:val="24"/>
                <w:szCs w:val="24"/>
              </w:rPr>
            </w:pPr>
            <w:r w:rsidRPr="007B57FF">
              <w:rPr>
                <w:rFonts w:asciiTheme="minorHAnsi" w:hAnsiTheme="minorHAnsi" w:cstheme="minorHAnsi"/>
                <w:b/>
                <w:bCs/>
                <w:sz w:val="24"/>
                <w:szCs w:val="24"/>
              </w:rPr>
              <w:t>Media społecznościowe - l</w:t>
            </w:r>
            <w:r w:rsidR="005B1E10" w:rsidRPr="007B57FF">
              <w:rPr>
                <w:rFonts w:asciiTheme="minorHAnsi" w:hAnsiTheme="minorHAnsi" w:cstheme="minorHAnsi"/>
                <w:b/>
                <w:bCs/>
                <w:sz w:val="24"/>
                <w:szCs w:val="24"/>
              </w:rPr>
              <w:t>iczba osób, które to lubią</w:t>
            </w:r>
          </w:p>
        </w:tc>
        <w:tc>
          <w:tcPr>
            <w:tcW w:w="1249" w:type="dxa"/>
            <w:gridSpan w:val="2"/>
            <w:tcBorders>
              <w:right w:val="single" w:sz="4" w:space="0" w:color="auto"/>
            </w:tcBorders>
            <w:shd w:val="clear" w:color="auto" w:fill="DBE5F1" w:themeFill="accent1" w:themeFillTint="33"/>
          </w:tcPr>
          <w:p w14:paraId="1CB973BC" w14:textId="1628F075" w:rsidR="005B1E10" w:rsidRPr="007B57FF" w:rsidRDefault="0009738B" w:rsidP="005B1E10">
            <w:pPr>
              <w:spacing w:after="0" w:line="240" w:lineRule="auto"/>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nd</w:t>
            </w:r>
            <w:proofErr w:type="spellEnd"/>
          </w:p>
        </w:tc>
        <w:tc>
          <w:tcPr>
            <w:tcW w:w="1147" w:type="dxa"/>
            <w:gridSpan w:val="2"/>
            <w:tcBorders>
              <w:left w:val="single" w:sz="4" w:space="0" w:color="auto"/>
            </w:tcBorders>
            <w:shd w:val="clear" w:color="auto" w:fill="DBE5F1" w:themeFill="accent1" w:themeFillTint="33"/>
          </w:tcPr>
          <w:p w14:paraId="1199B802" w14:textId="23FBEE90" w:rsidR="005B1E10" w:rsidRPr="007B57FF" w:rsidRDefault="0009738B" w:rsidP="005B1E10">
            <w:pPr>
              <w:spacing w:after="0" w:line="240" w:lineRule="auto"/>
              <w:jc w:val="both"/>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nd</w:t>
            </w:r>
            <w:proofErr w:type="spellEnd"/>
          </w:p>
        </w:tc>
      </w:tr>
      <w:tr w:rsidR="005B1E10" w:rsidRPr="007B57FF" w14:paraId="38FB0604" w14:textId="77777777" w:rsidTr="005B1E10">
        <w:tc>
          <w:tcPr>
            <w:tcW w:w="705" w:type="dxa"/>
            <w:vMerge/>
            <w:tcBorders>
              <w:left w:val="single" w:sz="4" w:space="0" w:color="auto"/>
              <w:right w:val="single" w:sz="4" w:space="0" w:color="auto"/>
            </w:tcBorders>
          </w:tcPr>
          <w:p w14:paraId="763A2AFB" w14:textId="77777777" w:rsidR="005B1E10" w:rsidRPr="007B57FF"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bottom w:val="single" w:sz="4" w:space="0" w:color="auto"/>
            </w:tcBorders>
          </w:tcPr>
          <w:p w14:paraId="308FD310" w14:textId="75B1B4CD" w:rsidR="005B1E10" w:rsidRPr="007B57FF" w:rsidRDefault="005B1E10" w:rsidP="005B1E10">
            <w:pPr>
              <w:spacing w:after="0" w:line="240" w:lineRule="auto"/>
              <w:rPr>
                <w:rFonts w:asciiTheme="minorHAnsi" w:eastAsia="Calibri" w:hAnsiTheme="minorHAnsi" w:cstheme="minorHAnsi"/>
                <w:bCs/>
                <w:sz w:val="24"/>
                <w:szCs w:val="24"/>
              </w:rPr>
            </w:pPr>
            <w:r w:rsidRPr="007B57FF">
              <w:rPr>
                <w:rFonts w:asciiTheme="minorHAnsi" w:eastAsia="Calibri" w:hAnsiTheme="minorHAnsi" w:cstheme="minorHAnsi"/>
                <w:bCs/>
                <w:sz w:val="24"/>
                <w:szCs w:val="24"/>
              </w:rPr>
              <w:t>Facebook</w:t>
            </w:r>
          </w:p>
        </w:tc>
        <w:tc>
          <w:tcPr>
            <w:tcW w:w="1249" w:type="dxa"/>
            <w:gridSpan w:val="2"/>
            <w:tcBorders>
              <w:right w:val="single" w:sz="4" w:space="0" w:color="auto"/>
            </w:tcBorders>
            <w:shd w:val="clear" w:color="auto" w:fill="DBE5F1" w:themeFill="accent1" w:themeFillTint="33"/>
          </w:tcPr>
          <w:p w14:paraId="18A0D007" w14:textId="16C4A680" w:rsidR="005B1E10" w:rsidRPr="007B57FF" w:rsidRDefault="00FB6685" w:rsidP="005B1E10">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60</w:t>
            </w:r>
            <w:r w:rsidR="009C2F20" w:rsidRPr="007B57FF">
              <w:rPr>
                <w:rFonts w:asciiTheme="minorHAnsi" w:eastAsia="Calibri" w:hAnsiTheme="minorHAnsi" w:cstheme="minorHAnsi"/>
                <w:sz w:val="24"/>
                <w:szCs w:val="24"/>
              </w:rPr>
              <w:t>.185</w:t>
            </w:r>
          </w:p>
        </w:tc>
        <w:tc>
          <w:tcPr>
            <w:tcW w:w="1147" w:type="dxa"/>
            <w:gridSpan w:val="2"/>
            <w:tcBorders>
              <w:left w:val="single" w:sz="4" w:space="0" w:color="auto"/>
            </w:tcBorders>
            <w:shd w:val="clear" w:color="auto" w:fill="DBE5F1" w:themeFill="accent1" w:themeFillTint="33"/>
          </w:tcPr>
          <w:p w14:paraId="6C594D65" w14:textId="57BD698C" w:rsidR="005B1E10" w:rsidRPr="007B57FF" w:rsidRDefault="003C3EF1" w:rsidP="005B1E10">
            <w:pPr>
              <w:spacing w:after="0" w:line="240" w:lineRule="auto"/>
              <w:jc w:val="both"/>
              <w:rPr>
                <w:rFonts w:asciiTheme="minorHAnsi" w:eastAsia="Calibri" w:hAnsiTheme="minorHAnsi" w:cstheme="minorHAnsi"/>
                <w:sz w:val="24"/>
                <w:szCs w:val="24"/>
              </w:rPr>
            </w:pPr>
            <w:r w:rsidRPr="007B57FF">
              <w:rPr>
                <w:rFonts w:asciiTheme="minorHAnsi" w:eastAsia="Calibri" w:hAnsiTheme="minorHAnsi" w:cstheme="minorHAnsi"/>
                <w:sz w:val="24"/>
                <w:szCs w:val="24"/>
              </w:rPr>
              <w:t>63.000</w:t>
            </w:r>
          </w:p>
        </w:tc>
      </w:tr>
      <w:tr w:rsidR="005B1E10" w:rsidRPr="007B57FF" w14:paraId="2EEFD961" w14:textId="77777777" w:rsidTr="005B1E10">
        <w:tc>
          <w:tcPr>
            <w:tcW w:w="705" w:type="dxa"/>
            <w:vMerge/>
            <w:tcBorders>
              <w:left w:val="single" w:sz="4" w:space="0" w:color="auto"/>
              <w:right w:val="single" w:sz="4" w:space="0" w:color="auto"/>
            </w:tcBorders>
          </w:tcPr>
          <w:p w14:paraId="12F65A92" w14:textId="77777777" w:rsidR="005B1E10" w:rsidRPr="007B57FF"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bottom w:val="single" w:sz="4" w:space="0" w:color="auto"/>
            </w:tcBorders>
          </w:tcPr>
          <w:p w14:paraId="0FFD514F" w14:textId="0026AC0C" w:rsidR="005B1E10" w:rsidRPr="007B57FF" w:rsidRDefault="003C3EF1" w:rsidP="005B1E10">
            <w:pPr>
              <w:spacing w:after="0" w:line="240" w:lineRule="auto"/>
              <w:rPr>
                <w:rFonts w:asciiTheme="minorHAnsi" w:eastAsia="Calibri" w:hAnsiTheme="minorHAnsi" w:cstheme="minorHAnsi"/>
                <w:bCs/>
                <w:sz w:val="24"/>
                <w:szCs w:val="24"/>
              </w:rPr>
            </w:pPr>
            <w:r w:rsidRPr="007B57FF">
              <w:rPr>
                <w:rFonts w:asciiTheme="minorHAnsi" w:eastAsia="Calibri" w:hAnsiTheme="minorHAnsi" w:cstheme="minorHAnsi"/>
                <w:bCs/>
                <w:sz w:val="24"/>
                <w:szCs w:val="24"/>
              </w:rPr>
              <w:t>X</w:t>
            </w:r>
          </w:p>
        </w:tc>
        <w:tc>
          <w:tcPr>
            <w:tcW w:w="1249" w:type="dxa"/>
            <w:gridSpan w:val="2"/>
            <w:tcBorders>
              <w:right w:val="single" w:sz="4" w:space="0" w:color="auto"/>
            </w:tcBorders>
            <w:shd w:val="clear" w:color="auto" w:fill="DBE5F1" w:themeFill="accent1" w:themeFillTint="33"/>
          </w:tcPr>
          <w:p w14:paraId="0424F502" w14:textId="7E3D1BE1" w:rsidR="005B1E10" w:rsidRPr="007B57FF" w:rsidRDefault="0009738B" w:rsidP="005B1E10">
            <w:pPr>
              <w:spacing w:after="0" w:line="240" w:lineRule="auto"/>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Bd</w:t>
            </w:r>
            <w:proofErr w:type="spellEnd"/>
            <w:r w:rsidRPr="007B57FF">
              <w:rPr>
                <w:rFonts w:asciiTheme="minorHAnsi" w:eastAsia="Calibri" w:hAnsiTheme="minorHAnsi" w:cstheme="minorHAnsi"/>
                <w:sz w:val="24"/>
                <w:szCs w:val="24"/>
              </w:rPr>
              <w:t>.</w:t>
            </w:r>
          </w:p>
        </w:tc>
        <w:tc>
          <w:tcPr>
            <w:tcW w:w="1147" w:type="dxa"/>
            <w:gridSpan w:val="2"/>
            <w:tcBorders>
              <w:left w:val="single" w:sz="4" w:space="0" w:color="auto"/>
            </w:tcBorders>
            <w:shd w:val="clear" w:color="auto" w:fill="DBE5F1" w:themeFill="accent1" w:themeFillTint="33"/>
          </w:tcPr>
          <w:p w14:paraId="18D7EEC6" w14:textId="1CF283E4" w:rsidR="005B1E10" w:rsidRPr="007B57FF" w:rsidRDefault="003C3EF1" w:rsidP="005B1E10">
            <w:pPr>
              <w:spacing w:after="0" w:line="240" w:lineRule="auto"/>
              <w:jc w:val="both"/>
              <w:rPr>
                <w:rFonts w:asciiTheme="minorHAnsi" w:eastAsia="Calibri" w:hAnsiTheme="minorHAnsi" w:cstheme="minorHAnsi"/>
                <w:sz w:val="24"/>
                <w:szCs w:val="24"/>
              </w:rPr>
            </w:pPr>
            <w:r w:rsidRPr="007B57FF">
              <w:rPr>
                <w:rFonts w:asciiTheme="minorHAnsi" w:eastAsia="Calibri" w:hAnsiTheme="minorHAnsi" w:cstheme="minorHAnsi"/>
                <w:sz w:val="24"/>
                <w:szCs w:val="24"/>
              </w:rPr>
              <w:t>16.800</w:t>
            </w:r>
          </w:p>
        </w:tc>
      </w:tr>
      <w:tr w:rsidR="005B1E10" w:rsidRPr="007B57FF" w14:paraId="7CA00684" w14:textId="77777777" w:rsidTr="005B1E10">
        <w:tc>
          <w:tcPr>
            <w:tcW w:w="705" w:type="dxa"/>
            <w:vMerge/>
            <w:tcBorders>
              <w:left w:val="single" w:sz="4" w:space="0" w:color="auto"/>
              <w:right w:val="single" w:sz="4" w:space="0" w:color="auto"/>
            </w:tcBorders>
          </w:tcPr>
          <w:p w14:paraId="6E061A5A" w14:textId="77777777" w:rsidR="005B1E10" w:rsidRPr="007B57FF"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bottom w:val="single" w:sz="4" w:space="0" w:color="auto"/>
            </w:tcBorders>
          </w:tcPr>
          <w:p w14:paraId="7B2DF39D" w14:textId="1A4236AD" w:rsidR="005B1E10" w:rsidRPr="007B57FF" w:rsidRDefault="00837CB3" w:rsidP="005B1E10">
            <w:pPr>
              <w:spacing w:after="0" w:line="240" w:lineRule="auto"/>
              <w:rPr>
                <w:rFonts w:asciiTheme="minorHAnsi" w:eastAsia="Calibri" w:hAnsiTheme="minorHAnsi" w:cstheme="minorHAnsi"/>
                <w:b/>
                <w:sz w:val="24"/>
                <w:szCs w:val="24"/>
              </w:rPr>
            </w:pPr>
            <w:r w:rsidRPr="007B57FF">
              <w:rPr>
                <w:rFonts w:asciiTheme="minorHAnsi" w:hAnsiTheme="minorHAnsi" w:cstheme="minorHAnsi"/>
                <w:sz w:val="24"/>
                <w:szCs w:val="24"/>
              </w:rPr>
              <w:t>inne*</w:t>
            </w:r>
            <w:r w:rsidR="003C3EF1" w:rsidRPr="007B57FF">
              <w:rPr>
                <w:rFonts w:asciiTheme="minorHAnsi" w:hAnsiTheme="minorHAnsi" w:cstheme="minorHAnsi"/>
                <w:sz w:val="24"/>
                <w:szCs w:val="24"/>
              </w:rPr>
              <w:t xml:space="preserve"> LinkedIn</w:t>
            </w:r>
          </w:p>
        </w:tc>
        <w:tc>
          <w:tcPr>
            <w:tcW w:w="1249" w:type="dxa"/>
            <w:gridSpan w:val="2"/>
            <w:tcBorders>
              <w:right w:val="single" w:sz="4" w:space="0" w:color="auto"/>
            </w:tcBorders>
            <w:shd w:val="clear" w:color="auto" w:fill="DBE5F1" w:themeFill="accent1" w:themeFillTint="33"/>
          </w:tcPr>
          <w:p w14:paraId="2CE7D73B" w14:textId="47D92961" w:rsidR="005B1E10" w:rsidRPr="007B57FF" w:rsidRDefault="0009738B" w:rsidP="005B1E10">
            <w:pPr>
              <w:spacing w:after="0" w:line="240" w:lineRule="auto"/>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Bd</w:t>
            </w:r>
            <w:proofErr w:type="spellEnd"/>
            <w:r w:rsidRPr="007B57FF">
              <w:rPr>
                <w:rFonts w:asciiTheme="minorHAnsi" w:eastAsia="Calibri" w:hAnsiTheme="minorHAnsi" w:cstheme="minorHAnsi"/>
                <w:sz w:val="24"/>
                <w:szCs w:val="24"/>
              </w:rPr>
              <w:t>.</w:t>
            </w:r>
          </w:p>
        </w:tc>
        <w:tc>
          <w:tcPr>
            <w:tcW w:w="1147" w:type="dxa"/>
            <w:gridSpan w:val="2"/>
            <w:tcBorders>
              <w:left w:val="single" w:sz="4" w:space="0" w:color="auto"/>
            </w:tcBorders>
            <w:shd w:val="clear" w:color="auto" w:fill="DBE5F1" w:themeFill="accent1" w:themeFillTint="33"/>
          </w:tcPr>
          <w:p w14:paraId="5538BC63" w14:textId="3CDA09EE" w:rsidR="005B1E10" w:rsidRPr="007B57FF" w:rsidRDefault="003C3EF1" w:rsidP="005B1E10">
            <w:pPr>
              <w:spacing w:after="0" w:line="240" w:lineRule="auto"/>
              <w:jc w:val="both"/>
              <w:rPr>
                <w:rFonts w:asciiTheme="minorHAnsi" w:eastAsia="Calibri" w:hAnsiTheme="minorHAnsi" w:cstheme="minorHAnsi"/>
                <w:sz w:val="24"/>
                <w:szCs w:val="24"/>
              </w:rPr>
            </w:pPr>
            <w:r w:rsidRPr="007B57FF">
              <w:rPr>
                <w:rFonts w:asciiTheme="minorHAnsi" w:eastAsia="Calibri" w:hAnsiTheme="minorHAnsi" w:cstheme="minorHAnsi"/>
                <w:sz w:val="24"/>
                <w:szCs w:val="24"/>
              </w:rPr>
              <w:t>1.400</w:t>
            </w:r>
          </w:p>
        </w:tc>
      </w:tr>
      <w:tr w:rsidR="005B1E10" w:rsidRPr="007B57FF" w14:paraId="708BA03B" w14:textId="77777777" w:rsidTr="005B1E10">
        <w:tc>
          <w:tcPr>
            <w:tcW w:w="705" w:type="dxa"/>
            <w:vMerge/>
            <w:tcBorders>
              <w:left w:val="single" w:sz="4" w:space="0" w:color="auto"/>
              <w:right w:val="single" w:sz="4" w:space="0" w:color="auto"/>
            </w:tcBorders>
          </w:tcPr>
          <w:p w14:paraId="5383D103" w14:textId="77777777" w:rsidR="005B1E10" w:rsidRPr="007B57FF"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bottom w:val="single" w:sz="4" w:space="0" w:color="auto"/>
            </w:tcBorders>
          </w:tcPr>
          <w:p w14:paraId="02F64446" w14:textId="20AF7DD2" w:rsidR="005B1E10" w:rsidRPr="007B57FF" w:rsidRDefault="00837CB3" w:rsidP="005B1E10">
            <w:pPr>
              <w:spacing w:after="0" w:line="240" w:lineRule="auto"/>
              <w:rPr>
                <w:rFonts w:asciiTheme="minorHAnsi" w:eastAsia="Calibri" w:hAnsiTheme="minorHAnsi" w:cstheme="minorHAnsi"/>
                <w:b/>
                <w:sz w:val="24"/>
                <w:szCs w:val="24"/>
              </w:rPr>
            </w:pPr>
            <w:r w:rsidRPr="007B57FF">
              <w:rPr>
                <w:rFonts w:asciiTheme="minorHAnsi" w:hAnsiTheme="minorHAnsi" w:cstheme="minorHAnsi"/>
                <w:sz w:val="24"/>
                <w:szCs w:val="24"/>
              </w:rPr>
              <w:t>blog**</w:t>
            </w:r>
          </w:p>
        </w:tc>
        <w:tc>
          <w:tcPr>
            <w:tcW w:w="1249" w:type="dxa"/>
            <w:gridSpan w:val="2"/>
            <w:tcBorders>
              <w:right w:val="single" w:sz="4" w:space="0" w:color="auto"/>
            </w:tcBorders>
            <w:shd w:val="clear" w:color="auto" w:fill="DBE5F1" w:themeFill="accent1" w:themeFillTint="33"/>
          </w:tcPr>
          <w:p w14:paraId="3CA5DF49" w14:textId="4C85031B" w:rsidR="005B1E10" w:rsidRPr="007B57FF" w:rsidRDefault="006578D0" w:rsidP="005B1E10">
            <w:pPr>
              <w:spacing w:after="0" w:line="240" w:lineRule="auto"/>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nd</w:t>
            </w:r>
            <w:proofErr w:type="spellEnd"/>
          </w:p>
        </w:tc>
        <w:tc>
          <w:tcPr>
            <w:tcW w:w="1147" w:type="dxa"/>
            <w:gridSpan w:val="2"/>
            <w:tcBorders>
              <w:left w:val="single" w:sz="4" w:space="0" w:color="auto"/>
            </w:tcBorders>
            <w:shd w:val="clear" w:color="auto" w:fill="DBE5F1" w:themeFill="accent1" w:themeFillTint="33"/>
          </w:tcPr>
          <w:p w14:paraId="4273D3A8" w14:textId="5EA14092" w:rsidR="005B1E10" w:rsidRPr="007B57FF" w:rsidRDefault="0009738B" w:rsidP="005B1E10">
            <w:pPr>
              <w:spacing w:after="0" w:line="240" w:lineRule="auto"/>
              <w:jc w:val="both"/>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nd</w:t>
            </w:r>
            <w:proofErr w:type="spellEnd"/>
          </w:p>
        </w:tc>
      </w:tr>
      <w:tr w:rsidR="005B1E10" w:rsidRPr="007B57FF" w14:paraId="2AFC843D" w14:textId="77777777" w:rsidTr="005B1E10">
        <w:tc>
          <w:tcPr>
            <w:tcW w:w="705" w:type="dxa"/>
            <w:vMerge w:val="restart"/>
            <w:tcBorders>
              <w:top w:val="single" w:sz="4" w:space="0" w:color="auto"/>
              <w:left w:val="single" w:sz="4" w:space="0" w:color="auto"/>
            </w:tcBorders>
          </w:tcPr>
          <w:p w14:paraId="11B7A7F1" w14:textId="77777777" w:rsidR="005B1E10" w:rsidRPr="007B57FF" w:rsidRDefault="005B1E10" w:rsidP="005B1E10">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7.</w:t>
            </w:r>
          </w:p>
        </w:tc>
        <w:tc>
          <w:tcPr>
            <w:tcW w:w="6368" w:type="dxa"/>
            <w:tcBorders>
              <w:top w:val="single" w:sz="4" w:space="0" w:color="auto"/>
              <w:bottom w:val="single" w:sz="4" w:space="0" w:color="auto"/>
            </w:tcBorders>
          </w:tcPr>
          <w:p w14:paraId="4DB28983" w14:textId="7BFDA045" w:rsidR="005B1E10" w:rsidRPr="007B57FF" w:rsidRDefault="005B1E10" w:rsidP="005B1E10">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b/>
                <w:sz w:val="24"/>
                <w:szCs w:val="24"/>
              </w:rPr>
              <w:t>Wartość artykułów (w tym w mediach elektronicznych) i audycji radiowych i telewizyjnych publikowanych/emitowanych</w:t>
            </w:r>
            <w:r w:rsidR="00240A40" w:rsidRPr="007B57FF">
              <w:rPr>
                <w:rFonts w:asciiTheme="minorHAnsi" w:eastAsia="Calibri" w:hAnsiTheme="minorHAnsi" w:cstheme="minorHAnsi"/>
                <w:b/>
                <w:sz w:val="24"/>
                <w:szCs w:val="24"/>
              </w:rPr>
              <w:t>,</w:t>
            </w:r>
            <w:r w:rsidRPr="007B57FF">
              <w:rPr>
                <w:rFonts w:asciiTheme="minorHAnsi" w:eastAsia="Calibri" w:hAnsiTheme="minorHAnsi" w:cstheme="minorHAnsi"/>
                <w:b/>
                <w:sz w:val="24"/>
                <w:szCs w:val="24"/>
              </w:rPr>
              <w:t xml:space="preserve"> liczona według ceny reklamy w </w:t>
            </w:r>
            <w:r w:rsidR="00240A40" w:rsidRPr="007B57FF">
              <w:rPr>
                <w:rFonts w:asciiTheme="minorHAnsi" w:eastAsia="Calibri" w:hAnsiTheme="minorHAnsi" w:cstheme="minorHAnsi"/>
                <w:b/>
                <w:sz w:val="24"/>
                <w:szCs w:val="24"/>
              </w:rPr>
              <w:t xml:space="preserve">walucie właściwej dla rynku działania ZOPOT, </w:t>
            </w:r>
            <w:r w:rsidRPr="007B57FF">
              <w:rPr>
                <w:rFonts w:asciiTheme="minorHAnsi" w:eastAsia="Calibri" w:hAnsiTheme="minorHAnsi" w:cstheme="minorHAnsi"/>
                <w:b/>
                <w:sz w:val="24"/>
                <w:szCs w:val="24"/>
              </w:rPr>
              <w:t>w tym:</w:t>
            </w:r>
          </w:p>
        </w:tc>
        <w:tc>
          <w:tcPr>
            <w:tcW w:w="1249" w:type="dxa"/>
            <w:gridSpan w:val="2"/>
            <w:tcBorders>
              <w:right w:val="single" w:sz="4" w:space="0" w:color="auto"/>
            </w:tcBorders>
            <w:shd w:val="clear" w:color="auto" w:fill="DBE5F1" w:themeFill="accent1" w:themeFillTint="33"/>
          </w:tcPr>
          <w:p w14:paraId="555252EF" w14:textId="6F0EBE5E" w:rsidR="005B1E10" w:rsidRPr="007B57FF" w:rsidRDefault="006578D0" w:rsidP="005B1E10">
            <w:pPr>
              <w:spacing w:after="0" w:line="240" w:lineRule="auto"/>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bd</w:t>
            </w:r>
            <w:proofErr w:type="spellEnd"/>
          </w:p>
        </w:tc>
        <w:tc>
          <w:tcPr>
            <w:tcW w:w="1147" w:type="dxa"/>
            <w:gridSpan w:val="2"/>
            <w:tcBorders>
              <w:left w:val="single" w:sz="4" w:space="0" w:color="auto"/>
            </w:tcBorders>
            <w:shd w:val="clear" w:color="auto" w:fill="DBE5F1" w:themeFill="accent1" w:themeFillTint="33"/>
          </w:tcPr>
          <w:p w14:paraId="52448DB0" w14:textId="50CB71FF" w:rsidR="005B1E10" w:rsidRPr="007B57FF" w:rsidRDefault="003C3EF1" w:rsidP="005B1E10">
            <w:pPr>
              <w:spacing w:after="0" w:line="240" w:lineRule="auto"/>
              <w:jc w:val="both"/>
              <w:rPr>
                <w:rFonts w:asciiTheme="minorHAnsi" w:eastAsia="Calibri" w:hAnsiTheme="minorHAnsi" w:cstheme="minorHAnsi"/>
                <w:sz w:val="24"/>
                <w:szCs w:val="24"/>
              </w:rPr>
            </w:pPr>
            <w:r w:rsidRPr="007B57FF">
              <w:rPr>
                <w:rFonts w:asciiTheme="minorHAnsi" w:eastAsia="Calibri" w:hAnsiTheme="minorHAnsi" w:cstheme="minorHAnsi"/>
                <w:sz w:val="24"/>
                <w:szCs w:val="24"/>
              </w:rPr>
              <w:t>1.1</w:t>
            </w:r>
            <w:r w:rsidR="009A7D03" w:rsidRPr="007B57FF">
              <w:rPr>
                <w:rFonts w:asciiTheme="minorHAnsi" w:eastAsia="Calibri" w:hAnsiTheme="minorHAnsi" w:cstheme="minorHAnsi"/>
                <w:sz w:val="24"/>
                <w:szCs w:val="24"/>
              </w:rPr>
              <w:t>30 tys.</w:t>
            </w:r>
          </w:p>
        </w:tc>
      </w:tr>
      <w:tr w:rsidR="005B1E10" w:rsidRPr="007B57FF" w14:paraId="7CB1406F" w14:textId="77777777" w:rsidTr="005B1E10">
        <w:trPr>
          <w:trHeight w:val="412"/>
        </w:trPr>
        <w:tc>
          <w:tcPr>
            <w:tcW w:w="705" w:type="dxa"/>
            <w:vMerge/>
            <w:tcBorders>
              <w:left w:val="single" w:sz="4" w:space="0" w:color="auto"/>
            </w:tcBorders>
          </w:tcPr>
          <w:p w14:paraId="3469CFD5" w14:textId="77777777" w:rsidR="005B1E10" w:rsidRPr="007B57FF"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bottom w:val="single" w:sz="4" w:space="0" w:color="auto"/>
            </w:tcBorders>
          </w:tcPr>
          <w:p w14:paraId="5A56F6A5" w14:textId="012D4A7B" w:rsidR="005B1E10" w:rsidRPr="007B57FF" w:rsidRDefault="005B1E10" w:rsidP="005B1E10">
            <w:pPr>
              <w:pStyle w:val="Akapitzlist"/>
              <w:numPr>
                <w:ilvl w:val="0"/>
                <w:numId w:val="6"/>
              </w:numPr>
              <w:spacing w:after="0" w:line="240" w:lineRule="auto"/>
              <w:ind w:left="325" w:hanging="325"/>
              <w:rPr>
                <w:rFonts w:asciiTheme="minorHAnsi" w:hAnsiTheme="minorHAnsi" w:cstheme="minorHAnsi"/>
                <w:sz w:val="24"/>
                <w:szCs w:val="24"/>
              </w:rPr>
            </w:pPr>
            <w:r w:rsidRPr="007B57FF">
              <w:rPr>
                <w:rFonts w:asciiTheme="minorHAnsi" w:hAnsiTheme="minorHAnsi" w:cstheme="minorHAnsi"/>
                <w:sz w:val="24"/>
                <w:szCs w:val="24"/>
              </w:rPr>
              <w:t xml:space="preserve">na skutek organizacji podróży prasowych </w:t>
            </w:r>
          </w:p>
        </w:tc>
        <w:tc>
          <w:tcPr>
            <w:tcW w:w="1249" w:type="dxa"/>
            <w:gridSpan w:val="2"/>
            <w:tcBorders>
              <w:right w:val="single" w:sz="4" w:space="0" w:color="auto"/>
            </w:tcBorders>
            <w:shd w:val="clear" w:color="auto" w:fill="DBE5F1" w:themeFill="accent1" w:themeFillTint="33"/>
          </w:tcPr>
          <w:p w14:paraId="5540F0BB" w14:textId="13D00F22" w:rsidR="005B1E10" w:rsidRPr="007B57FF" w:rsidRDefault="006578D0" w:rsidP="005B1E10">
            <w:pPr>
              <w:spacing w:after="0" w:line="240" w:lineRule="auto"/>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bd</w:t>
            </w:r>
            <w:proofErr w:type="spellEnd"/>
          </w:p>
        </w:tc>
        <w:tc>
          <w:tcPr>
            <w:tcW w:w="1147" w:type="dxa"/>
            <w:gridSpan w:val="2"/>
            <w:tcBorders>
              <w:left w:val="single" w:sz="4" w:space="0" w:color="auto"/>
            </w:tcBorders>
            <w:shd w:val="clear" w:color="auto" w:fill="DBE5F1" w:themeFill="accent1" w:themeFillTint="33"/>
          </w:tcPr>
          <w:p w14:paraId="37601924" w14:textId="030399AF" w:rsidR="005B1E10" w:rsidRPr="007B57FF" w:rsidRDefault="003C3EF1" w:rsidP="005B1E10">
            <w:pPr>
              <w:spacing w:after="0" w:line="240" w:lineRule="auto"/>
              <w:jc w:val="both"/>
              <w:rPr>
                <w:rFonts w:asciiTheme="minorHAnsi" w:eastAsia="Calibri" w:hAnsiTheme="minorHAnsi" w:cstheme="minorHAnsi"/>
                <w:sz w:val="24"/>
                <w:szCs w:val="24"/>
              </w:rPr>
            </w:pPr>
            <w:r w:rsidRPr="007B57FF">
              <w:rPr>
                <w:rFonts w:asciiTheme="minorHAnsi" w:eastAsia="Calibri" w:hAnsiTheme="minorHAnsi" w:cstheme="minorHAnsi"/>
                <w:sz w:val="24"/>
                <w:szCs w:val="24"/>
              </w:rPr>
              <w:t>9</w:t>
            </w:r>
            <w:r w:rsidR="009A7D03" w:rsidRPr="007B57FF">
              <w:rPr>
                <w:rFonts w:asciiTheme="minorHAnsi" w:eastAsia="Calibri" w:hAnsiTheme="minorHAnsi" w:cstheme="minorHAnsi"/>
                <w:sz w:val="24"/>
                <w:szCs w:val="24"/>
              </w:rPr>
              <w:t>40 tys.</w:t>
            </w:r>
          </w:p>
        </w:tc>
      </w:tr>
      <w:tr w:rsidR="005B1E10" w:rsidRPr="007B57FF" w14:paraId="3A9DE64B" w14:textId="77777777" w:rsidTr="005B1E10">
        <w:trPr>
          <w:trHeight w:val="649"/>
        </w:trPr>
        <w:tc>
          <w:tcPr>
            <w:tcW w:w="705" w:type="dxa"/>
            <w:vMerge/>
            <w:tcBorders>
              <w:left w:val="single" w:sz="4" w:space="0" w:color="auto"/>
            </w:tcBorders>
          </w:tcPr>
          <w:p w14:paraId="3701D1AB" w14:textId="77777777" w:rsidR="005B1E10" w:rsidRPr="007B57FF"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bottom w:val="single" w:sz="4" w:space="0" w:color="auto"/>
            </w:tcBorders>
          </w:tcPr>
          <w:p w14:paraId="5BD563F6" w14:textId="0BB0BFEB" w:rsidR="005B1E10" w:rsidRPr="007B57FF" w:rsidRDefault="005B1E10" w:rsidP="005B1E10">
            <w:pPr>
              <w:pStyle w:val="Akapitzlist"/>
              <w:numPr>
                <w:ilvl w:val="0"/>
                <w:numId w:val="6"/>
              </w:numPr>
              <w:spacing w:after="0" w:line="240" w:lineRule="auto"/>
              <w:ind w:left="325" w:hanging="325"/>
              <w:rPr>
                <w:rFonts w:asciiTheme="minorHAnsi" w:hAnsiTheme="minorHAnsi" w:cstheme="minorHAnsi"/>
                <w:sz w:val="24"/>
                <w:szCs w:val="24"/>
              </w:rPr>
            </w:pPr>
            <w:r w:rsidRPr="007B57FF">
              <w:rPr>
                <w:rFonts w:asciiTheme="minorHAnsi" w:hAnsiTheme="minorHAnsi" w:cstheme="minorHAnsi"/>
                <w:sz w:val="24"/>
                <w:szCs w:val="24"/>
              </w:rPr>
              <w:t>na skutek wszystkich działań PR Ośrodka, z wyłączeniem podróży prasowych</w:t>
            </w:r>
          </w:p>
        </w:tc>
        <w:tc>
          <w:tcPr>
            <w:tcW w:w="1249" w:type="dxa"/>
            <w:gridSpan w:val="2"/>
            <w:tcBorders>
              <w:right w:val="single" w:sz="4" w:space="0" w:color="auto"/>
            </w:tcBorders>
            <w:shd w:val="clear" w:color="auto" w:fill="DBE5F1" w:themeFill="accent1" w:themeFillTint="33"/>
          </w:tcPr>
          <w:p w14:paraId="2468C237" w14:textId="5833C054" w:rsidR="005B1E10" w:rsidRPr="007B57FF" w:rsidRDefault="006578D0" w:rsidP="005B1E10">
            <w:pPr>
              <w:spacing w:after="0" w:line="240" w:lineRule="auto"/>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bd</w:t>
            </w:r>
            <w:proofErr w:type="spellEnd"/>
          </w:p>
        </w:tc>
        <w:tc>
          <w:tcPr>
            <w:tcW w:w="1147" w:type="dxa"/>
            <w:gridSpan w:val="2"/>
            <w:tcBorders>
              <w:left w:val="single" w:sz="4" w:space="0" w:color="auto"/>
            </w:tcBorders>
            <w:shd w:val="clear" w:color="auto" w:fill="DBE5F1" w:themeFill="accent1" w:themeFillTint="33"/>
          </w:tcPr>
          <w:p w14:paraId="61EF7665" w14:textId="5512814D" w:rsidR="005B1E10" w:rsidRPr="007B57FF" w:rsidRDefault="009A7D03" w:rsidP="005B1E10">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190 tys.</w:t>
            </w:r>
          </w:p>
        </w:tc>
      </w:tr>
      <w:tr w:rsidR="005B1E10" w:rsidRPr="007B57FF" w14:paraId="05222D3A" w14:textId="77777777" w:rsidTr="005B1E10">
        <w:trPr>
          <w:trHeight w:val="649"/>
        </w:trPr>
        <w:tc>
          <w:tcPr>
            <w:tcW w:w="705" w:type="dxa"/>
            <w:tcBorders>
              <w:left w:val="single" w:sz="4" w:space="0" w:color="auto"/>
              <w:bottom w:val="single" w:sz="4" w:space="0" w:color="auto"/>
            </w:tcBorders>
          </w:tcPr>
          <w:p w14:paraId="5698B0C6" w14:textId="77777777" w:rsidR="005B1E10" w:rsidRPr="007B57FF" w:rsidRDefault="005B1E10" w:rsidP="005B1E10">
            <w:pPr>
              <w:spacing w:after="0" w:line="240" w:lineRule="auto"/>
              <w:rPr>
                <w:rFonts w:asciiTheme="minorHAnsi" w:eastAsia="Calibri" w:hAnsiTheme="minorHAnsi" w:cstheme="minorHAnsi"/>
                <w:sz w:val="24"/>
                <w:szCs w:val="24"/>
              </w:rPr>
            </w:pPr>
            <w:r w:rsidRPr="007B57FF">
              <w:rPr>
                <w:rFonts w:asciiTheme="minorHAnsi" w:eastAsia="Calibri" w:hAnsiTheme="minorHAnsi" w:cstheme="minorHAnsi"/>
                <w:sz w:val="24"/>
                <w:szCs w:val="24"/>
              </w:rPr>
              <w:t xml:space="preserve">8. </w:t>
            </w:r>
          </w:p>
        </w:tc>
        <w:tc>
          <w:tcPr>
            <w:tcW w:w="6368" w:type="dxa"/>
            <w:tcBorders>
              <w:top w:val="single" w:sz="4" w:space="0" w:color="auto"/>
              <w:bottom w:val="single" w:sz="4" w:space="0" w:color="auto"/>
            </w:tcBorders>
          </w:tcPr>
          <w:p w14:paraId="3AC27A7D" w14:textId="1A70DCBB" w:rsidR="005B1E10" w:rsidRPr="007B57FF" w:rsidRDefault="005B1E10" w:rsidP="005B1E10">
            <w:pPr>
              <w:spacing w:after="0" w:line="240" w:lineRule="auto"/>
              <w:rPr>
                <w:rFonts w:asciiTheme="minorHAnsi" w:hAnsiTheme="minorHAnsi" w:cstheme="minorHAnsi"/>
                <w:b/>
                <w:bCs/>
                <w:sz w:val="24"/>
                <w:szCs w:val="24"/>
              </w:rPr>
            </w:pPr>
            <w:r w:rsidRPr="007B57FF">
              <w:rPr>
                <w:rFonts w:asciiTheme="minorHAnsi" w:hAnsiTheme="minorHAnsi" w:cstheme="minorHAnsi"/>
                <w:b/>
                <w:bCs/>
                <w:sz w:val="24"/>
                <w:szCs w:val="24"/>
              </w:rPr>
              <w:t xml:space="preserve">Zasięg materiałów opublikowanych w Internecie  w efekcie podroży </w:t>
            </w:r>
            <w:proofErr w:type="spellStart"/>
            <w:r w:rsidRPr="007B57FF">
              <w:rPr>
                <w:rFonts w:asciiTheme="minorHAnsi" w:hAnsiTheme="minorHAnsi" w:cstheme="minorHAnsi"/>
                <w:b/>
                <w:bCs/>
                <w:sz w:val="24"/>
                <w:szCs w:val="24"/>
              </w:rPr>
              <w:t>influencerskich</w:t>
            </w:r>
            <w:proofErr w:type="spellEnd"/>
          </w:p>
        </w:tc>
        <w:tc>
          <w:tcPr>
            <w:tcW w:w="1249" w:type="dxa"/>
            <w:gridSpan w:val="2"/>
            <w:tcBorders>
              <w:right w:val="single" w:sz="4" w:space="0" w:color="auto"/>
            </w:tcBorders>
            <w:shd w:val="clear" w:color="auto" w:fill="DBE5F1" w:themeFill="accent1" w:themeFillTint="33"/>
          </w:tcPr>
          <w:p w14:paraId="51E1F017" w14:textId="70C6F44E" w:rsidR="005B1E10" w:rsidRPr="007B57FF" w:rsidRDefault="006578D0" w:rsidP="005B1E10">
            <w:pPr>
              <w:spacing w:after="0" w:line="240" w:lineRule="auto"/>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bd</w:t>
            </w:r>
            <w:proofErr w:type="spellEnd"/>
          </w:p>
        </w:tc>
        <w:tc>
          <w:tcPr>
            <w:tcW w:w="1147" w:type="dxa"/>
            <w:gridSpan w:val="2"/>
            <w:tcBorders>
              <w:left w:val="single" w:sz="4" w:space="0" w:color="auto"/>
            </w:tcBorders>
            <w:shd w:val="clear" w:color="auto" w:fill="DBE5F1" w:themeFill="accent1" w:themeFillTint="33"/>
          </w:tcPr>
          <w:p w14:paraId="63C484A9" w14:textId="1695F3C8" w:rsidR="005B1E10" w:rsidRPr="007B57FF" w:rsidRDefault="009A7D03" w:rsidP="005B1E10">
            <w:pPr>
              <w:spacing w:after="0" w:line="240" w:lineRule="auto"/>
              <w:rPr>
                <w:rFonts w:asciiTheme="minorHAnsi" w:eastAsia="Calibri" w:hAnsiTheme="minorHAnsi" w:cstheme="minorHAnsi"/>
                <w:sz w:val="24"/>
                <w:szCs w:val="24"/>
              </w:rPr>
            </w:pPr>
            <w:proofErr w:type="spellStart"/>
            <w:r w:rsidRPr="007B57FF">
              <w:rPr>
                <w:rFonts w:asciiTheme="minorHAnsi" w:eastAsia="Calibri" w:hAnsiTheme="minorHAnsi" w:cstheme="minorHAnsi"/>
                <w:sz w:val="24"/>
                <w:szCs w:val="24"/>
              </w:rPr>
              <w:t>bd</w:t>
            </w:r>
            <w:proofErr w:type="spellEnd"/>
          </w:p>
        </w:tc>
      </w:tr>
      <w:bookmarkEnd w:id="6"/>
    </w:tbl>
    <w:p w14:paraId="0B2DB7C8" w14:textId="77777777" w:rsidR="00490FBF" w:rsidRPr="007B57FF" w:rsidRDefault="00490FBF" w:rsidP="00DB11D0">
      <w:pPr>
        <w:spacing w:after="0" w:line="240" w:lineRule="auto"/>
        <w:jc w:val="both"/>
        <w:rPr>
          <w:rFonts w:asciiTheme="minorHAnsi" w:hAnsiTheme="minorHAnsi" w:cstheme="minorHAnsi"/>
          <w:sz w:val="24"/>
          <w:szCs w:val="24"/>
        </w:rPr>
      </w:pPr>
    </w:p>
    <w:p w14:paraId="73F01F7D" w14:textId="6242C94C" w:rsidR="00DB11D0" w:rsidRPr="007B57FF" w:rsidRDefault="004F2846" w:rsidP="00DB11D0">
      <w:pPr>
        <w:spacing w:after="0" w:line="240" w:lineRule="auto"/>
        <w:jc w:val="both"/>
        <w:rPr>
          <w:rFonts w:asciiTheme="minorHAnsi" w:hAnsiTheme="minorHAnsi" w:cstheme="minorHAnsi"/>
          <w:sz w:val="24"/>
          <w:szCs w:val="24"/>
        </w:rPr>
      </w:pPr>
      <w:r w:rsidRPr="007B57FF">
        <w:rPr>
          <w:rFonts w:asciiTheme="minorHAnsi" w:hAnsiTheme="minorHAnsi" w:cstheme="minorHAnsi"/>
          <w:sz w:val="24"/>
          <w:szCs w:val="24"/>
        </w:rPr>
        <w:lastRenderedPageBreak/>
        <w:t>* należy wymienić inne platformy społecznościowe</w:t>
      </w:r>
      <w:r w:rsidR="00DB11D0" w:rsidRPr="007B57FF">
        <w:rPr>
          <w:rFonts w:asciiTheme="minorHAnsi" w:hAnsiTheme="minorHAnsi" w:cstheme="minorHAnsi"/>
          <w:sz w:val="24"/>
          <w:szCs w:val="24"/>
        </w:rPr>
        <w:t>, na których ZOPOT jest obecny oraz podać łączną l</w:t>
      </w:r>
      <w:r w:rsidR="00DD3E25" w:rsidRPr="007B57FF">
        <w:rPr>
          <w:rFonts w:asciiTheme="minorHAnsi" w:hAnsiTheme="minorHAnsi" w:cstheme="minorHAnsi"/>
          <w:sz w:val="24"/>
          <w:szCs w:val="24"/>
        </w:rPr>
        <w:t xml:space="preserve">iczbę fanów/obserwujących </w:t>
      </w:r>
      <w:r w:rsidR="00DB11D0" w:rsidRPr="007B57FF">
        <w:rPr>
          <w:rFonts w:asciiTheme="minorHAnsi" w:hAnsiTheme="minorHAnsi" w:cstheme="minorHAnsi"/>
          <w:sz w:val="24"/>
          <w:szCs w:val="24"/>
        </w:rPr>
        <w:t>(w przybliżeniu)</w:t>
      </w:r>
      <w:r w:rsidR="00240A40" w:rsidRPr="007B57FF">
        <w:rPr>
          <w:rFonts w:asciiTheme="minorHAnsi" w:hAnsiTheme="minorHAnsi" w:cstheme="minorHAnsi"/>
          <w:sz w:val="24"/>
          <w:szCs w:val="24"/>
        </w:rPr>
        <w:t>.</w:t>
      </w:r>
    </w:p>
    <w:p w14:paraId="684D1FD1" w14:textId="77EFEFB0" w:rsidR="00206C1E" w:rsidRDefault="00DB11D0" w:rsidP="00DB11D0">
      <w:pPr>
        <w:spacing w:after="0" w:line="240" w:lineRule="auto"/>
        <w:jc w:val="both"/>
        <w:rPr>
          <w:rFonts w:asciiTheme="minorHAnsi" w:hAnsiTheme="minorHAnsi" w:cstheme="minorHAnsi"/>
          <w:sz w:val="24"/>
          <w:szCs w:val="24"/>
        </w:rPr>
      </w:pPr>
      <w:r w:rsidRPr="007B57FF">
        <w:rPr>
          <w:rFonts w:asciiTheme="minorHAnsi" w:hAnsiTheme="minorHAnsi" w:cstheme="minorHAnsi"/>
          <w:sz w:val="24"/>
          <w:szCs w:val="24"/>
        </w:rPr>
        <w:t>**dotyczy tylko ZOPOT, które prowadzą własnego bloga</w:t>
      </w:r>
      <w:r w:rsidR="00240A40" w:rsidRPr="007B57FF">
        <w:rPr>
          <w:rFonts w:asciiTheme="minorHAnsi" w:hAnsiTheme="minorHAnsi" w:cstheme="minorHAnsi"/>
          <w:sz w:val="24"/>
          <w:szCs w:val="24"/>
        </w:rPr>
        <w:t>.</w:t>
      </w:r>
    </w:p>
    <w:p w14:paraId="6F9587E9" w14:textId="77777777" w:rsidR="004209AD" w:rsidRPr="007B57FF" w:rsidRDefault="004209AD" w:rsidP="00DB11D0">
      <w:pPr>
        <w:spacing w:after="0" w:line="240" w:lineRule="auto"/>
        <w:jc w:val="both"/>
        <w:rPr>
          <w:rFonts w:asciiTheme="minorHAnsi" w:hAnsiTheme="minorHAnsi" w:cstheme="minorHAnsi"/>
          <w:sz w:val="24"/>
          <w:szCs w:val="24"/>
        </w:rPr>
      </w:pPr>
    </w:p>
    <w:p w14:paraId="454C67E6" w14:textId="77BF9047" w:rsidR="000B5401" w:rsidRPr="007B57FF" w:rsidRDefault="00283747" w:rsidP="00685D34">
      <w:pPr>
        <w:pStyle w:val="BZ-rozdzia"/>
      </w:pPr>
      <w:bookmarkStart w:id="7" w:name="_Toc61350024"/>
      <w:r w:rsidRPr="007B57FF">
        <w:t>5</w:t>
      </w:r>
      <w:r w:rsidR="00AC2B5B" w:rsidRPr="007B57FF">
        <w:t xml:space="preserve">. </w:t>
      </w:r>
      <w:bookmarkStart w:id="8" w:name="_Toc61350027"/>
      <w:bookmarkEnd w:id="7"/>
      <w:r w:rsidR="000B5401" w:rsidRPr="007B57FF">
        <w:t>Załączniki</w:t>
      </w:r>
      <w:bookmarkEnd w:id="8"/>
    </w:p>
    <w:p w14:paraId="1F3AACD0" w14:textId="517764EF" w:rsidR="00766FAE" w:rsidRPr="007B57FF" w:rsidRDefault="00766FAE" w:rsidP="00F60814">
      <w:pPr>
        <w:shd w:val="clear" w:color="auto" w:fill="FFFFFF" w:themeFill="background1"/>
        <w:spacing w:after="0" w:line="240" w:lineRule="auto"/>
        <w:jc w:val="both"/>
        <w:rPr>
          <w:rFonts w:asciiTheme="minorHAnsi" w:hAnsiTheme="minorHAnsi" w:cstheme="minorHAnsi"/>
          <w:color w:val="984806" w:themeColor="accent6" w:themeShade="80"/>
          <w:sz w:val="24"/>
          <w:szCs w:val="24"/>
        </w:rPr>
      </w:pPr>
    </w:p>
    <w:p w14:paraId="272DFFEB" w14:textId="5D60D01E" w:rsidR="00490FBF" w:rsidRPr="007B57FF" w:rsidRDefault="00490FBF" w:rsidP="000170B6">
      <w:pPr>
        <w:pStyle w:val="Akapitzlist"/>
        <w:numPr>
          <w:ilvl w:val="0"/>
          <w:numId w:val="7"/>
        </w:numPr>
        <w:shd w:val="clear" w:color="auto" w:fill="FFFFFF" w:themeFill="background1"/>
        <w:spacing w:after="0" w:line="240" w:lineRule="auto"/>
        <w:contextualSpacing w:val="0"/>
        <w:jc w:val="both"/>
        <w:rPr>
          <w:rFonts w:asciiTheme="minorHAnsi" w:eastAsia="Times New Roman" w:hAnsiTheme="minorHAnsi" w:cstheme="minorHAnsi"/>
          <w:color w:val="984806" w:themeColor="accent6" w:themeShade="80"/>
          <w:sz w:val="24"/>
          <w:szCs w:val="24"/>
        </w:rPr>
      </w:pPr>
      <w:r w:rsidRPr="007B57FF">
        <w:rPr>
          <w:rFonts w:asciiTheme="minorHAnsi" w:hAnsiTheme="minorHAnsi" w:cstheme="minorHAnsi"/>
          <w:sz w:val="24"/>
          <w:szCs w:val="24"/>
        </w:rPr>
        <w:t xml:space="preserve">Wykaz touroperatorów z rynku działania ZOPOT, którzy w </w:t>
      </w:r>
      <w:r w:rsidR="00593FC1" w:rsidRPr="007B57FF">
        <w:rPr>
          <w:rFonts w:asciiTheme="minorHAnsi" w:hAnsiTheme="minorHAnsi" w:cstheme="minorHAnsi"/>
          <w:sz w:val="24"/>
          <w:szCs w:val="24"/>
        </w:rPr>
        <w:t>202</w:t>
      </w:r>
      <w:r w:rsidR="000170B6" w:rsidRPr="007B57FF">
        <w:rPr>
          <w:rFonts w:asciiTheme="minorHAnsi" w:hAnsiTheme="minorHAnsi" w:cstheme="minorHAnsi"/>
          <w:sz w:val="24"/>
          <w:szCs w:val="24"/>
        </w:rPr>
        <w:t>4</w:t>
      </w:r>
      <w:r w:rsidRPr="007B57FF">
        <w:rPr>
          <w:rFonts w:asciiTheme="minorHAnsi" w:hAnsiTheme="minorHAnsi" w:cstheme="minorHAnsi"/>
          <w:sz w:val="24"/>
          <w:szCs w:val="24"/>
        </w:rPr>
        <w:t xml:space="preserve"> roku</w:t>
      </w:r>
      <w:r w:rsidR="003D61E4" w:rsidRPr="007B57FF">
        <w:rPr>
          <w:rFonts w:asciiTheme="minorHAnsi" w:hAnsiTheme="minorHAnsi" w:cstheme="minorHAnsi"/>
          <w:sz w:val="24"/>
          <w:szCs w:val="24"/>
        </w:rPr>
        <w:t>,</w:t>
      </w:r>
      <w:r w:rsidRPr="007B57FF">
        <w:rPr>
          <w:rFonts w:asciiTheme="minorHAnsi" w:hAnsiTheme="minorHAnsi" w:cstheme="minorHAnsi"/>
          <w:sz w:val="24"/>
          <w:szCs w:val="24"/>
        </w:rPr>
        <w:t xml:space="preserve">  posiadali </w:t>
      </w:r>
      <w:r w:rsidR="00685D34" w:rsidRPr="007B57FF">
        <w:rPr>
          <w:rFonts w:asciiTheme="minorHAnsi" w:hAnsiTheme="minorHAnsi" w:cstheme="minorHAnsi"/>
          <w:sz w:val="24"/>
          <w:szCs w:val="24"/>
        </w:rPr>
        <w:t xml:space="preserve">                          </w:t>
      </w:r>
      <w:r w:rsidR="00766FAE" w:rsidRPr="007B57FF">
        <w:rPr>
          <w:rFonts w:asciiTheme="minorHAnsi" w:hAnsiTheme="minorHAnsi" w:cstheme="minorHAnsi"/>
          <w:sz w:val="24"/>
          <w:szCs w:val="24"/>
        </w:rPr>
        <w:t xml:space="preserve"> </w:t>
      </w:r>
      <w:r w:rsidRPr="007B57FF">
        <w:rPr>
          <w:rFonts w:asciiTheme="minorHAnsi" w:hAnsiTheme="minorHAnsi" w:cstheme="minorHAnsi"/>
          <w:sz w:val="24"/>
          <w:szCs w:val="24"/>
        </w:rPr>
        <w:t xml:space="preserve">w </w:t>
      </w:r>
      <w:r w:rsidR="00593FC1" w:rsidRPr="007B57FF">
        <w:rPr>
          <w:rFonts w:asciiTheme="minorHAnsi" w:hAnsiTheme="minorHAnsi" w:cstheme="minorHAnsi"/>
          <w:sz w:val="24"/>
          <w:szCs w:val="24"/>
        </w:rPr>
        <w:t>ofercie Polskę</w:t>
      </w:r>
      <w:r w:rsidRPr="007B57FF">
        <w:rPr>
          <w:rFonts w:asciiTheme="minorHAnsi" w:hAnsiTheme="minorHAnsi" w:cstheme="minorHAnsi"/>
          <w:sz w:val="24"/>
          <w:szCs w:val="24"/>
        </w:rPr>
        <w:t xml:space="preserve"> (według załączonego wzoru)</w:t>
      </w:r>
      <w:r w:rsidR="00240A40" w:rsidRPr="007B57FF">
        <w:rPr>
          <w:rFonts w:asciiTheme="minorHAnsi" w:hAnsiTheme="minorHAnsi" w:cstheme="minorHAnsi"/>
          <w:sz w:val="24"/>
          <w:szCs w:val="24"/>
        </w:rPr>
        <w:t xml:space="preserve"> z zaznaczeniem </w:t>
      </w:r>
      <w:r w:rsidR="003D61E4" w:rsidRPr="007B57FF">
        <w:rPr>
          <w:rFonts w:asciiTheme="minorHAnsi" w:hAnsiTheme="minorHAnsi" w:cstheme="minorHAnsi"/>
          <w:sz w:val="24"/>
          <w:szCs w:val="24"/>
        </w:rPr>
        <w:t xml:space="preserve">tych </w:t>
      </w:r>
      <w:r w:rsidR="00240A40" w:rsidRPr="007B57FF">
        <w:rPr>
          <w:rFonts w:asciiTheme="minorHAnsi" w:hAnsiTheme="minorHAnsi" w:cstheme="minorHAnsi"/>
          <w:sz w:val="24"/>
          <w:szCs w:val="24"/>
        </w:rPr>
        <w:t>touroperatorów, którzy  wprowadzili Polskę</w:t>
      </w:r>
      <w:r w:rsidR="003D61E4" w:rsidRPr="007B57FF">
        <w:rPr>
          <w:rFonts w:asciiTheme="minorHAnsi" w:hAnsiTheme="minorHAnsi" w:cstheme="minorHAnsi"/>
          <w:sz w:val="24"/>
          <w:szCs w:val="24"/>
        </w:rPr>
        <w:t xml:space="preserve"> po raz pierwszy lub po dłuższej przerwie</w:t>
      </w:r>
      <w:r w:rsidR="00240A40" w:rsidRPr="007B57FF">
        <w:rPr>
          <w:rFonts w:asciiTheme="minorHAnsi" w:hAnsiTheme="minorHAnsi" w:cstheme="minorHAnsi"/>
          <w:sz w:val="24"/>
          <w:szCs w:val="24"/>
        </w:rPr>
        <w:t>.</w:t>
      </w:r>
    </w:p>
    <w:p w14:paraId="2ABFA766" w14:textId="461486A8" w:rsidR="00490FBF" w:rsidRPr="007B57FF" w:rsidRDefault="00283747" w:rsidP="00766FAE">
      <w:pPr>
        <w:pStyle w:val="Akapitzlist"/>
        <w:numPr>
          <w:ilvl w:val="0"/>
          <w:numId w:val="7"/>
        </w:numPr>
        <w:shd w:val="clear" w:color="auto" w:fill="FFFFFF" w:themeFill="background1"/>
        <w:spacing w:after="0" w:line="240" w:lineRule="auto"/>
        <w:contextualSpacing w:val="0"/>
        <w:jc w:val="both"/>
        <w:rPr>
          <w:rFonts w:asciiTheme="minorHAnsi" w:eastAsia="Times New Roman" w:hAnsiTheme="minorHAnsi" w:cstheme="minorHAnsi"/>
          <w:color w:val="984806" w:themeColor="accent6" w:themeShade="80"/>
          <w:sz w:val="24"/>
          <w:szCs w:val="24"/>
        </w:rPr>
      </w:pPr>
      <w:r w:rsidRPr="007B57FF">
        <w:rPr>
          <w:rFonts w:asciiTheme="minorHAnsi" w:hAnsiTheme="minorHAnsi" w:cstheme="minorHAnsi"/>
          <w:sz w:val="24"/>
          <w:szCs w:val="24"/>
        </w:rPr>
        <w:t>Kopie</w:t>
      </w:r>
      <w:r w:rsidR="000170B6" w:rsidRPr="007B57FF">
        <w:rPr>
          <w:rFonts w:asciiTheme="minorHAnsi" w:hAnsiTheme="minorHAnsi" w:cstheme="minorHAnsi"/>
          <w:sz w:val="24"/>
          <w:szCs w:val="24"/>
        </w:rPr>
        <w:t xml:space="preserve"> ok. 10 najciekawszych reklam/artykułów/</w:t>
      </w:r>
      <w:r w:rsidR="00240A40" w:rsidRPr="007B57FF">
        <w:rPr>
          <w:rFonts w:asciiTheme="minorHAnsi" w:hAnsiTheme="minorHAnsi" w:cstheme="minorHAnsi"/>
          <w:sz w:val="24"/>
          <w:szCs w:val="24"/>
        </w:rPr>
        <w:t>publikacji</w:t>
      </w:r>
      <w:r w:rsidR="000170B6" w:rsidRPr="007B57FF">
        <w:rPr>
          <w:rFonts w:asciiTheme="minorHAnsi" w:hAnsiTheme="minorHAnsi" w:cstheme="minorHAnsi"/>
          <w:sz w:val="24"/>
          <w:szCs w:val="24"/>
        </w:rPr>
        <w:t xml:space="preserve"> </w:t>
      </w:r>
      <w:r w:rsidR="00B8076C" w:rsidRPr="007B57FF">
        <w:rPr>
          <w:rFonts w:asciiTheme="minorHAnsi" w:hAnsiTheme="minorHAnsi" w:cstheme="minorHAnsi"/>
          <w:sz w:val="24"/>
          <w:szCs w:val="24"/>
        </w:rPr>
        <w:t xml:space="preserve">które zrealizował ZOPOT </w:t>
      </w:r>
      <w:r w:rsidR="000170B6" w:rsidRPr="007B57FF">
        <w:rPr>
          <w:rFonts w:asciiTheme="minorHAnsi" w:hAnsiTheme="minorHAnsi" w:cstheme="minorHAnsi"/>
          <w:sz w:val="24"/>
          <w:szCs w:val="24"/>
        </w:rPr>
        <w:t xml:space="preserve">w 2024 roku, </w:t>
      </w:r>
      <w:r w:rsidR="00685D34" w:rsidRPr="007B57FF">
        <w:rPr>
          <w:rFonts w:asciiTheme="minorHAnsi" w:hAnsiTheme="minorHAnsi" w:cstheme="minorHAnsi"/>
          <w:sz w:val="24"/>
          <w:szCs w:val="24"/>
        </w:rPr>
        <w:t xml:space="preserve"> </w:t>
      </w:r>
      <w:r w:rsidRPr="007B57FF">
        <w:rPr>
          <w:rFonts w:asciiTheme="minorHAnsi" w:hAnsiTheme="minorHAnsi" w:cstheme="minorHAnsi"/>
          <w:sz w:val="24"/>
          <w:szCs w:val="24"/>
        </w:rPr>
        <w:t xml:space="preserve">wraz z krótkim opisem </w:t>
      </w:r>
      <w:r w:rsidR="00B8076C" w:rsidRPr="007B57FF">
        <w:rPr>
          <w:rFonts w:asciiTheme="minorHAnsi" w:hAnsiTheme="minorHAnsi" w:cstheme="minorHAnsi"/>
          <w:sz w:val="24"/>
          <w:szCs w:val="24"/>
        </w:rPr>
        <w:t>działania</w:t>
      </w:r>
      <w:r w:rsidR="000170B6" w:rsidRPr="007B57FF">
        <w:rPr>
          <w:rFonts w:asciiTheme="minorHAnsi" w:hAnsiTheme="minorHAnsi" w:cstheme="minorHAnsi"/>
          <w:sz w:val="24"/>
          <w:szCs w:val="24"/>
        </w:rPr>
        <w:t xml:space="preserve"> </w:t>
      </w:r>
      <w:r w:rsidR="00490FBF" w:rsidRPr="007B57FF">
        <w:rPr>
          <w:rFonts w:asciiTheme="minorHAnsi" w:hAnsiTheme="minorHAnsi" w:cstheme="minorHAnsi"/>
          <w:sz w:val="24"/>
          <w:szCs w:val="24"/>
        </w:rPr>
        <w:t>– wersja elektroniczna</w:t>
      </w:r>
      <w:r w:rsidR="00931A67" w:rsidRPr="007B57FF">
        <w:rPr>
          <w:rFonts w:asciiTheme="minorHAnsi" w:hAnsiTheme="minorHAnsi" w:cstheme="minorHAnsi"/>
          <w:sz w:val="24"/>
          <w:szCs w:val="24"/>
        </w:rPr>
        <w:t>.</w:t>
      </w:r>
    </w:p>
    <w:p w14:paraId="1585C368" w14:textId="77777777" w:rsidR="00490FBF" w:rsidRPr="007B57FF" w:rsidRDefault="00490FBF" w:rsidP="00490FBF">
      <w:pPr>
        <w:spacing w:after="0"/>
        <w:rPr>
          <w:rFonts w:asciiTheme="minorHAnsi" w:hAnsiTheme="minorHAnsi" w:cstheme="minorHAnsi"/>
          <w:sz w:val="24"/>
          <w:szCs w:val="24"/>
        </w:rPr>
      </w:pPr>
    </w:p>
    <w:p w14:paraId="47A62DF8" w14:textId="77777777" w:rsidR="00490FBF" w:rsidRPr="007B57FF" w:rsidRDefault="00490FBF" w:rsidP="00490FBF">
      <w:pPr>
        <w:spacing w:after="0"/>
        <w:rPr>
          <w:rFonts w:asciiTheme="minorHAnsi" w:hAnsiTheme="minorHAnsi" w:cstheme="minorHAnsi"/>
          <w:sz w:val="24"/>
          <w:szCs w:val="24"/>
        </w:rPr>
      </w:pPr>
    </w:p>
    <w:p w14:paraId="4D3E5DFB" w14:textId="77777777" w:rsidR="0011249D" w:rsidRPr="007B57FF" w:rsidRDefault="0011249D" w:rsidP="00D777C7">
      <w:pPr>
        <w:spacing w:after="0"/>
        <w:rPr>
          <w:rFonts w:asciiTheme="minorHAnsi" w:hAnsiTheme="minorHAnsi" w:cstheme="minorHAnsi"/>
          <w:sz w:val="24"/>
          <w:szCs w:val="24"/>
        </w:rPr>
      </w:pPr>
    </w:p>
    <w:p w14:paraId="6CA84CAF" w14:textId="77777777" w:rsidR="0011249D" w:rsidRPr="007B57FF" w:rsidRDefault="0011249D" w:rsidP="00D777C7">
      <w:pPr>
        <w:spacing w:after="0"/>
        <w:rPr>
          <w:rFonts w:asciiTheme="minorHAnsi" w:hAnsiTheme="minorHAnsi" w:cstheme="minorHAnsi"/>
          <w:sz w:val="24"/>
          <w:szCs w:val="24"/>
        </w:rPr>
      </w:pPr>
    </w:p>
    <w:p w14:paraId="0F92C200" w14:textId="77777777" w:rsidR="0011249D" w:rsidRPr="007B57FF" w:rsidRDefault="0011249D" w:rsidP="00D777C7">
      <w:pPr>
        <w:spacing w:after="0"/>
        <w:rPr>
          <w:rFonts w:asciiTheme="minorHAnsi" w:hAnsiTheme="minorHAnsi" w:cstheme="minorHAnsi"/>
          <w:sz w:val="24"/>
          <w:szCs w:val="24"/>
        </w:rPr>
      </w:pPr>
    </w:p>
    <w:sectPr w:rsidR="0011249D" w:rsidRPr="007B57FF" w:rsidSect="00997C3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81FE" w14:textId="77777777" w:rsidR="007A57F6" w:rsidRDefault="007A57F6" w:rsidP="002E442A">
      <w:pPr>
        <w:spacing w:after="0" w:line="240" w:lineRule="auto"/>
      </w:pPr>
      <w:r>
        <w:separator/>
      </w:r>
    </w:p>
  </w:endnote>
  <w:endnote w:type="continuationSeparator" w:id="0">
    <w:p w14:paraId="4AFC763E" w14:textId="77777777" w:rsidR="007A57F6" w:rsidRDefault="007A57F6" w:rsidP="002E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8CA7" w14:textId="77777777" w:rsidR="003C432E" w:rsidRDefault="003C432E">
    <w:pPr>
      <w:pStyle w:val="Stopka"/>
      <w:jc w:val="right"/>
    </w:pPr>
    <w:r>
      <w:fldChar w:fldCharType="begin"/>
    </w:r>
    <w:r>
      <w:instrText>PAGE   \* MERGEFORMAT</w:instrText>
    </w:r>
    <w:r>
      <w:fldChar w:fldCharType="separate"/>
    </w:r>
    <w:r w:rsidR="0029683F">
      <w:rPr>
        <w:noProof/>
      </w:rPr>
      <w:t>10</w:t>
    </w:r>
    <w:r>
      <w:rPr>
        <w:noProof/>
      </w:rPr>
      <w:fldChar w:fldCharType="end"/>
    </w:r>
  </w:p>
  <w:p w14:paraId="0BBAABE0" w14:textId="77777777" w:rsidR="003C432E" w:rsidRDefault="003C43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31EC" w14:textId="77777777" w:rsidR="007A57F6" w:rsidRDefault="007A57F6" w:rsidP="002E442A">
      <w:pPr>
        <w:spacing w:after="0" w:line="240" w:lineRule="auto"/>
      </w:pPr>
      <w:r>
        <w:separator/>
      </w:r>
    </w:p>
  </w:footnote>
  <w:footnote w:type="continuationSeparator" w:id="0">
    <w:p w14:paraId="3A09BE13" w14:textId="77777777" w:rsidR="007A57F6" w:rsidRDefault="007A57F6" w:rsidP="002E4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501"/>
        </w:tabs>
        <w:ind w:left="708" w:firstLine="0"/>
      </w:pPr>
      <w:rPr>
        <w:rFonts w:ascii="Symbol" w:hAnsi="Symbol"/>
      </w:rPr>
    </w:lvl>
  </w:abstractNum>
  <w:abstractNum w:abstractNumId="1" w15:restartNumberingAfterBreak="0">
    <w:nsid w:val="106D4846"/>
    <w:multiLevelType w:val="hybridMultilevel"/>
    <w:tmpl w:val="4F780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81AB3"/>
    <w:multiLevelType w:val="hybridMultilevel"/>
    <w:tmpl w:val="101A2EC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15A519CE"/>
    <w:multiLevelType w:val="hybridMultilevel"/>
    <w:tmpl w:val="458EC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414147"/>
    <w:multiLevelType w:val="hybridMultilevel"/>
    <w:tmpl w:val="ECB0A4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7872DBC"/>
    <w:multiLevelType w:val="hybridMultilevel"/>
    <w:tmpl w:val="A49ED2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FE815FE"/>
    <w:multiLevelType w:val="hybridMultilevel"/>
    <w:tmpl w:val="DDC8D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C96583"/>
    <w:multiLevelType w:val="hybridMultilevel"/>
    <w:tmpl w:val="3DE286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BF55E07"/>
    <w:multiLevelType w:val="hybridMultilevel"/>
    <w:tmpl w:val="E5AA48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7315FE6"/>
    <w:multiLevelType w:val="hybridMultilevel"/>
    <w:tmpl w:val="5E6829E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250AE2"/>
    <w:multiLevelType w:val="hybridMultilevel"/>
    <w:tmpl w:val="CD9EB8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B17507B"/>
    <w:multiLevelType w:val="hybridMultilevel"/>
    <w:tmpl w:val="97BE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4E03C1"/>
    <w:multiLevelType w:val="hybridMultilevel"/>
    <w:tmpl w:val="3C90BD36"/>
    <w:lvl w:ilvl="0" w:tplc="DB888A82">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15:restartNumberingAfterBreak="0">
    <w:nsid w:val="5FBF7E82"/>
    <w:multiLevelType w:val="hybridMultilevel"/>
    <w:tmpl w:val="CD9EB8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8FF590E"/>
    <w:multiLevelType w:val="hybridMultilevel"/>
    <w:tmpl w:val="324CD4D4"/>
    <w:lvl w:ilvl="0" w:tplc="4BD48EF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7DF02D61"/>
    <w:multiLevelType w:val="hybridMultilevel"/>
    <w:tmpl w:val="636A3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3747579">
    <w:abstractNumId w:val="2"/>
  </w:num>
  <w:num w:numId="2" w16cid:durableId="132600907">
    <w:abstractNumId w:val="12"/>
  </w:num>
  <w:num w:numId="3" w16cid:durableId="1250773266">
    <w:abstractNumId w:val="11"/>
  </w:num>
  <w:num w:numId="4" w16cid:durableId="2142267523">
    <w:abstractNumId w:val="6"/>
  </w:num>
  <w:num w:numId="5" w16cid:durableId="2103332450">
    <w:abstractNumId w:val="15"/>
  </w:num>
  <w:num w:numId="6" w16cid:durableId="1292398123">
    <w:abstractNumId w:val="9"/>
  </w:num>
  <w:num w:numId="7" w16cid:durableId="9478104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435779">
    <w:abstractNumId w:val="5"/>
  </w:num>
  <w:num w:numId="9" w16cid:durableId="1183322218">
    <w:abstractNumId w:val="10"/>
  </w:num>
  <w:num w:numId="10" w16cid:durableId="1198742792">
    <w:abstractNumId w:val="7"/>
  </w:num>
  <w:num w:numId="11" w16cid:durableId="1407605762">
    <w:abstractNumId w:val="3"/>
  </w:num>
  <w:num w:numId="12" w16cid:durableId="251397611">
    <w:abstractNumId w:val="13"/>
  </w:num>
  <w:num w:numId="13" w16cid:durableId="1794984589">
    <w:abstractNumId w:val="8"/>
  </w:num>
  <w:num w:numId="14" w16cid:durableId="1466390324">
    <w:abstractNumId w:val="1"/>
  </w:num>
  <w:num w:numId="15" w16cid:durableId="67596275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87"/>
    <w:rsid w:val="000021CA"/>
    <w:rsid w:val="00002AD2"/>
    <w:rsid w:val="00002B08"/>
    <w:rsid w:val="00007BEC"/>
    <w:rsid w:val="00007DCF"/>
    <w:rsid w:val="000100F5"/>
    <w:rsid w:val="00014AB0"/>
    <w:rsid w:val="00014B09"/>
    <w:rsid w:val="000154E0"/>
    <w:rsid w:val="00016F91"/>
    <w:rsid w:val="00017083"/>
    <w:rsid w:val="000170B6"/>
    <w:rsid w:val="00017BD5"/>
    <w:rsid w:val="00024153"/>
    <w:rsid w:val="0002428C"/>
    <w:rsid w:val="0002647D"/>
    <w:rsid w:val="00026B4B"/>
    <w:rsid w:val="00027837"/>
    <w:rsid w:val="000322C5"/>
    <w:rsid w:val="00033241"/>
    <w:rsid w:val="00033D5F"/>
    <w:rsid w:val="00033DAF"/>
    <w:rsid w:val="000350EB"/>
    <w:rsid w:val="00035717"/>
    <w:rsid w:val="000357A4"/>
    <w:rsid w:val="00035B76"/>
    <w:rsid w:val="00036762"/>
    <w:rsid w:val="00036CA1"/>
    <w:rsid w:val="0004159C"/>
    <w:rsid w:val="0004399E"/>
    <w:rsid w:val="00044670"/>
    <w:rsid w:val="00044B1F"/>
    <w:rsid w:val="00050423"/>
    <w:rsid w:val="00050DE5"/>
    <w:rsid w:val="00051504"/>
    <w:rsid w:val="00051CE7"/>
    <w:rsid w:val="00052040"/>
    <w:rsid w:val="00052230"/>
    <w:rsid w:val="00052B82"/>
    <w:rsid w:val="000543F9"/>
    <w:rsid w:val="00054887"/>
    <w:rsid w:val="00054AC4"/>
    <w:rsid w:val="000574BB"/>
    <w:rsid w:val="00060572"/>
    <w:rsid w:val="00060AE8"/>
    <w:rsid w:val="00060DB8"/>
    <w:rsid w:val="0006237F"/>
    <w:rsid w:val="00062B51"/>
    <w:rsid w:val="00062E83"/>
    <w:rsid w:val="00063C14"/>
    <w:rsid w:val="00063EC8"/>
    <w:rsid w:val="00064839"/>
    <w:rsid w:val="000655EA"/>
    <w:rsid w:val="000656BD"/>
    <w:rsid w:val="0006617F"/>
    <w:rsid w:val="0006772B"/>
    <w:rsid w:val="00067DDA"/>
    <w:rsid w:val="00067F2E"/>
    <w:rsid w:val="000715A8"/>
    <w:rsid w:val="000764F9"/>
    <w:rsid w:val="00076CAC"/>
    <w:rsid w:val="00077644"/>
    <w:rsid w:val="000804F0"/>
    <w:rsid w:val="00081DD3"/>
    <w:rsid w:val="00082EC2"/>
    <w:rsid w:val="00083D27"/>
    <w:rsid w:val="0008618C"/>
    <w:rsid w:val="000861D7"/>
    <w:rsid w:val="000866C0"/>
    <w:rsid w:val="000874FC"/>
    <w:rsid w:val="0008763C"/>
    <w:rsid w:val="00087F31"/>
    <w:rsid w:val="00091D2F"/>
    <w:rsid w:val="00092BD6"/>
    <w:rsid w:val="0009436E"/>
    <w:rsid w:val="0009738B"/>
    <w:rsid w:val="000A2543"/>
    <w:rsid w:val="000A5F8B"/>
    <w:rsid w:val="000A7607"/>
    <w:rsid w:val="000A7733"/>
    <w:rsid w:val="000B163C"/>
    <w:rsid w:val="000B2096"/>
    <w:rsid w:val="000B254D"/>
    <w:rsid w:val="000B2B08"/>
    <w:rsid w:val="000B5401"/>
    <w:rsid w:val="000B5421"/>
    <w:rsid w:val="000B5BA6"/>
    <w:rsid w:val="000B722E"/>
    <w:rsid w:val="000C02D1"/>
    <w:rsid w:val="000C0FCF"/>
    <w:rsid w:val="000C1902"/>
    <w:rsid w:val="000C2E5F"/>
    <w:rsid w:val="000C2F44"/>
    <w:rsid w:val="000C317F"/>
    <w:rsid w:val="000C4AD3"/>
    <w:rsid w:val="000C5959"/>
    <w:rsid w:val="000C6077"/>
    <w:rsid w:val="000D0ED2"/>
    <w:rsid w:val="000D11D2"/>
    <w:rsid w:val="000D2727"/>
    <w:rsid w:val="000D384B"/>
    <w:rsid w:val="000D3F08"/>
    <w:rsid w:val="000D4A67"/>
    <w:rsid w:val="000D69A1"/>
    <w:rsid w:val="000E0740"/>
    <w:rsid w:val="000E13F1"/>
    <w:rsid w:val="000E72FF"/>
    <w:rsid w:val="000E76AF"/>
    <w:rsid w:val="000F0FE5"/>
    <w:rsid w:val="000F23AF"/>
    <w:rsid w:val="000F29D1"/>
    <w:rsid w:val="000F3165"/>
    <w:rsid w:val="000F4CAB"/>
    <w:rsid w:val="000F605B"/>
    <w:rsid w:val="000F6186"/>
    <w:rsid w:val="000F7534"/>
    <w:rsid w:val="0010117B"/>
    <w:rsid w:val="00101A4E"/>
    <w:rsid w:val="00102702"/>
    <w:rsid w:val="001028EB"/>
    <w:rsid w:val="0010438C"/>
    <w:rsid w:val="001047C3"/>
    <w:rsid w:val="00107303"/>
    <w:rsid w:val="001074AE"/>
    <w:rsid w:val="00107BD7"/>
    <w:rsid w:val="00107EBB"/>
    <w:rsid w:val="00111448"/>
    <w:rsid w:val="0011249D"/>
    <w:rsid w:val="00112C5F"/>
    <w:rsid w:val="00112EC4"/>
    <w:rsid w:val="001179A0"/>
    <w:rsid w:val="001231C4"/>
    <w:rsid w:val="00123C7C"/>
    <w:rsid w:val="0012471B"/>
    <w:rsid w:val="0012763F"/>
    <w:rsid w:val="00130690"/>
    <w:rsid w:val="00131706"/>
    <w:rsid w:val="0013277E"/>
    <w:rsid w:val="0013334E"/>
    <w:rsid w:val="001360A7"/>
    <w:rsid w:val="001364F9"/>
    <w:rsid w:val="00136E79"/>
    <w:rsid w:val="0013717E"/>
    <w:rsid w:val="001405C8"/>
    <w:rsid w:val="001420DD"/>
    <w:rsid w:val="0014368F"/>
    <w:rsid w:val="001441A3"/>
    <w:rsid w:val="0014578C"/>
    <w:rsid w:val="00146FB5"/>
    <w:rsid w:val="00147147"/>
    <w:rsid w:val="001506E9"/>
    <w:rsid w:val="00150E66"/>
    <w:rsid w:val="001530FC"/>
    <w:rsid w:val="001532B3"/>
    <w:rsid w:val="001553E0"/>
    <w:rsid w:val="00155D25"/>
    <w:rsid w:val="00155FFF"/>
    <w:rsid w:val="00156190"/>
    <w:rsid w:val="00161679"/>
    <w:rsid w:val="0016246F"/>
    <w:rsid w:val="00165A4E"/>
    <w:rsid w:val="00165BE7"/>
    <w:rsid w:val="00166423"/>
    <w:rsid w:val="001664C9"/>
    <w:rsid w:val="001718E2"/>
    <w:rsid w:val="00172B86"/>
    <w:rsid w:val="0017300B"/>
    <w:rsid w:val="00173C4E"/>
    <w:rsid w:val="00174EA3"/>
    <w:rsid w:val="001752DB"/>
    <w:rsid w:val="00175817"/>
    <w:rsid w:val="001760C3"/>
    <w:rsid w:val="0017688D"/>
    <w:rsid w:val="00176D14"/>
    <w:rsid w:val="00177511"/>
    <w:rsid w:val="00177C83"/>
    <w:rsid w:val="00180FFC"/>
    <w:rsid w:val="00181558"/>
    <w:rsid w:val="0018259F"/>
    <w:rsid w:val="00183AB6"/>
    <w:rsid w:val="00187170"/>
    <w:rsid w:val="00187BAD"/>
    <w:rsid w:val="00191C12"/>
    <w:rsid w:val="0019327E"/>
    <w:rsid w:val="0019560D"/>
    <w:rsid w:val="00196DEE"/>
    <w:rsid w:val="001972DE"/>
    <w:rsid w:val="001A048F"/>
    <w:rsid w:val="001A0C16"/>
    <w:rsid w:val="001A19C6"/>
    <w:rsid w:val="001A4AD3"/>
    <w:rsid w:val="001A4D3E"/>
    <w:rsid w:val="001A597A"/>
    <w:rsid w:val="001A62C2"/>
    <w:rsid w:val="001A68AD"/>
    <w:rsid w:val="001A7379"/>
    <w:rsid w:val="001B2918"/>
    <w:rsid w:val="001B62A2"/>
    <w:rsid w:val="001B7866"/>
    <w:rsid w:val="001C098B"/>
    <w:rsid w:val="001C1BD3"/>
    <w:rsid w:val="001C2C70"/>
    <w:rsid w:val="001C3EB6"/>
    <w:rsid w:val="001C5196"/>
    <w:rsid w:val="001C5ADA"/>
    <w:rsid w:val="001D0D11"/>
    <w:rsid w:val="001D1D90"/>
    <w:rsid w:val="001D1F67"/>
    <w:rsid w:val="001D33D7"/>
    <w:rsid w:val="001D4CEE"/>
    <w:rsid w:val="001D6E70"/>
    <w:rsid w:val="001D78D8"/>
    <w:rsid w:val="001D7A1E"/>
    <w:rsid w:val="001E2022"/>
    <w:rsid w:val="001E2E85"/>
    <w:rsid w:val="001E351A"/>
    <w:rsid w:val="001E3B03"/>
    <w:rsid w:val="001E3BF4"/>
    <w:rsid w:val="001E5731"/>
    <w:rsid w:val="001E7B1C"/>
    <w:rsid w:val="001F2E9B"/>
    <w:rsid w:val="001F3EC3"/>
    <w:rsid w:val="001F59F4"/>
    <w:rsid w:val="001F7BFF"/>
    <w:rsid w:val="00200DC2"/>
    <w:rsid w:val="00201BFB"/>
    <w:rsid w:val="002021A4"/>
    <w:rsid w:val="00202CC4"/>
    <w:rsid w:val="002035C4"/>
    <w:rsid w:val="00203D67"/>
    <w:rsid w:val="00204A2A"/>
    <w:rsid w:val="00205C5F"/>
    <w:rsid w:val="0020603F"/>
    <w:rsid w:val="00206C1E"/>
    <w:rsid w:val="002073A4"/>
    <w:rsid w:val="002107F4"/>
    <w:rsid w:val="0021221C"/>
    <w:rsid w:val="0021272A"/>
    <w:rsid w:val="002127AB"/>
    <w:rsid w:val="00212940"/>
    <w:rsid w:val="0021514B"/>
    <w:rsid w:val="00215279"/>
    <w:rsid w:val="0021594F"/>
    <w:rsid w:val="00215B78"/>
    <w:rsid w:val="0021626B"/>
    <w:rsid w:val="002167AD"/>
    <w:rsid w:val="002168FB"/>
    <w:rsid w:val="002202BC"/>
    <w:rsid w:val="0022191F"/>
    <w:rsid w:val="00223068"/>
    <w:rsid w:val="0022379E"/>
    <w:rsid w:val="0022757B"/>
    <w:rsid w:val="00230BCF"/>
    <w:rsid w:val="00230E45"/>
    <w:rsid w:val="00231231"/>
    <w:rsid w:val="002324A1"/>
    <w:rsid w:val="00232F7B"/>
    <w:rsid w:val="00233A1C"/>
    <w:rsid w:val="002347EB"/>
    <w:rsid w:val="002353B4"/>
    <w:rsid w:val="0023696A"/>
    <w:rsid w:val="002369C8"/>
    <w:rsid w:val="0024054C"/>
    <w:rsid w:val="00240A40"/>
    <w:rsid w:val="00241304"/>
    <w:rsid w:val="002421A0"/>
    <w:rsid w:val="00244034"/>
    <w:rsid w:val="00246BEA"/>
    <w:rsid w:val="0024728E"/>
    <w:rsid w:val="002501C0"/>
    <w:rsid w:val="00250EBB"/>
    <w:rsid w:val="00252FE1"/>
    <w:rsid w:val="00253A92"/>
    <w:rsid w:val="00255507"/>
    <w:rsid w:val="00255F3A"/>
    <w:rsid w:val="0025609D"/>
    <w:rsid w:val="00260495"/>
    <w:rsid w:val="00261651"/>
    <w:rsid w:val="00261E6F"/>
    <w:rsid w:val="00262923"/>
    <w:rsid w:val="002631F4"/>
    <w:rsid w:val="0026521F"/>
    <w:rsid w:val="00270921"/>
    <w:rsid w:val="0027180E"/>
    <w:rsid w:val="00271B21"/>
    <w:rsid w:val="002729EB"/>
    <w:rsid w:val="00273151"/>
    <w:rsid w:val="00275211"/>
    <w:rsid w:val="00275AD6"/>
    <w:rsid w:val="00276E2E"/>
    <w:rsid w:val="00283747"/>
    <w:rsid w:val="00284915"/>
    <w:rsid w:val="002863CA"/>
    <w:rsid w:val="00286D2E"/>
    <w:rsid w:val="002879C0"/>
    <w:rsid w:val="0029042F"/>
    <w:rsid w:val="00293BA4"/>
    <w:rsid w:val="0029403F"/>
    <w:rsid w:val="002958F2"/>
    <w:rsid w:val="00295F2C"/>
    <w:rsid w:val="0029683F"/>
    <w:rsid w:val="002A30EA"/>
    <w:rsid w:val="002A375B"/>
    <w:rsid w:val="002A4692"/>
    <w:rsid w:val="002A4CE5"/>
    <w:rsid w:val="002A5768"/>
    <w:rsid w:val="002A6DDE"/>
    <w:rsid w:val="002A7BE6"/>
    <w:rsid w:val="002B00D0"/>
    <w:rsid w:val="002B09B9"/>
    <w:rsid w:val="002B1917"/>
    <w:rsid w:val="002B3457"/>
    <w:rsid w:val="002B3FE0"/>
    <w:rsid w:val="002B4A4B"/>
    <w:rsid w:val="002B4F92"/>
    <w:rsid w:val="002B4FEC"/>
    <w:rsid w:val="002B5198"/>
    <w:rsid w:val="002B5CB7"/>
    <w:rsid w:val="002B6D5F"/>
    <w:rsid w:val="002C2254"/>
    <w:rsid w:val="002C2311"/>
    <w:rsid w:val="002C2CC1"/>
    <w:rsid w:val="002C5930"/>
    <w:rsid w:val="002C5A21"/>
    <w:rsid w:val="002C5CEA"/>
    <w:rsid w:val="002D04ED"/>
    <w:rsid w:val="002D1BF7"/>
    <w:rsid w:val="002D2086"/>
    <w:rsid w:val="002D5A7A"/>
    <w:rsid w:val="002D78BD"/>
    <w:rsid w:val="002D7E1B"/>
    <w:rsid w:val="002E0750"/>
    <w:rsid w:val="002E1018"/>
    <w:rsid w:val="002E1C83"/>
    <w:rsid w:val="002E1FD3"/>
    <w:rsid w:val="002E3B43"/>
    <w:rsid w:val="002E3B90"/>
    <w:rsid w:val="002E4356"/>
    <w:rsid w:val="002E442A"/>
    <w:rsid w:val="002E4BAC"/>
    <w:rsid w:val="002E4F28"/>
    <w:rsid w:val="002E52D8"/>
    <w:rsid w:val="002E540C"/>
    <w:rsid w:val="002E568F"/>
    <w:rsid w:val="002E5F76"/>
    <w:rsid w:val="002E60A3"/>
    <w:rsid w:val="002E6764"/>
    <w:rsid w:val="002E6AD7"/>
    <w:rsid w:val="002E74AE"/>
    <w:rsid w:val="002F2BEF"/>
    <w:rsid w:val="002F349C"/>
    <w:rsid w:val="002F3AEE"/>
    <w:rsid w:val="002F4B6A"/>
    <w:rsid w:val="002F4CA1"/>
    <w:rsid w:val="002F75DC"/>
    <w:rsid w:val="00301175"/>
    <w:rsid w:val="00302309"/>
    <w:rsid w:val="0030354D"/>
    <w:rsid w:val="00303CC7"/>
    <w:rsid w:val="00304EB1"/>
    <w:rsid w:val="00304F28"/>
    <w:rsid w:val="00305D36"/>
    <w:rsid w:val="00306B17"/>
    <w:rsid w:val="0031289D"/>
    <w:rsid w:val="00313D4D"/>
    <w:rsid w:val="003156E1"/>
    <w:rsid w:val="00316424"/>
    <w:rsid w:val="00320AC1"/>
    <w:rsid w:val="00320CD0"/>
    <w:rsid w:val="0032138E"/>
    <w:rsid w:val="00323E7E"/>
    <w:rsid w:val="00323EED"/>
    <w:rsid w:val="0032415D"/>
    <w:rsid w:val="0032456C"/>
    <w:rsid w:val="00324F34"/>
    <w:rsid w:val="00326ADA"/>
    <w:rsid w:val="0032763C"/>
    <w:rsid w:val="0033176A"/>
    <w:rsid w:val="00331CB5"/>
    <w:rsid w:val="00332D2D"/>
    <w:rsid w:val="003338CB"/>
    <w:rsid w:val="003349FE"/>
    <w:rsid w:val="00334BEF"/>
    <w:rsid w:val="00334CC2"/>
    <w:rsid w:val="00335650"/>
    <w:rsid w:val="00340820"/>
    <w:rsid w:val="003415DB"/>
    <w:rsid w:val="00341F1A"/>
    <w:rsid w:val="003429CE"/>
    <w:rsid w:val="00342C0E"/>
    <w:rsid w:val="00342CD4"/>
    <w:rsid w:val="00343DFB"/>
    <w:rsid w:val="0034608E"/>
    <w:rsid w:val="003526F0"/>
    <w:rsid w:val="00352B2F"/>
    <w:rsid w:val="0035403C"/>
    <w:rsid w:val="00355241"/>
    <w:rsid w:val="00355326"/>
    <w:rsid w:val="00355CC6"/>
    <w:rsid w:val="003627D1"/>
    <w:rsid w:val="00364CE5"/>
    <w:rsid w:val="0036594B"/>
    <w:rsid w:val="003659AA"/>
    <w:rsid w:val="003667E8"/>
    <w:rsid w:val="0036731E"/>
    <w:rsid w:val="00370450"/>
    <w:rsid w:val="003705D4"/>
    <w:rsid w:val="0037164F"/>
    <w:rsid w:val="00371C64"/>
    <w:rsid w:val="00372F6B"/>
    <w:rsid w:val="00376FFF"/>
    <w:rsid w:val="00380525"/>
    <w:rsid w:val="00381184"/>
    <w:rsid w:val="003812DC"/>
    <w:rsid w:val="003827DB"/>
    <w:rsid w:val="003834D5"/>
    <w:rsid w:val="00383D23"/>
    <w:rsid w:val="00386152"/>
    <w:rsid w:val="00390049"/>
    <w:rsid w:val="00390348"/>
    <w:rsid w:val="00390442"/>
    <w:rsid w:val="003914A5"/>
    <w:rsid w:val="00391672"/>
    <w:rsid w:val="0039187E"/>
    <w:rsid w:val="00391AE7"/>
    <w:rsid w:val="00394BBE"/>
    <w:rsid w:val="00394F6E"/>
    <w:rsid w:val="003973E6"/>
    <w:rsid w:val="003977A0"/>
    <w:rsid w:val="003978E1"/>
    <w:rsid w:val="00397CB7"/>
    <w:rsid w:val="003A0E53"/>
    <w:rsid w:val="003A2627"/>
    <w:rsid w:val="003A283F"/>
    <w:rsid w:val="003A3607"/>
    <w:rsid w:val="003A592D"/>
    <w:rsid w:val="003A6611"/>
    <w:rsid w:val="003B1CEA"/>
    <w:rsid w:val="003B2460"/>
    <w:rsid w:val="003B3183"/>
    <w:rsid w:val="003B5A4E"/>
    <w:rsid w:val="003B61AD"/>
    <w:rsid w:val="003B65AD"/>
    <w:rsid w:val="003C0C5A"/>
    <w:rsid w:val="003C0F4F"/>
    <w:rsid w:val="003C11AB"/>
    <w:rsid w:val="003C1242"/>
    <w:rsid w:val="003C1731"/>
    <w:rsid w:val="003C200D"/>
    <w:rsid w:val="003C23FC"/>
    <w:rsid w:val="003C3EF1"/>
    <w:rsid w:val="003C432E"/>
    <w:rsid w:val="003D0EDA"/>
    <w:rsid w:val="003D16C0"/>
    <w:rsid w:val="003D22B0"/>
    <w:rsid w:val="003D28E7"/>
    <w:rsid w:val="003D37F5"/>
    <w:rsid w:val="003D468A"/>
    <w:rsid w:val="003D499F"/>
    <w:rsid w:val="003D5C82"/>
    <w:rsid w:val="003D5D04"/>
    <w:rsid w:val="003D5EF8"/>
    <w:rsid w:val="003D61E4"/>
    <w:rsid w:val="003D7195"/>
    <w:rsid w:val="003D7B6A"/>
    <w:rsid w:val="003E107A"/>
    <w:rsid w:val="003E1BD9"/>
    <w:rsid w:val="003E2E36"/>
    <w:rsid w:val="003E32D6"/>
    <w:rsid w:val="003E3E17"/>
    <w:rsid w:val="003E7A10"/>
    <w:rsid w:val="003F1D61"/>
    <w:rsid w:val="003F51FC"/>
    <w:rsid w:val="003F56BE"/>
    <w:rsid w:val="003F57AE"/>
    <w:rsid w:val="003F60A7"/>
    <w:rsid w:val="003F7553"/>
    <w:rsid w:val="00400DF2"/>
    <w:rsid w:val="004013F9"/>
    <w:rsid w:val="004018F0"/>
    <w:rsid w:val="00401D32"/>
    <w:rsid w:val="004028CD"/>
    <w:rsid w:val="00403283"/>
    <w:rsid w:val="00405F4E"/>
    <w:rsid w:val="00406186"/>
    <w:rsid w:val="00407B8E"/>
    <w:rsid w:val="00407FA3"/>
    <w:rsid w:val="0041168E"/>
    <w:rsid w:val="004142E0"/>
    <w:rsid w:val="00415FF7"/>
    <w:rsid w:val="004162D8"/>
    <w:rsid w:val="00417D58"/>
    <w:rsid w:val="00420235"/>
    <w:rsid w:val="004209AD"/>
    <w:rsid w:val="0042154B"/>
    <w:rsid w:val="00421C26"/>
    <w:rsid w:val="00423D43"/>
    <w:rsid w:val="00423E1A"/>
    <w:rsid w:val="004243AD"/>
    <w:rsid w:val="00426161"/>
    <w:rsid w:val="00427912"/>
    <w:rsid w:val="004349A7"/>
    <w:rsid w:val="00434A59"/>
    <w:rsid w:val="00436F12"/>
    <w:rsid w:val="00437644"/>
    <w:rsid w:val="00437E7B"/>
    <w:rsid w:val="00440B11"/>
    <w:rsid w:val="00440C57"/>
    <w:rsid w:val="00441291"/>
    <w:rsid w:val="004433B3"/>
    <w:rsid w:val="00443862"/>
    <w:rsid w:val="00443A8D"/>
    <w:rsid w:val="004503E5"/>
    <w:rsid w:val="00451E15"/>
    <w:rsid w:val="004524CA"/>
    <w:rsid w:val="00452F63"/>
    <w:rsid w:val="00453612"/>
    <w:rsid w:val="004540E8"/>
    <w:rsid w:val="00455EB7"/>
    <w:rsid w:val="00461528"/>
    <w:rsid w:val="0046345A"/>
    <w:rsid w:val="00464739"/>
    <w:rsid w:val="00465713"/>
    <w:rsid w:val="00465EE4"/>
    <w:rsid w:val="00467006"/>
    <w:rsid w:val="004709E6"/>
    <w:rsid w:val="004713CC"/>
    <w:rsid w:val="00473E9A"/>
    <w:rsid w:val="00474F02"/>
    <w:rsid w:val="00475BD5"/>
    <w:rsid w:val="00480379"/>
    <w:rsid w:val="00481B46"/>
    <w:rsid w:val="0048385B"/>
    <w:rsid w:val="0048446E"/>
    <w:rsid w:val="00485E32"/>
    <w:rsid w:val="00490FBF"/>
    <w:rsid w:val="004924F2"/>
    <w:rsid w:val="004944DB"/>
    <w:rsid w:val="004949D6"/>
    <w:rsid w:val="00495DAE"/>
    <w:rsid w:val="00496C8D"/>
    <w:rsid w:val="004973E2"/>
    <w:rsid w:val="004A0D62"/>
    <w:rsid w:val="004A157B"/>
    <w:rsid w:val="004A1BFA"/>
    <w:rsid w:val="004A42CD"/>
    <w:rsid w:val="004A4D49"/>
    <w:rsid w:val="004A6D0B"/>
    <w:rsid w:val="004A7CFB"/>
    <w:rsid w:val="004B0805"/>
    <w:rsid w:val="004B096C"/>
    <w:rsid w:val="004B1217"/>
    <w:rsid w:val="004B2216"/>
    <w:rsid w:val="004B3E4F"/>
    <w:rsid w:val="004B4644"/>
    <w:rsid w:val="004B474C"/>
    <w:rsid w:val="004B71AF"/>
    <w:rsid w:val="004B7A49"/>
    <w:rsid w:val="004C057D"/>
    <w:rsid w:val="004C1DDF"/>
    <w:rsid w:val="004C2916"/>
    <w:rsid w:val="004C3484"/>
    <w:rsid w:val="004C5F97"/>
    <w:rsid w:val="004D154A"/>
    <w:rsid w:val="004D35A9"/>
    <w:rsid w:val="004D3760"/>
    <w:rsid w:val="004D3C66"/>
    <w:rsid w:val="004D45ED"/>
    <w:rsid w:val="004D5CF7"/>
    <w:rsid w:val="004D6306"/>
    <w:rsid w:val="004D63EE"/>
    <w:rsid w:val="004E0D59"/>
    <w:rsid w:val="004E22A0"/>
    <w:rsid w:val="004E3EA2"/>
    <w:rsid w:val="004E7D91"/>
    <w:rsid w:val="004F097F"/>
    <w:rsid w:val="004F0FDA"/>
    <w:rsid w:val="004F1065"/>
    <w:rsid w:val="004F1353"/>
    <w:rsid w:val="004F15C3"/>
    <w:rsid w:val="004F2846"/>
    <w:rsid w:val="004F401E"/>
    <w:rsid w:val="004F4F2C"/>
    <w:rsid w:val="004F5331"/>
    <w:rsid w:val="004F6320"/>
    <w:rsid w:val="0050049B"/>
    <w:rsid w:val="00501130"/>
    <w:rsid w:val="0050248F"/>
    <w:rsid w:val="0050343A"/>
    <w:rsid w:val="00504A3A"/>
    <w:rsid w:val="00506F8C"/>
    <w:rsid w:val="00507016"/>
    <w:rsid w:val="0050738A"/>
    <w:rsid w:val="00507C36"/>
    <w:rsid w:val="005101B7"/>
    <w:rsid w:val="00510BC8"/>
    <w:rsid w:val="005111BA"/>
    <w:rsid w:val="00511CC4"/>
    <w:rsid w:val="00512EE5"/>
    <w:rsid w:val="00513C5C"/>
    <w:rsid w:val="00515240"/>
    <w:rsid w:val="00515ACB"/>
    <w:rsid w:val="00515D4E"/>
    <w:rsid w:val="00517CAA"/>
    <w:rsid w:val="0052097F"/>
    <w:rsid w:val="00522225"/>
    <w:rsid w:val="00522CB5"/>
    <w:rsid w:val="00523B17"/>
    <w:rsid w:val="0052439E"/>
    <w:rsid w:val="00524D12"/>
    <w:rsid w:val="00525840"/>
    <w:rsid w:val="005268F7"/>
    <w:rsid w:val="00532F4A"/>
    <w:rsid w:val="00535FD1"/>
    <w:rsid w:val="005361CF"/>
    <w:rsid w:val="00536BF1"/>
    <w:rsid w:val="00537D99"/>
    <w:rsid w:val="00537E9F"/>
    <w:rsid w:val="00543CE9"/>
    <w:rsid w:val="0054415F"/>
    <w:rsid w:val="00550F6D"/>
    <w:rsid w:val="00552582"/>
    <w:rsid w:val="005547D2"/>
    <w:rsid w:val="00555160"/>
    <w:rsid w:val="005557EB"/>
    <w:rsid w:val="00555FDC"/>
    <w:rsid w:val="0056029D"/>
    <w:rsid w:val="00563F8D"/>
    <w:rsid w:val="005653A8"/>
    <w:rsid w:val="00571F7E"/>
    <w:rsid w:val="00573005"/>
    <w:rsid w:val="005741D5"/>
    <w:rsid w:val="0057440D"/>
    <w:rsid w:val="00574A56"/>
    <w:rsid w:val="00581875"/>
    <w:rsid w:val="00581E77"/>
    <w:rsid w:val="00585400"/>
    <w:rsid w:val="005866CE"/>
    <w:rsid w:val="00586BE4"/>
    <w:rsid w:val="00587AC6"/>
    <w:rsid w:val="005904B2"/>
    <w:rsid w:val="00590897"/>
    <w:rsid w:val="00591B91"/>
    <w:rsid w:val="00591FC0"/>
    <w:rsid w:val="005930BA"/>
    <w:rsid w:val="00593FC1"/>
    <w:rsid w:val="00595656"/>
    <w:rsid w:val="005A43A3"/>
    <w:rsid w:val="005A62D6"/>
    <w:rsid w:val="005A7A63"/>
    <w:rsid w:val="005B1637"/>
    <w:rsid w:val="005B1815"/>
    <w:rsid w:val="005B1E10"/>
    <w:rsid w:val="005B1E1A"/>
    <w:rsid w:val="005B2391"/>
    <w:rsid w:val="005B391A"/>
    <w:rsid w:val="005B42D2"/>
    <w:rsid w:val="005B6C47"/>
    <w:rsid w:val="005B75A3"/>
    <w:rsid w:val="005B779D"/>
    <w:rsid w:val="005B7D7F"/>
    <w:rsid w:val="005C0E79"/>
    <w:rsid w:val="005C1480"/>
    <w:rsid w:val="005C3746"/>
    <w:rsid w:val="005C5FAF"/>
    <w:rsid w:val="005D0CB3"/>
    <w:rsid w:val="005D185E"/>
    <w:rsid w:val="005D18D7"/>
    <w:rsid w:val="005D5343"/>
    <w:rsid w:val="005E05EC"/>
    <w:rsid w:val="005E0AC4"/>
    <w:rsid w:val="005E0BCB"/>
    <w:rsid w:val="005E0F8F"/>
    <w:rsid w:val="005E17C7"/>
    <w:rsid w:val="005E7938"/>
    <w:rsid w:val="005F29A9"/>
    <w:rsid w:val="005F45AE"/>
    <w:rsid w:val="005F7EF0"/>
    <w:rsid w:val="0060348C"/>
    <w:rsid w:val="006040B0"/>
    <w:rsid w:val="0060473B"/>
    <w:rsid w:val="00604943"/>
    <w:rsid w:val="00607280"/>
    <w:rsid w:val="00610A10"/>
    <w:rsid w:val="00610B8F"/>
    <w:rsid w:val="00610C28"/>
    <w:rsid w:val="00610D93"/>
    <w:rsid w:val="00610E17"/>
    <w:rsid w:val="00611E76"/>
    <w:rsid w:val="006126CD"/>
    <w:rsid w:val="00613940"/>
    <w:rsid w:val="00613A18"/>
    <w:rsid w:val="00613EE8"/>
    <w:rsid w:val="00615EFE"/>
    <w:rsid w:val="00616C0A"/>
    <w:rsid w:val="00617E59"/>
    <w:rsid w:val="00620383"/>
    <w:rsid w:val="00621A09"/>
    <w:rsid w:val="006220E6"/>
    <w:rsid w:val="00622F55"/>
    <w:rsid w:val="00624284"/>
    <w:rsid w:val="006245C6"/>
    <w:rsid w:val="00624803"/>
    <w:rsid w:val="00626369"/>
    <w:rsid w:val="006268F6"/>
    <w:rsid w:val="0063128E"/>
    <w:rsid w:val="0063331B"/>
    <w:rsid w:val="00636A8D"/>
    <w:rsid w:val="00637E3B"/>
    <w:rsid w:val="006420C2"/>
    <w:rsid w:val="00642B29"/>
    <w:rsid w:val="00644150"/>
    <w:rsid w:val="006463E5"/>
    <w:rsid w:val="0064650B"/>
    <w:rsid w:val="006471FA"/>
    <w:rsid w:val="006473FC"/>
    <w:rsid w:val="00647E13"/>
    <w:rsid w:val="006506F2"/>
    <w:rsid w:val="006513B0"/>
    <w:rsid w:val="006533BF"/>
    <w:rsid w:val="006537FC"/>
    <w:rsid w:val="00653F53"/>
    <w:rsid w:val="0065490B"/>
    <w:rsid w:val="00655375"/>
    <w:rsid w:val="00656017"/>
    <w:rsid w:val="00656AEA"/>
    <w:rsid w:val="006578D0"/>
    <w:rsid w:val="00664815"/>
    <w:rsid w:val="00665D0C"/>
    <w:rsid w:val="00666326"/>
    <w:rsid w:val="00667132"/>
    <w:rsid w:val="00670626"/>
    <w:rsid w:val="00671591"/>
    <w:rsid w:val="0067182E"/>
    <w:rsid w:val="00671EDE"/>
    <w:rsid w:val="00672FB0"/>
    <w:rsid w:val="0067365D"/>
    <w:rsid w:val="00673D70"/>
    <w:rsid w:val="006742AC"/>
    <w:rsid w:val="00676BF8"/>
    <w:rsid w:val="00682832"/>
    <w:rsid w:val="006839E0"/>
    <w:rsid w:val="00685D34"/>
    <w:rsid w:val="006872D1"/>
    <w:rsid w:val="0069047A"/>
    <w:rsid w:val="0069394A"/>
    <w:rsid w:val="00694C48"/>
    <w:rsid w:val="00697E16"/>
    <w:rsid w:val="006A186F"/>
    <w:rsid w:val="006A3F3F"/>
    <w:rsid w:val="006A5547"/>
    <w:rsid w:val="006A6702"/>
    <w:rsid w:val="006A7EBE"/>
    <w:rsid w:val="006B07C4"/>
    <w:rsid w:val="006B0916"/>
    <w:rsid w:val="006B1CBC"/>
    <w:rsid w:val="006B350A"/>
    <w:rsid w:val="006B6AA6"/>
    <w:rsid w:val="006B6B03"/>
    <w:rsid w:val="006B76E2"/>
    <w:rsid w:val="006C0AB1"/>
    <w:rsid w:val="006C0AF0"/>
    <w:rsid w:val="006C0F6C"/>
    <w:rsid w:val="006C1BAC"/>
    <w:rsid w:val="006C3BA7"/>
    <w:rsid w:val="006C53A3"/>
    <w:rsid w:val="006C5CED"/>
    <w:rsid w:val="006C60BE"/>
    <w:rsid w:val="006C79CB"/>
    <w:rsid w:val="006C7E9B"/>
    <w:rsid w:val="006D00FD"/>
    <w:rsid w:val="006D28B3"/>
    <w:rsid w:val="006D3CB3"/>
    <w:rsid w:val="006D44B9"/>
    <w:rsid w:val="006D7A4F"/>
    <w:rsid w:val="006E07F4"/>
    <w:rsid w:val="006E0DD2"/>
    <w:rsid w:val="006E1D27"/>
    <w:rsid w:val="006E1F68"/>
    <w:rsid w:val="006E344A"/>
    <w:rsid w:val="006E3593"/>
    <w:rsid w:val="006E3E0F"/>
    <w:rsid w:val="006E472D"/>
    <w:rsid w:val="006E70CA"/>
    <w:rsid w:val="006E7FD3"/>
    <w:rsid w:val="006F17E8"/>
    <w:rsid w:val="006F1F7D"/>
    <w:rsid w:val="006F2725"/>
    <w:rsid w:val="006F3362"/>
    <w:rsid w:val="006F48B8"/>
    <w:rsid w:val="006F57F1"/>
    <w:rsid w:val="006F6B13"/>
    <w:rsid w:val="007001DD"/>
    <w:rsid w:val="007007BD"/>
    <w:rsid w:val="00700894"/>
    <w:rsid w:val="00701C3E"/>
    <w:rsid w:val="00704052"/>
    <w:rsid w:val="007057EF"/>
    <w:rsid w:val="007058B3"/>
    <w:rsid w:val="00706FCD"/>
    <w:rsid w:val="00707BCC"/>
    <w:rsid w:val="00710E3B"/>
    <w:rsid w:val="00712DC6"/>
    <w:rsid w:val="00714465"/>
    <w:rsid w:val="00714CC5"/>
    <w:rsid w:val="00715386"/>
    <w:rsid w:val="007155DD"/>
    <w:rsid w:val="00716234"/>
    <w:rsid w:val="007176B6"/>
    <w:rsid w:val="00717DE5"/>
    <w:rsid w:val="007218F8"/>
    <w:rsid w:val="0072246F"/>
    <w:rsid w:val="00722982"/>
    <w:rsid w:val="0072435E"/>
    <w:rsid w:val="00726195"/>
    <w:rsid w:val="0072666F"/>
    <w:rsid w:val="00726BEB"/>
    <w:rsid w:val="007279EB"/>
    <w:rsid w:val="0073290A"/>
    <w:rsid w:val="00734B8A"/>
    <w:rsid w:val="007372BA"/>
    <w:rsid w:val="0073774F"/>
    <w:rsid w:val="00740C5F"/>
    <w:rsid w:val="00740DCB"/>
    <w:rsid w:val="00741B08"/>
    <w:rsid w:val="00742405"/>
    <w:rsid w:val="00742C15"/>
    <w:rsid w:val="00745F8D"/>
    <w:rsid w:val="007472D2"/>
    <w:rsid w:val="00747956"/>
    <w:rsid w:val="00752234"/>
    <w:rsid w:val="00754677"/>
    <w:rsid w:val="0076173E"/>
    <w:rsid w:val="0076187B"/>
    <w:rsid w:val="00761C35"/>
    <w:rsid w:val="007620B9"/>
    <w:rsid w:val="00764EA9"/>
    <w:rsid w:val="007650D2"/>
    <w:rsid w:val="00766FAE"/>
    <w:rsid w:val="00766FBD"/>
    <w:rsid w:val="00770E10"/>
    <w:rsid w:val="00770E3B"/>
    <w:rsid w:val="00771B44"/>
    <w:rsid w:val="007779DC"/>
    <w:rsid w:val="00777E6D"/>
    <w:rsid w:val="00781CFA"/>
    <w:rsid w:val="00782EA2"/>
    <w:rsid w:val="0078339A"/>
    <w:rsid w:val="00785191"/>
    <w:rsid w:val="00785F63"/>
    <w:rsid w:val="00787917"/>
    <w:rsid w:val="00790462"/>
    <w:rsid w:val="007905FE"/>
    <w:rsid w:val="00790C07"/>
    <w:rsid w:val="0079110E"/>
    <w:rsid w:val="00792314"/>
    <w:rsid w:val="00792B1E"/>
    <w:rsid w:val="0079354B"/>
    <w:rsid w:val="00793635"/>
    <w:rsid w:val="00794210"/>
    <w:rsid w:val="00794618"/>
    <w:rsid w:val="00794FDA"/>
    <w:rsid w:val="00796A4D"/>
    <w:rsid w:val="00796F72"/>
    <w:rsid w:val="007A1705"/>
    <w:rsid w:val="007A3934"/>
    <w:rsid w:val="007A40F1"/>
    <w:rsid w:val="007A5318"/>
    <w:rsid w:val="007A5747"/>
    <w:rsid w:val="007A57F6"/>
    <w:rsid w:val="007A63A0"/>
    <w:rsid w:val="007B246B"/>
    <w:rsid w:val="007B4A49"/>
    <w:rsid w:val="007B57FF"/>
    <w:rsid w:val="007B652D"/>
    <w:rsid w:val="007C0AE7"/>
    <w:rsid w:val="007C138B"/>
    <w:rsid w:val="007C16D2"/>
    <w:rsid w:val="007C2F8B"/>
    <w:rsid w:val="007C3165"/>
    <w:rsid w:val="007C4195"/>
    <w:rsid w:val="007C47F6"/>
    <w:rsid w:val="007C594B"/>
    <w:rsid w:val="007C6B96"/>
    <w:rsid w:val="007C7AC8"/>
    <w:rsid w:val="007D05A7"/>
    <w:rsid w:val="007D1820"/>
    <w:rsid w:val="007D1BA5"/>
    <w:rsid w:val="007D27CF"/>
    <w:rsid w:val="007D4AD6"/>
    <w:rsid w:val="007D5397"/>
    <w:rsid w:val="007D5B78"/>
    <w:rsid w:val="007D7169"/>
    <w:rsid w:val="007E17C3"/>
    <w:rsid w:val="007E2302"/>
    <w:rsid w:val="007E2A3C"/>
    <w:rsid w:val="007E30C5"/>
    <w:rsid w:val="007E60AD"/>
    <w:rsid w:val="007E6646"/>
    <w:rsid w:val="007E69C0"/>
    <w:rsid w:val="007F03AF"/>
    <w:rsid w:val="007F150C"/>
    <w:rsid w:val="007F15BB"/>
    <w:rsid w:val="007F1C43"/>
    <w:rsid w:val="007F1DA3"/>
    <w:rsid w:val="007F7B4C"/>
    <w:rsid w:val="00802A5A"/>
    <w:rsid w:val="00803F8F"/>
    <w:rsid w:val="00804086"/>
    <w:rsid w:val="00804468"/>
    <w:rsid w:val="00804D00"/>
    <w:rsid w:val="0081187B"/>
    <w:rsid w:val="00811D2A"/>
    <w:rsid w:val="00812795"/>
    <w:rsid w:val="0081364D"/>
    <w:rsid w:val="00814041"/>
    <w:rsid w:val="00814922"/>
    <w:rsid w:val="00815C7D"/>
    <w:rsid w:val="00816CD2"/>
    <w:rsid w:val="00816EA7"/>
    <w:rsid w:val="00820503"/>
    <w:rsid w:val="008207AB"/>
    <w:rsid w:val="00820BD2"/>
    <w:rsid w:val="00827D8B"/>
    <w:rsid w:val="00831386"/>
    <w:rsid w:val="00831C84"/>
    <w:rsid w:val="00834287"/>
    <w:rsid w:val="0083623A"/>
    <w:rsid w:val="00836737"/>
    <w:rsid w:val="00837589"/>
    <w:rsid w:val="00837B42"/>
    <w:rsid w:val="00837CB3"/>
    <w:rsid w:val="0084031C"/>
    <w:rsid w:val="00842368"/>
    <w:rsid w:val="0084263E"/>
    <w:rsid w:val="00843085"/>
    <w:rsid w:val="008454A6"/>
    <w:rsid w:val="008454BB"/>
    <w:rsid w:val="0084682A"/>
    <w:rsid w:val="00854424"/>
    <w:rsid w:val="00856B0F"/>
    <w:rsid w:val="008620C3"/>
    <w:rsid w:val="008628A5"/>
    <w:rsid w:val="00862C6D"/>
    <w:rsid w:val="008634E0"/>
    <w:rsid w:val="00865FAF"/>
    <w:rsid w:val="0086788D"/>
    <w:rsid w:val="00867F11"/>
    <w:rsid w:val="00867FC3"/>
    <w:rsid w:val="008737B1"/>
    <w:rsid w:val="00874F31"/>
    <w:rsid w:val="0087551A"/>
    <w:rsid w:val="0087672C"/>
    <w:rsid w:val="008774C1"/>
    <w:rsid w:val="00877B4A"/>
    <w:rsid w:val="0088131B"/>
    <w:rsid w:val="0088167E"/>
    <w:rsid w:val="00883754"/>
    <w:rsid w:val="00887893"/>
    <w:rsid w:val="00891FEA"/>
    <w:rsid w:val="00892669"/>
    <w:rsid w:val="008927F5"/>
    <w:rsid w:val="0089283D"/>
    <w:rsid w:val="0089418F"/>
    <w:rsid w:val="00895119"/>
    <w:rsid w:val="00895C50"/>
    <w:rsid w:val="00896157"/>
    <w:rsid w:val="008965AE"/>
    <w:rsid w:val="00897A80"/>
    <w:rsid w:val="008A15BF"/>
    <w:rsid w:val="008A2B13"/>
    <w:rsid w:val="008A3A42"/>
    <w:rsid w:val="008A5E43"/>
    <w:rsid w:val="008A7B2C"/>
    <w:rsid w:val="008B121A"/>
    <w:rsid w:val="008B197A"/>
    <w:rsid w:val="008B1D28"/>
    <w:rsid w:val="008B22C9"/>
    <w:rsid w:val="008B4063"/>
    <w:rsid w:val="008B4C1B"/>
    <w:rsid w:val="008B6A53"/>
    <w:rsid w:val="008C30D6"/>
    <w:rsid w:val="008C34E6"/>
    <w:rsid w:val="008C3A72"/>
    <w:rsid w:val="008C3C93"/>
    <w:rsid w:val="008C542B"/>
    <w:rsid w:val="008C6AB1"/>
    <w:rsid w:val="008C6EC4"/>
    <w:rsid w:val="008D0354"/>
    <w:rsid w:val="008D1FDF"/>
    <w:rsid w:val="008D3A83"/>
    <w:rsid w:val="008D747F"/>
    <w:rsid w:val="008D7F78"/>
    <w:rsid w:val="008E08E2"/>
    <w:rsid w:val="008E101A"/>
    <w:rsid w:val="008E4902"/>
    <w:rsid w:val="008E5ADC"/>
    <w:rsid w:val="008E60C3"/>
    <w:rsid w:val="008F02FD"/>
    <w:rsid w:val="008F0FE3"/>
    <w:rsid w:val="008F108C"/>
    <w:rsid w:val="008F1132"/>
    <w:rsid w:val="008F129C"/>
    <w:rsid w:val="008F3B41"/>
    <w:rsid w:val="008F626A"/>
    <w:rsid w:val="008F67ED"/>
    <w:rsid w:val="0090065A"/>
    <w:rsid w:val="0090082B"/>
    <w:rsid w:val="00901F59"/>
    <w:rsid w:val="00902122"/>
    <w:rsid w:val="00902C3E"/>
    <w:rsid w:val="00902EB4"/>
    <w:rsid w:val="0090342B"/>
    <w:rsid w:val="009049CF"/>
    <w:rsid w:val="0090664B"/>
    <w:rsid w:val="00906FC7"/>
    <w:rsid w:val="009079E5"/>
    <w:rsid w:val="00912701"/>
    <w:rsid w:val="009131B2"/>
    <w:rsid w:val="009145DC"/>
    <w:rsid w:val="00917484"/>
    <w:rsid w:val="0092055D"/>
    <w:rsid w:val="00921815"/>
    <w:rsid w:val="00921E17"/>
    <w:rsid w:val="0092271D"/>
    <w:rsid w:val="009231FE"/>
    <w:rsid w:val="009239BB"/>
    <w:rsid w:val="0092451D"/>
    <w:rsid w:val="0092523E"/>
    <w:rsid w:val="00925A6A"/>
    <w:rsid w:val="00926189"/>
    <w:rsid w:val="00930A34"/>
    <w:rsid w:val="00931470"/>
    <w:rsid w:val="00931A67"/>
    <w:rsid w:val="00932CDE"/>
    <w:rsid w:val="00932E17"/>
    <w:rsid w:val="00936283"/>
    <w:rsid w:val="00936321"/>
    <w:rsid w:val="00937867"/>
    <w:rsid w:val="00940EEC"/>
    <w:rsid w:val="0094133B"/>
    <w:rsid w:val="0094170C"/>
    <w:rsid w:val="009419A9"/>
    <w:rsid w:val="00941A23"/>
    <w:rsid w:val="009444AD"/>
    <w:rsid w:val="009457CB"/>
    <w:rsid w:val="00947D51"/>
    <w:rsid w:val="0095068E"/>
    <w:rsid w:val="00950BBE"/>
    <w:rsid w:val="00951513"/>
    <w:rsid w:val="00951CA2"/>
    <w:rsid w:val="009535AB"/>
    <w:rsid w:val="00954E63"/>
    <w:rsid w:val="0095753A"/>
    <w:rsid w:val="009575E8"/>
    <w:rsid w:val="00960769"/>
    <w:rsid w:val="00961EB0"/>
    <w:rsid w:val="0096301A"/>
    <w:rsid w:val="009630D7"/>
    <w:rsid w:val="009636F5"/>
    <w:rsid w:val="00965599"/>
    <w:rsid w:val="009673F3"/>
    <w:rsid w:val="0097024E"/>
    <w:rsid w:val="00971B55"/>
    <w:rsid w:val="00972816"/>
    <w:rsid w:val="00975DF8"/>
    <w:rsid w:val="00977C13"/>
    <w:rsid w:val="009800A8"/>
    <w:rsid w:val="00981CC3"/>
    <w:rsid w:val="009825AA"/>
    <w:rsid w:val="00982D87"/>
    <w:rsid w:val="00985D38"/>
    <w:rsid w:val="009902F0"/>
    <w:rsid w:val="00990902"/>
    <w:rsid w:val="00990CAB"/>
    <w:rsid w:val="0099349B"/>
    <w:rsid w:val="00994AA9"/>
    <w:rsid w:val="00994F75"/>
    <w:rsid w:val="00995EF0"/>
    <w:rsid w:val="00997C36"/>
    <w:rsid w:val="009A230B"/>
    <w:rsid w:val="009A317A"/>
    <w:rsid w:val="009A438F"/>
    <w:rsid w:val="009A6165"/>
    <w:rsid w:val="009A6AA7"/>
    <w:rsid w:val="009A7D03"/>
    <w:rsid w:val="009B1A2B"/>
    <w:rsid w:val="009B250E"/>
    <w:rsid w:val="009B2D98"/>
    <w:rsid w:val="009B4EBB"/>
    <w:rsid w:val="009B55A6"/>
    <w:rsid w:val="009B5A36"/>
    <w:rsid w:val="009B5BD1"/>
    <w:rsid w:val="009B650D"/>
    <w:rsid w:val="009C0106"/>
    <w:rsid w:val="009C2BA5"/>
    <w:rsid w:val="009C2F20"/>
    <w:rsid w:val="009C3563"/>
    <w:rsid w:val="009C478F"/>
    <w:rsid w:val="009C549B"/>
    <w:rsid w:val="009C5A90"/>
    <w:rsid w:val="009C656E"/>
    <w:rsid w:val="009C7036"/>
    <w:rsid w:val="009C7F89"/>
    <w:rsid w:val="009D1B18"/>
    <w:rsid w:val="009D249F"/>
    <w:rsid w:val="009D4946"/>
    <w:rsid w:val="009D5BD4"/>
    <w:rsid w:val="009D68DC"/>
    <w:rsid w:val="009D6AC2"/>
    <w:rsid w:val="009D79F7"/>
    <w:rsid w:val="009D7FE6"/>
    <w:rsid w:val="009E0A09"/>
    <w:rsid w:val="009E0FEE"/>
    <w:rsid w:val="009E1DD6"/>
    <w:rsid w:val="009E22FF"/>
    <w:rsid w:val="009E28B3"/>
    <w:rsid w:val="009E28F0"/>
    <w:rsid w:val="009E3000"/>
    <w:rsid w:val="009E4159"/>
    <w:rsid w:val="009F2E3A"/>
    <w:rsid w:val="009F6F98"/>
    <w:rsid w:val="00A00730"/>
    <w:rsid w:val="00A00A41"/>
    <w:rsid w:val="00A00C19"/>
    <w:rsid w:val="00A01186"/>
    <w:rsid w:val="00A0245B"/>
    <w:rsid w:val="00A02B49"/>
    <w:rsid w:val="00A041F9"/>
    <w:rsid w:val="00A06A58"/>
    <w:rsid w:val="00A06F58"/>
    <w:rsid w:val="00A12E26"/>
    <w:rsid w:val="00A13D8F"/>
    <w:rsid w:val="00A145CC"/>
    <w:rsid w:val="00A16A58"/>
    <w:rsid w:val="00A209C1"/>
    <w:rsid w:val="00A21063"/>
    <w:rsid w:val="00A22816"/>
    <w:rsid w:val="00A246C8"/>
    <w:rsid w:val="00A24FEE"/>
    <w:rsid w:val="00A2718D"/>
    <w:rsid w:val="00A30027"/>
    <w:rsid w:val="00A3031F"/>
    <w:rsid w:val="00A313B6"/>
    <w:rsid w:val="00A31A01"/>
    <w:rsid w:val="00A34C5B"/>
    <w:rsid w:val="00A36618"/>
    <w:rsid w:val="00A36969"/>
    <w:rsid w:val="00A3734D"/>
    <w:rsid w:val="00A4011D"/>
    <w:rsid w:val="00A40AB9"/>
    <w:rsid w:val="00A43CC4"/>
    <w:rsid w:val="00A43FB7"/>
    <w:rsid w:val="00A44C6A"/>
    <w:rsid w:val="00A45738"/>
    <w:rsid w:val="00A45B7E"/>
    <w:rsid w:val="00A4713B"/>
    <w:rsid w:val="00A50DC9"/>
    <w:rsid w:val="00A53FF2"/>
    <w:rsid w:val="00A54DE6"/>
    <w:rsid w:val="00A5545E"/>
    <w:rsid w:val="00A55C16"/>
    <w:rsid w:val="00A5686D"/>
    <w:rsid w:val="00A56AE5"/>
    <w:rsid w:val="00A57145"/>
    <w:rsid w:val="00A576F0"/>
    <w:rsid w:val="00A5776D"/>
    <w:rsid w:val="00A603E3"/>
    <w:rsid w:val="00A60455"/>
    <w:rsid w:val="00A63271"/>
    <w:rsid w:val="00A63A7F"/>
    <w:rsid w:val="00A63FA1"/>
    <w:rsid w:val="00A63FC5"/>
    <w:rsid w:val="00A64583"/>
    <w:rsid w:val="00A652E3"/>
    <w:rsid w:val="00A65D88"/>
    <w:rsid w:val="00A71D79"/>
    <w:rsid w:val="00A7575C"/>
    <w:rsid w:val="00A75CE7"/>
    <w:rsid w:val="00A7609B"/>
    <w:rsid w:val="00A7626F"/>
    <w:rsid w:val="00A76858"/>
    <w:rsid w:val="00A819A7"/>
    <w:rsid w:val="00A82EE4"/>
    <w:rsid w:val="00A84808"/>
    <w:rsid w:val="00A85280"/>
    <w:rsid w:val="00A873A1"/>
    <w:rsid w:val="00A8799B"/>
    <w:rsid w:val="00A9146B"/>
    <w:rsid w:val="00A918AA"/>
    <w:rsid w:val="00A96CE6"/>
    <w:rsid w:val="00AA0116"/>
    <w:rsid w:val="00AA0D1E"/>
    <w:rsid w:val="00AA3A72"/>
    <w:rsid w:val="00AA4A16"/>
    <w:rsid w:val="00AA5E6B"/>
    <w:rsid w:val="00AA793B"/>
    <w:rsid w:val="00AA794A"/>
    <w:rsid w:val="00AB04A3"/>
    <w:rsid w:val="00AB13AC"/>
    <w:rsid w:val="00AB3E00"/>
    <w:rsid w:val="00AB415B"/>
    <w:rsid w:val="00AB5327"/>
    <w:rsid w:val="00AB6D50"/>
    <w:rsid w:val="00AC0767"/>
    <w:rsid w:val="00AC0F47"/>
    <w:rsid w:val="00AC151D"/>
    <w:rsid w:val="00AC1AEC"/>
    <w:rsid w:val="00AC1F07"/>
    <w:rsid w:val="00AC2B5B"/>
    <w:rsid w:val="00AC38DB"/>
    <w:rsid w:val="00AC55C0"/>
    <w:rsid w:val="00AC7807"/>
    <w:rsid w:val="00AC78BD"/>
    <w:rsid w:val="00AD1340"/>
    <w:rsid w:val="00AD1AD6"/>
    <w:rsid w:val="00AD44CB"/>
    <w:rsid w:val="00AD57D0"/>
    <w:rsid w:val="00AD7E5E"/>
    <w:rsid w:val="00AE189D"/>
    <w:rsid w:val="00AE1A02"/>
    <w:rsid w:val="00AE3A0F"/>
    <w:rsid w:val="00AE40EA"/>
    <w:rsid w:val="00AE7674"/>
    <w:rsid w:val="00AF2112"/>
    <w:rsid w:val="00AF2787"/>
    <w:rsid w:val="00AF2E22"/>
    <w:rsid w:val="00AF34E6"/>
    <w:rsid w:val="00AF7328"/>
    <w:rsid w:val="00B00611"/>
    <w:rsid w:val="00B0320B"/>
    <w:rsid w:val="00B05321"/>
    <w:rsid w:val="00B05BF7"/>
    <w:rsid w:val="00B0698F"/>
    <w:rsid w:val="00B106D9"/>
    <w:rsid w:val="00B1084D"/>
    <w:rsid w:val="00B111CF"/>
    <w:rsid w:val="00B124AA"/>
    <w:rsid w:val="00B129C3"/>
    <w:rsid w:val="00B14600"/>
    <w:rsid w:val="00B15682"/>
    <w:rsid w:val="00B16672"/>
    <w:rsid w:val="00B1692D"/>
    <w:rsid w:val="00B16DE1"/>
    <w:rsid w:val="00B17D82"/>
    <w:rsid w:val="00B220D2"/>
    <w:rsid w:val="00B22197"/>
    <w:rsid w:val="00B23111"/>
    <w:rsid w:val="00B23242"/>
    <w:rsid w:val="00B24167"/>
    <w:rsid w:val="00B25B20"/>
    <w:rsid w:val="00B26BED"/>
    <w:rsid w:val="00B30879"/>
    <w:rsid w:val="00B30CFE"/>
    <w:rsid w:val="00B30F89"/>
    <w:rsid w:val="00B31A2B"/>
    <w:rsid w:val="00B335AF"/>
    <w:rsid w:val="00B33946"/>
    <w:rsid w:val="00B3546F"/>
    <w:rsid w:val="00B36EC8"/>
    <w:rsid w:val="00B373AE"/>
    <w:rsid w:val="00B379D6"/>
    <w:rsid w:val="00B407CC"/>
    <w:rsid w:val="00B41C89"/>
    <w:rsid w:val="00B4207E"/>
    <w:rsid w:val="00B42AD0"/>
    <w:rsid w:val="00B430A7"/>
    <w:rsid w:val="00B47BCC"/>
    <w:rsid w:val="00B50F77"/>
    <w:rsid w:val="00B51CCE"/>
    <w:rsid w:val="00B53338"/>
    <w:rsid w:val="00B536D2"/>
    <w:rsid w:val="00B53C16"/>
    <w:rsid w:val="00B53E93"/>
    <w:rsid w:val="00B54954"/>
    <w:rsid w:val="00B5525C"/>
    <w:rsid w:val="00B56EE6"/>
    <w:rsid w:val="00B61522"/>
    <w:rsid w:val="00B61C41"/>
    <w:rsid w:val="00B62E0C"/>
    <w:rsid w:val="00B63263"/>
    <w:rsid w:val="00B6460F"/>
    <w:rsid w:val="00B65654"/>
    <w:rsid w:val="00B66BF0"/>
    <w:rsid w:val="00B67C58"/>
    <w:rsid w:val="00B7056B"/>
    <w:rsid w:val="00B715F3"/>
    <w:rsid w:val="00B71D95"/>
    <w:rsid w:val="00B72479"/>
    <w:rsid w:val="00B749C8"/>
    <w:rsid w:val="00B76298"/>
    <w:rsid w:val="00B76405"/>
    <w:rsid w:val="00B76FD5"/>
    <w:rsid w:val="00B8076C"/>
    <w:rsid w:val="00B81796"/>
    <w:rsid w:val="00B81A43"/>
    <w:rsid w:val="00B840DC"/>
    <w:rsid w:val="00B916F5"/>
    <w:rsid w:val="00B919EB"/>
    <w:rsid w:val="00B947F6"/>
    <w:rsid w:val="00B96BFB"/>
    <w:rsid w:val="00B97950"/>
    <w:rsid w:val="00BA0198"/>
    <w:rsid w:val="00BA02CD"/>
    <w:rsid w:val="00BA1312"/>
    <w:rsid w:val="00BA2AFE"/>
    <w:rsid w:val="00BA4B7A"/>
    <w:rsid w:val="00BA4BD3"/>
    <w:rsid w:val="00BA4E0C"/>
    <w:rsid w:val="00BA6482"/>
    <w:rsid w:val="00BB1F2D"/>
    <w:rsid w:val="00BB617B"/>
    <w:rsid w:val="00BB635C"/>
    <w:rsid w:val="00BB6EEE"/>
    <w:rsid w:val="00BC0B0E"/>
    <w:rsid w:val="00BC1513"/>
    <w:rsid w:val="00BC1546"/>
    <w:rsid w:val="00BC5A93"/>
    <w:rsid w:val="00BD0AE9"/>
    <w:rsid w:val="00BD17A0"/>
    <w:rsid w:val="00BD1D0F"/>
    <w:rsid w:val="00BD2019"/>
    <w:rsid w:val="00BD2BE9"/>
    <w:rsid w:val="00BD3285"/>
    <w:rsid w:val="00BD38DD"/>
    <w:rsid w:val="00BD3CD4"/>
    <w:rsid w:val="00BD50AA"/>
    <w:rsid w:val="00BD6E3A"/>
    <w:rsid w:val="00BE0AB9"/>
    <w:rsid w:val="00BE10ED"/>
    <w:rsid w:val="00BE114F"/>
    <w:rsid w:val="00BE1448"/>
    <w:rsid w:val="00BE1BCE"/>
    <w:rsid w:val="00BE23A0"/>
    <w:rsid w:val="00BE5831"/>
    <w:rsid w:val="00BE6F97"/>
    <w:rsid w:val="00BF0467"/>
    <w:rsid w:val="00BF048A"/>
    <w:rsid w:val="00BF2268"/>
    <w:rsid w:val="00BF252D"/>
    <w:rsid w:val="00BF4B4C"/>
    <w:rsid w:val="00C00068"/>
    <w:rsid w:val="00C009D5"/>
    <w:rsid w:val="00C052D6"/>
    <w:rsid w:val="00C057F9"/>
    <w:rsid w:val="00C05BDB"/>
    <w:rsid w:val="00C06390"/>
    <w:rsid w:val="00C104E0"/>
    <w:rsid w:val="00C1128C"/>
    <w:rsid w:val="00C11B88"/>
    <w:rsid w:val="00C16949"/>
    <w:rsid w:val="00C17BD2"/>
    <w:rsid w:val="00C2006F"/>
    <w:rsid w:val="00C22BA4"/>
    <w:rsid w:val="00C22BCE"/>
    <w:rsid w:val="00C22E90"/>
    <w:rsid w:val="00C22E9A"/>
    <w:rsid w:val="00C248C5"/>
    <w:rsid w:val="00C25A2F"/>
    <w:rsid w:val="00C271A5"/>
    <w:rsid w:val="00C317E0"/>
    <w:rsid w:val="00C3263C"/>
    <w:rsid w:val="00C3300D"/>
    <w:rsid w:val="00C33889"/>
    <w:rsid w:val="00C34FC4"/>
    <w:rsid w:val="00C35491"/>
    <w:rsid w:val="00C357DB"/>
    <w:rsid w:val="00C35BE0"/>
    <w:rsid w:val="00C407FD"/>
    <w:rsid w:val="00C419BE"/>
    <w:rsid w:val="00C41AD1"/>
    <w:rsid w:val="00C41D1A"/>
    <w:rsid w:val="00C42022"/>
    <w:rsid w:val="00C43978"/>
    <w:rsid w:val="00C441AD"/>
    <w:rsid w:val="00C445C7"/>
    <w:rsid w:val="00C4753E"/>
    <w:rsid w:val="00C51B9A"/>
    <w:rsid w:val="00C53A7B"/>
    <w:rsid w:val="00C53E2D"/>
    <w:rsid w:val="00C6303B"/>
    <w:rsid w:val="00C637E6"/>
    <w:rsid w:val="00C63F29"/>
    <w:rsid w:val="00C67BA6"/>
    <w:rsid w:val="00C67CE0"/>
    <w:rsid w:val="00C70DC5"/>
    <w:rsid w:val="00C713FD"/>
    <w:rsid w:val="00C71E27"/>
    <w:rsid w:val="00C7281D"/>
    <w:rsid w:val="00C73BE0"/>
    <w:rsid w:val="00C75C58"/>
    <w:rsid w:val="00C77093"/>
    <w:rsid w:val="00C779C5"/>
    <w:rsid w:val="00C83657"/>
    <w:rsid w:val="00C8663E"/>
    <w:rsid w:val="00C867B2"/>
    <w:rsid w:val="00C8705E"/>
    <w:rsid w:val="00C8769D"/>
    <w:rsid w:val="00C87D1B"/>
    <w:rsid w:val="00C87DC9"/>
    <w:rsid w:val="00C91B41"/>
    <w:rsid w:val="00C95052"/>
    <w:rsid w:val="00C95061"/>
    <w:rsid w:val="00C95EE1"/>
    <w:rsid w:val="00C96B92"/>
    <w:rsid w:val="00CA098F"/>
    <w:rsid w:val="00CA0A9E"/>
    <w:rsid w:val="00CA0B6A"/>
    <w:rsid w:val="00CA3166"/>
    <w:rsid w:val="00CA576C"/>
    <w:rsid w:val="00CA7045"/>
    <w:rsid w:val="00CB51F8"/>
    <w:rsid w:val="00CB5FF3"/>
    <w:rsid w:val="00CB6E36"/>
    <w:rsid w:val="00CC0C60"/>
    <w:rsid w:val="00CC1003"/>
    <w:rsid w:val="00CC1416"/>
    <w:rsid w:val="00CC1CB7"/>
    <w:rsid w:val="00CC2309"/>
    <w:rsid w:val="00CC3C0E"/>
    <w:rsid w:val="00CC40FD"/>
    <w:rsid w:val="00CC5EEA"/>
    <w:rsid w:val="00CC6087"/>
    <w:rsid w:val="00CC6789"/>
    <w:rsid w:val="00CC682D"/>
    <w:rsid w:val="00CC75F6"/>
    <w:rsid w:val="00CD0787"/>
    <w:rsid w:val="00CD4E27"/>
    <w:rsid w:val="00CD5C54"/>
    <w:rsid w:val="00CD664C"/>
    <w:rsid w:val="00CD6F3A"/>
    <w:rsid w:val="00CD7B5A"/>
    <w:rsid w:val="00CE008F"/>
    <w:rsid w:val="00CE0EAD"/>
    <w:rsid w:val="00CE1E4E"/>
    <w:rsid w:val="00CE2B3E"/>
    <w:rsid w:val="00CE2C7C"/>
    <w:rsid w:val="00CE3CF4"/>
    <w:rsid w:val="00CE445D"/>
    <w:rsid w:val="00CE66C0"/>
    <w:rsid w:val="00CE67B8"/>
    <w:rsid w:val="00CE6942"/>
    <w:rsid w:val="00CE7080"/>
    <w:rsid w:val="00CE757A"/>
    <w:rsid w:val="00CF0F1B"/>
    <w:rsid w:val="00CF1F5B"/>
    <w:rsid w:val="00CF233C"/>
    <w:rsid w:val="00CF3A34"/>
    <w:rsid w:val="00CF7C52"/>
    <w:rsid w:val="00D003C8"/>
    <w:rsid w:val="00D00DD9"/>
    <w:rsid w:val="00D00FF6"/>
    <w:rsid w:val="00D02E37"/>
    <w:rsid w:val="00D04536"/>
    <w:rsid w:val="00D05C0C"/>
    <w:rsid w:val="00D074A7"/>
    <w:rsid w:val="00D07E8F"/>
    <w:rsid w:val="00D11BD9"/>
    <w:rsid w:val="00D12DE4"/>
    <w:rsid w:val="00D15E9F"/>
    <w:rsid w:val="00D16704"/>
    <w:rsid w:val="00D201B6"/>
    <w:rsid w:val="00D202DD"/>
    <w:rsid w:val="00D243C8"/>
    <w:rsid w:val="00D254CB"/>
    <w:rsid w:val="00D25C60"/>
    <w:rsid w:val="00D26284"/>
    <w:rsid w:val="00D26DF4"/>
    <w:rsid w:val="00D276E9"/>
    <w:rsid w:val="00D279CA"/>
    <w:rsid w:val="00D30A85"/>
    <w:rsid w:val="00D31DAD"/>
    <w:rsid w:val="00D32466"/>
    <w:rsid w:val="00D345CC"/>
    <w:rsid w:val="00D3686C"/>
    <w:rsid w:val="00D430FC"/>
    <w:rsid w:val="00D438CB"/>
    <w:rsid w:val="00D447EA"/>
    <w:rsid w:val="00D50EC2"/>
    <w:rsid w:val="00D5252F"/>
    <w:rsid w:val="00D52669"/>
    <w:rsid w:val="00D53714"/>
    <w:rsid w:val="00D53898"/>
    <w:rsid w:val="00D53C42"/>
    <w:rsid w:val="00D54083"/>
    <w:rsid w:val="00D60E85"/>
    <w:rsid w:val="00D6151A"/>
    <w:rsid w:val="00D6200A"/>
    <w:rsid w:val="00D62BB3"/>
    <w:rsid w:val="00D6390A"/>
    <w:rsid w:val="00D64B6A"/>
    <w:rsid w:val="00D65A52"/>
    <w:rsid w:val="00D65A87"/>
    <w:rsid w:val="00D67F0E"/>
    <w:rsid w:val="00D726BF"/>
    <w:rsid w:val="00D744DF"/>
    <w:rsid w:val="00D76739"/>
    <w:rsid w:val="00D775DD"/>
    <w:rsid w:val="00D77660"/>
    <w:rsid w:val="00D777C7"/>
    <w:rsid w:val="00D80619"/>
    <w:rsid w:val="00D8068A"/>
    <w:rsid w:val="00D81B87"/>
    <w:rsid w:val="00D81C30"/>
    <w:rsid w:val="00D828D9"/>
    <w:rsid w:val="00D83067"/>
    <w:rsid w:val="00D83DBE"/>
    <w:rsid w:val="00D86AEC"/>
    <w:rsid w:val="00D902B9"/>
    <w:rsid w:val="00D9072D"/>
    <w:rsid w:val="00D91890"/>
    <w:rsid w:val="00D92247"/>
    <w:rsid w:val="00D923B5"/>
    <w:rsid w:val="00D92CF8"/>
    <w:rsid w:val="00D92DCE"/>
    <w:rsid w:val="00D93D68"/>
    <w:rsid w:val="00D94E87"/>
    <w:rsid w:val="00D95E01"/>
    <w:rsid w:val="00DA055D"/>
    <w:rsid w:val="00DA06EA"/>
    <w:rsid w:val="00DA23EF"/>
    <w:rsid w:val="00DA4DDC"/>
    <w:rsid w:val="00DA5002"/>
    <w:rsid w:val="00DA5626"/>
    <w:rsid w:val="00DA607F"/>
    <w:rsid w:val="00DB03DE"/>
    <w:rsid w:val="00DB08D5"/>
    <w:rsid w:val="00DB11D0"/>
    <w:rsid w:val="00DB12BD"/>
    <w:rsid w:val="00DB303E"/>
    <w:rsid w:val="00DB323E"/>
    <w:rsid w:val="00DB3422"/>
    <w:rsid w:val="00DB35B5"/>
    <w:rsid w:val="00DB602E"/>
    <w:rsid w:val="00DC0ECC"/>
    <w:rsid w:val="00DC2A73"/>
    <w:rsid w:val="00DC2B8F"/>
    <w:rsid w:val="00DC4E2D"/>
    <w:rsid w:val="00DC5743"/>
    <w:rsid w:val="00DC774A"/>
    <w:rsid w:val="00DD034E"/>
    <w:rsid w:val="00DD0AC9"/>
    <w:rsid w:val="00DD3092"/>
    <w:rsid w:val="00DD310C"/>
    <w:rsid w:val="00DD3E25"/>
    <w:rsid w:val="00DD3FC0"/>
    <w:rsid w:val="00DD4831"/>
    <w:rsid w:val="00DD5977"/>
    <w:rsid w:val="00DD5F46"/>
    <w:rsid w:val="00DD62AD"/>
    <w:rsid w:val="00DE04FC"/>
    <w:rsid w:val="00DE0640"/>
    <w:rsid w:val="00DE3C42"/>
    <w:rsid w:val="00DE3DDC"/>
    <w:rsid w:val="00DE577F"/>
    <w:rsid w:val="00DE6038"/>
    <w:rsid w:val="00DE6064"/>
    <w:rsid w:val="00DE699B"/>
    <w:rsid w:val="00DF0554"/>
    <w:rsid w:val="00DF2208"/>
    <w:rsid w:val="00DF4A0C"/>
    <w:rsid w:val="00DF50A9"/>
    <w:rsid w:val="00DF5356"/>
    <w:rsid w:val="00DF5949"/>
    <w:rsid w:val="00DF5AF8"/>
    <w:rsid w:val="00DF6274"/>
    <w:rsid w:val="00DF76B0"/>
    <w:rsid w:val="00E01F51"/>
    <w:rsid w:val="00E036C7"/>
    <w:rsid w:val="00E038F9"/>
    <w:rsid w:val="00E046E8"/>
    <w:rsid w:val="00E04994"/>
    <w:rsid w:val="00E049F6"/>
    <w:rsid w:val="00E059FB"/>
    <w:rsid w:val="00E10450"/>
    <w:rsid w:val="00E12892"/>
    <w:rsid w:val="00E13CC3"/>
    <w:rsid w:val="00E14573"/>
    <w:rsid w:val="00E16082"/>
    <w:rsid w:val="00E16CD6"/>
    <w:rsid w:val="00E23D00"/>
    <w:rsid w:val="00E24F6E"/>
    <w:rsid w:val="00E257E0"/>
    <w:rsid w:val="00E319B3"/>
    <w:rsid w:val="00E31F67"/>
    <w:rsid w:val="00E32838"/>
    <w:rsid w:val="00E343F7"/>
    <w:rsid w:val="00E346C4"/>
    <w:rsid w:val="00E35DA8"/>
    <w:rsid w:val="00E37034"/>
    <w:rsid w:val="00E40245"/>
    <w:rsid w:val="00E41E51"/>
    <w:rsid w:val="00E420A1"/>
    <w:rsid w:val="00E43F18"/>
    <w:rsid w:val="00E457CB"/>
    <w:rsid w:val="00E4618D"/>
    <w:rsid w:val="00E47AE4"/>
    <w:rsid w:val="00E47D0A"/>
    <w:rsid w:val="00E47E0F"/>
    <w:rsid w:val="00E50514"/>
    <w:rsid w:val="00E5126D"/>
    <w:rsid w:val="00E5561F"/>
    <w:rsid w:val="00E55698"/>
    <w:rsid w:val="00E55D4A"/>
    <w:rsid w:val="00E56409"/>
    <w:rsid w:val="00E567A3"/>
    <w:rsid w:val="00E569B6"/>
    <w:rsid w:val="00E608D8"/>
    <w:rsid w:val="00E611AC"/>
    <w:rsid w:val="00E62FF4"/>
    <w:rsid w:val="00E63FE7"/>
    <w:rsid w:val="00E669A2"/>
    <w:rsid w:val="00E66CB3"/>
    <w:rsid w:val="00E72EA2"/>
    <w:rsid w:val="00E7353E"/>
    <w:rsid w:val="00E76FBA"/>
    <w:rsid w:val="00E77885"/>
    <w:rsid w:val="00E80D78"/>
    <w:rsid w:val="00E81050"/>
    <w:rsid w:val="00E81C7D"/>
    <w:rsid w:val="00E84B6E"/>
    <w:rsid w:val="00E85AFA"/>
    <w:rsid w:val="00E85C1C"/>
    <w:rsid w:val="00E85CBB"/>
    <w:rsid w:val="00E9093E"/>
    <w:rsid w:val="00E92E05"/>
    <w:rsid w:val="00E93181"/>
    <w:rsid w:val="00E966C2"/>
    <w:rsid w:val="00E96D09"/>
    <w:rsid w:val="00E9702B"/>
    <w:rsid w:val="00E973C4"/>
    <w:rsid w:val="00EA0F94"/>
    <w:rsid w:val="00EA3121"/>
    <w:rsid w:val="00EA51E6"/>
    <w:rsid w:val="00EA585F"/>
    <w:rsid w:val="00EA6676"/>
    <w:rsid w:val="00EB04A1"/>
    <w:rsid w:val="00EB0754"/>
    <w:rsid w:val="00EB12A1"/>
    <w:rsid w:val="00EB1FF9"/>
    <w:rsid w:val="00EB233E"/>
    <w:rsid w:val="00EB2346"/>
    <w:rsid w:val="00EB402B"/>
    <w:rsid w:val="00EB421B"/>
    <w:rsid w:val="00EB5938"/>
    <w:rsid w:val="00EB6BE8"/>
    <w:rsid w:val="00EB75BD"/>
    <w:rsid w:val="00EC0B07"/>
    <w:rsid w:val="00EC4C6B"/>
    <w:rsid w:val="00EC5A06"/>
    <w:rsid w:val="00EC6456"/>
    <w:rsid w:val="00EC6CAB"/>
    <w:rsid w:val="00EC7C83"/>
    <w:rsid w:val="00EC7F70"/>
    <w:rsid w:val="00ED1B79"/>
    <w:rsid w:val="00ED26A3"/>
    <w:rsid w:val="00ED3935"/>
    <w:rsid w:val="00ED6955"/>
    <w:rsid w:val="00ED6C97"/>
    <w:rsid w:val="00ED6F37"/>
    <w:rsid w:val="00ED7C66"/>
    <w:rsid w:val="00EE073F"/>
    <w:rsid w:val="00EE15E9"/>
    <w:rsid w:val="00EE1ABA"/>
    <w:rsid w:val="00EE26F4"/>
    <w:rsid w:val="00EE2B6A"/>
    <w:rsid w:val="00EE2E77"/>
    <w:rsid w:val="00EE3385"/>
    <w:rsid w:val="00EE4166"/>
    <w:rsid w:val="00EE42DE"/>
    <w:rsid w:val="00EE4B88"/>
    <w:rsid w:val="00EE54C1"/>
    <w:rsid w:val="00EE57A0"/>
    <w:rsid w:val="00EE5BF6"/>
    <w:rsid w:val="00EE6521"/>
    <w:rsid w:val="00EE674B"/>
    <w:rsid w:val="00EE69AD"/>
    <w:rsid w:val="00EE7B99"/>
    <w:rsid w:val="00EE7E2A"/>
    <w:rsid w:val="00EF09A7"/>
    <w:rsid w:val="00EF0CBE"/>
    <w:rsid w:val="00EF666D"/>
    <w:rsid w:val="00F00ED7"/>
    <w:rsid w:val="00F0166E"/>
    <w:rsid w:val="00F0206C"/>
    <w:rsid w:val="00F02FD6"/>
    <w:rsid w:val="00F03B77"/>
    <w:rsid w:val="00F047EA"/>
    <w:rsid w:val="00F050A2"/>
    <w:rsid w:val="00F070A1"/>
    <w:rsid w:val="00F125AF"/>
    <w:rsid w:val="00F12682"/>
    <w:rsid w:val="00F13DAB"/>
    <w:rsid w:val="00F1414B"/>
    <w:rsid w:val="00F1554C"/>
    <w:rsid w:val="00F21EA1"/>
    <w:rsid w:val="00F21FCE"/>
    <w:rsid w:val="00F22082"/>
    <w:rsid w:val="00F22DB8"/>
    <w:rsid w:val="00F2304B"/>
    <w:rsid w:val="00F236EF"/>
    <w:rsid w:val="00F25020"/>
    <w:rsid w:val="00F25318"/>
    <w:rsid w:val="00F259C3"/>
    <w:rsid w:val="00F261DB"/>
    <w:rsid w:val="00F266C7"/>
    <w:rsid w:val="00F27204"/>
    <w:rsid w:val="00F27F83"/>
    <w:rsid w:val="00F31804"/>
    <w:rsid w:val="00F33C6F"/>
    <w:rsid w:val="00F36506"/>
    <w:rsid w:val="00F3680A"/>
    <w:rsid w:val="00F36CBE"/>
    <w:rsid w:val="00F40F81"/>
    <w:rsid w:val="00F41471"/>
    <w:rsid w:val="00F447C9"/>
    <w:rsid w:val="00F44AEF"/>
    <w:rsid w:val="00F462B1"/>
    <w:rsid w:val="00F463C9"/>
    <w:rsid w:val="00F466DA"/>
    <w:rsid w:val="00F46D10"/>
    <w:rsid w:val="00F509CF"/>
    <w:rsid w:val="00F50CB1"/>
    <w:rsid w:val="00F52C84"/>
    <w:rsid w:val="00F54E0A"/>
    <w:rsid w:val="00F554A2"/>
    <w:rsid w:val="00F5609C"/>
    <w:rsid w:val="00F60814"/>
    <w:rsid w:val="00F6154C"/>
    <w:rsid w:val="00F61D07"/>
    <w:rsid w:val="00F62665"/>
    <w:rsid w:val="00F63D47"/>
    <w:rsid w:val="00F64F99"/>
    <w:rsid w:val="00F661A7"/>
    <w:rsid w:val="00F70F0D"/>
    <w:rsid w:val="00F72CE3"/>
    <w:rsid w:val="00F72E31"/>
    <w:rsid w:val="00F73C09"/>
    <w:rsid w:val="00F742DA"/>
    <w:rsid w:val="00F75D7F"/>
    <w:rsid w:val="00F778EB"/>
    <w:rsid w:val="00F8285D"/>
    <w:rsid w:val="00F83A95"/>
    <w:rsid w:val="00F83DDA"/>
    <w:rsid w:val="00F83F57"/>
    <w:rsid w:val="00F84821"/>
    <w:rsid w:val="00F8485F"/>
    <w:rsid w:val="00F85D9D"/>
    <w:rsid w:val="00F8640A"/>
    <w:rsid w:val="00F86D81"/>
    <w:rsid w:val="00F92ED1"/>
    <w:rsid w:val="00F95654"/>
    <w:rsid w:val="00F95656"/>
    <w:rsid w:val="00F96822"/>
    <w:rsid w:val="00FA1105"/>
    <w:rsid w:val="00FA2317"/>
    <w:rsid w:val="00FA31A6"/>
    <w:rsid w:val="00FA5CF0"/>
    <w:rsid w:val="00FA7570"/>
    <w:rsid w:val="00FA78CB"/>
    <w:rsid w:val="00FB1363"/>
    <w:rsid w:val="00FB449A"/>
    <w:rsid w:val="00FB489D"/>
    <w:rsid w:val="00FB558C"/>
    <w:rsid w:val="00FB5C3A"/>
    <w:rsid w:val="00FB6685"/>
    <w:rsid w:val="00FB6B00"/>
    <w:rsid w:val="00FB6CE5"/>
    <w:rsid w:val="00FC04B5"/>
    <w:rsid w:val="00FC0C7B"/>
    <w:rsid w:val="00FC1C31"/>
    <w:rsid w:val="00FC2174"/>
    <w:rsid w:val="00FC2367"/>
    <w:rsid w:val="00FC2C86"/>
    <w:rsid w:val="00FC3939"/>
    <w:rsid w:val="00FC427C"/>
    <w:rsid w:val="00FC4FC3"/>
    <w:rsid w:val="00FC7805"/>
    <w:rsid w:val="00FC7870"/>
    <w:rsid w:val="00FD022A"/>
    <w:rsid w:val="00FD2C8A"/>
    <w:rsid w:val="00FD55C7"/>
    <w:rsid w:val="00FD5DDB"/>
    <w:rsid w:val="00FD6E65"/>
    <w:rsid w:val="00FD6F98"/>
    <w:rsid w:val="00FE1DB3"/>
    <w:rsid w:val="00FE1E48"/>
    <w:rsid w:val="00FE3892"/>
    <w:rsid w:val="00FE3E98"/>
    <w:rsid w:val="00FE3ED7"/>
    <w:rsid w:val="00FE5130"/>
    <w:rsid w:val="00FE6EF8"/>
    <w:rsid w:val="00FE73A5"/>
    <w:rsid w:val="00FF19E4"/>
    <w:rsid w:val="00FF2DF7"/>
    <w:rsid w:val="00FF5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65BF11"/>
  <w15:docId w15:val="{4471C0B1-67DC-45CA-A131-0B8431C3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50CB1"/>
    <w:pPr>
      <w:spacing w:after="200" w:line="276" w:lineRule="auto"/>
    </w:pPr>
    <w:rPr>
      <w:rFonts w:eastAsia="Times New Roman"/>
      <w:sz w:val="22"/>
      <w:szCs w:val="22"/>
      <w:lang w:eastAsia="en-US"/>
    </w:rPr>
  </w:style>
  <w:style w:type="paragraph" w:styleId="Nagwek1">
    <w:name w:val="heading 1"/>
    <w:basedOn w:val="Normalny"/>
    <w:next w:val="Normalny"/>
    <w:link w:val="Nagwek1Znak"/>
    <w:qFormat/>
    <w:locked/>
    <w:rsid w:val="00BB635C"/>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link w:val="Nagwek2Znak"/>
    <w:qFormat/>
    <w:locked/>
    <w:rsid w:val="00DA06EA"/>
    <w:pPr>
      <w:keepNext/>
      <w:keepLines/>
      <w:spacing w:before="200" w:after="0"/>
      <w:outlineLvl w:val="1"/>
    </w:pPr>
    <w:rPr>
      <w:rFonts w:ascii="Cambria" w:hAnsi="Cambria"/>
      <w:b/>
      <w:bCs/>
      <w:color w:val="4F81BD"/>
      <w:sz w:val="26"/>
      <w:szCs w:val="26"/>
      <w:lang w:val="x-none"/>
    </w:rPr>
  </w:style>
  <w:style w:type="paragraph" w:styleId="Nagwek3">
    <w:name w:val="heading 3"/>
    <w:basedOn w:val="Normalny"/>
    <w:next w:val="Normalny"/>
    <w:link w:val="Nagwek3Znak"/>
    <w:qFormat/>
    <w:locked/>
    <w:rsid w:val="00DA06EA"/>
    <w:pPr>
      <w:keepNext/>
      <w:keepLines/>
      <w:spacing w:before="200" w:after="0"/>
      <w:outlineLvl w:val="2"/>
    </w:pPr>
    <w:rPr>
      <w:rFonts w:ascii="Cambria"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qFormat/>
    <w:rsid w:val="00982D87"/>
    <w:pPr>
      <w:ind w:left="720"/>
    </w:pPr>
  </w:style>
  <w:style w:type="paragraph" w:styleId="Tekstprzypisukocowego">
    <w:name w:val="endnote text"/>
    <w:basedOn w:val="Normalny"/>
    <w:link w:val="TekstprzypisukocowegoZnak"/>
    <w:semiHidden/>
    <w:rsid w:val="002E442A"/>
    <w:pPr>
      <w:spacing w:after="0" w:line="240" w:lineRule="auto"/>
    </w:pPr>
    <w:rPr>
      <w:rFonts w:eastAsia="Calibri"/>
      <w:sz w:val="20"/>
      <w:szCs w:val="20"/>
      <w:lang w:val="x-none" w:eastAsia="x-none"/>
    </w:rPr>
  </w:style>
  <w:style w:type="character" w:customStyle="1" w:styleId="TekstprzypisukocowegoZnak">
    <w:name w:val="Tekst przypisu końcowego Znak"/>
    <w:link w:val="Tekstprzypisukocowego"/>
    <w:semiHidden/>
    <w:locked/>
    <w:rsid w:val="002E442A"/>
    <w:rPr>
      <w:rFonts w:cs="Times New Roman"/>
      <w:sz w:val="20"/>
      <w:szCs w:val="20"/>
    </w:rPr>
  </w:style>
  <w:style w:type="character" w:styleId="Odwoanieprzypisukocowego">
    <w:name w:val="endnote reference"/>
    <w:semiHidden/>
    <w:rsid w:val="002E442A"/>
    <w:rPr>
      <w:rFonts w:cs="Times New Roman"/>
      <w:vertAlign w:val="superscript"/>
    </w:rPr>
  </w:style>
  <w:style w:type="paragraph" w:styleId="Tytu">
    <w:name w:val="Title"/>
    <w:basedOn w:val="Normalny"/>
    <w:next w:val="Normalny"/>
    <w:link w:val="TytuZnak"/>
    <w:qFormat/>
    <w:locked/>
    <w:rsid w:val="00BB635C"/>
    <w:pPr>
      <w:spacing w:before="240" w:after="60"/>
      <w:jc w:val="center"/>
      <w:outlineLvl w:val="0"/>
    </w:pPr>
    <w:rPr>
      <w:rFonts w:ascii="Cambria" w:hAnsi="Cambria"/>
      <w:b/>
      <w:bCs/>
      <w:kern w:val="28"/>
      <w:sz w:val="32"/>
      <w:szCs w:val="32"/>
      <w:lang w:val="x-none"/>
    </w:rPr>
  </w:style>
  <w:style w:type="character" w:customStyle="1" w:styleId="TytuZnak">
    <w:name w:val="Tytuł Znak"/>
    <w:link w:val="Tytu"/>
    <w:rsid w:val="00BB635C"/>
    <w:rPr>
      <w:rFonts w:ascii="Cambria" w:eastAsia="Times New Roman" w:hAnsi="Cambria" w:cs="Times New Roman"/>
      <w:b/>
      <w:bCs/>
      <w:kern w:val="28"/>
      <w:sz w:val="32"/>
      <w:szCs w:val="32"/>
      <w:lang w:eastAsia="en-US"/>
    </w:rPr>
  </w:style>
  <w:style w:type="character" w:customStyle="1" w:styleId="Nagwek1Znak">
    <w:name w:val="Nagłówek 1 Znak"/>
    <w:link w:val="Nagwek1"/>
    <w:rsid w:val="00BB635C"/>
    <w:rPr>
      <w:rFonts w:ascii="Cambria" w:eastAsia="Times New Roman" w:hAnsi="Cambria" w:cs="Times New Roman"/>
      <w:b/>
      <w:bCs/>
      <w:kern w:val="32"/>
      <w:sz w:val="32"/>
      <w:szCs w:val="32"/>
      <w:lang w:eastAsia="en-US"/>
    </w:rPr>
  </w:style>
  <w:style w:type="paragraph" w:customStyle="1" w:styleId="BZ-rozdzia">
    <w:name w:val="BZ - rozdział"/>
    <w:basedOn w:val="Nagwek1"/>
    <w:link w:val="BZ-rozdziaZnak"/>
    <w:autoRedefine/>
    <w:uiPriority w:val="99"/>
    <w:qFormat/>
    <w:rsid w:val="00685D34"/>
    <w:pPr>
      <w:shd w:val="clear" w:color="auto" w:fill="548DD4"/>
      <w:spacing w:before="0"/>
    </w:pPr>
    <w:rPr>
      <w:rFonts w:asciiTheme="minorHAnsi" w:hAnsiTheme="minorHAnsi" w:cstheme="minorHAnsi"/>
      <w:color w:val="FFFFFF"/>
      <w:sz w:val="28"/>
      <w:szCs w:val="28"/>
      <w:lang w:val="pl-PL"/>
    </w:rPr>
  </w:style>
  <w:style w:type="paragraph" w:customStyle="1" w:styleId="Zadanie">
    <w:name w:val="Zadanie"/>
    <w:basedOn w:val="Normalny"/>
    <w:link w:val="ZadanieZnak"/>
    <w:qFormat/>
    <w:rsid w:val="0031289D"/>
    <w:pPr>
      <w:jc w:val="both"/>
    </w:pPr>
    <w:rPr>
      <w:sz w:val="28"/>
      <w:szCs w:val="28"/>
      <w:lang w:val="x-none"/>
    </w:rPr>
  </w:style>
  <w:style w:type="character" w:customStyle="1" w:styleId="BZ-rozdziaZnak">
    <w:name w:val="BZ - rozdział Znak"/>
    <w:link w:val="BZ-rozdzia"/>
    <w:uiPriority w:val="99"/>
    <w:rsid w:val="00685D34"/>
    <w:rPr>
      <w:rFonts w:asciiTheme="minorHAnsi" w:eastAsia="Times New Roman" w:hAnsiTheme="minorHAnsi" w:cstheme="minorHAnsi"/>
      <w:b/>
      <w:bCs/>
      <w:color w:val="FFFFFF"/>
      <w:kern w:val="32"/>
      <w:sz w:val="28"/>
      <w:szCs w:val="28"/>
      <w:shd w:val="clear" w:color="auto" w:fill="548DD4"/>
      <w:lang w:eastAsia="en-US"/>
    </w:rPr>
  </w:style>
  <w:style w:type="paragraph" w:customStyle="1" w:styleId="Dziaanie">
    <w:name w:val="Działanie"/>
    <w:basedOn w:val="Normalny"/>
    <w:link w:val="DziaanieZnak"/>
    <w:qFormat/>
    <w:rsid w:val="007F03AF"/>
    <w:rPr>
      <w:b/>
      <w:i/>
      <w:sz w:val="26"/>
      <w:lang w:val="x-none"/>
    </w:rPr>
  </w:style>
  <w:style w:type="character" w:customStyle="1" w:styleId="ZadanieZnak">
    <w:name w:val="Zadanie Znak"/>
    <w:link w:val="Zadanie"/>
    <w:rsid w:val="0031289D"/>
    <w:rPr>
      <w:rFonts w:eastAsia="Times New Roman"/>
      <w:sz w:val="28"/>
      <w:szCs w:val="28"/>
      <w:lang w:eastAsia="en-US"/>
    </w:rPr>
  </w:style>
  <w:style w:type="paragraph" w:styleId="Nagwek">
    <w:name w:val="header"/>
    <w:basedOn w:val="Normalny"/>
    <w:link w:val="NagwekZnak"/>
    <w:rsid w:val="00FD2C8A"/>
    <w:pPr>
      <w:tabs>
        <w:tab w:val="center" w:pos="4536"/>
        <w:tab w:val="right" w:pos="9072"/>
      </w:tabs>
    </w:pPr>
    <w:rPr>
      <w:lang w:val="x-none"/>
    </w:rPr>
  </w:style>
  <w:style w:type="character" w:customStyle="1" w:styleId="DziaanieZnak">
    <w:name w:val="Działanie Znak"/>
    <w:link w:val="Dziaanie"/>
    <w:rsid w:val="007F03AF"/>
    <w:rPr>
      <w:rFonts w:eastAsia="Times New Roman"/>
      <w:b/>
      <w:i/>
      <w:sz w:val="26"/>
      <w:szCs w:val="22"/>
      <w:lang w:eastAsia="en-US"/>
    </w:rPr>
  </w:style>
  <w:style w:type="character" w:customStyle="1" w:styleId="NagwekZnak">
    <w:name w:val="Nagłówek Znak"/>
    <w:link w:val="Nagwek"/>
    <w:rsid w:val="00FD2C8A"/>
    <w:rPr>
      <w:rFonts w:eastAsia="Times New Roman"/>
      <w:sz w:val="22"/>
      <w:szCs w:val="22"/>
      <w:lang w:eastAsia="en-US"/>
    </w:rPr>
  </w:style>
  <w:style w:type="paragraph" w:styleId="Stopka">
    <w:name w:val="footer"/>
    <w:basedOn w:val="Normalny"/>
    <w:link w:val="StopkaZnak"/>
    <w:uiPriority w:val="99"/>
    <w:rsid w:val="00FD2C8A"/>
    <w:pPr>
      <w:tabs>
        <w:tab w:val="center" w:pos="4536"/>
        <w:tab w:val="right" w:pos="9072"/>
      </w:tabs>
    </w:pPr>
    <w:rPr>
      <w:lang w:val="x-none"/>
    </w:rPr>
  </w:style>
  <w:style w:type="character" w:customStyle="1" w:styleId="StopkaZnak">
    <w:name w:val="Stopka Znak"/>
    <w:link w:val="Stopka"/>
    <w:uiPriority w:val="99"/>
    <w:rsid w:val="00FD2C8A"/>
    <w:rPr>
      <w:rFonts w:eastAsia="Times New Roman"/>
      <w:sz w:val="22"/>
      <w:szCs w:val="22"/>
      <w:lang w:eastAsia="en-US"/>
    </w:rPr>
  </w:style>
  <w:style w:type="character" w:styleId="Hipercze">
    <w:name w:val="Hyperlink"/>
    <w:uiPriority w:val="99"/>
    <w:rsid w:val="00CF7C52"/>
    <w:rPr>
      <w:color w:val="0000FF"/>
      <w:u w:val="single"/>
    </w:rPr>
  </w:style>
  <w:style w:type="paragraph" w:customStyle="1" w:styleId="msolistparagraph0">
    <w:name w:val="msolistparagraph"/>
    <w:basedOn w:val="Normalny"/>
    <w:rsid w:val="00771B44"/>
    <w:pPr>
      <w:spacing w:after="0" w:line="240" w:lineRule="auto"/>
      <w:ind w:left="720"/>
    </w:pPr>
    <w:rPr>
      <w:lang w:eastAsia="pl-PL"/>
    </w:rPr>
  </w:style>
  <w:style w:type="paragraph" w:styleId="Akapitzlist">
    <w:name w:val="List Paragraph"/>
    <w:basedOn w:val="Normalny"/>
    <w:uiPriority w:val="34"/>
    <w:qFormat/>
    <w:rsid w:val="003C1731"/>
    <w:pPr>
      <w:ind w:left="720"/>
      <w:contextualSpacing/>
    </w:pPr>
    <w:rPr>
      <w:rFonts w:eastAsia="Calibri"/>
    </w:rPr>
  </w:style>
  <w:style w:type="paragraph" w:styleId="Bezodstpw">
    <w:name w:val="No Spacing"/>
    <w:link w:val="BezodstpwZnak"/>
    <w:uiPriority w:val="1"/>
    <w:qFormat/>
    <w:rsid w:val="004E0D59"/>
    <w:rPr>
      <w:rFonts w:eastAsia="Times New Roman"/>
      <w:sz w:val="22"/>
      <w:szCs w:val="22"/>
    </w:rPr>
  </w:style>
  <w:style w:type="character" w:customStyle="1" w:styleId="BezodstpwZnak">
    <w:name w:val="Bez odstępów Znak"/>
    <w:link w:val="Bezodstpw"/>
    <w:uiPriority w:val="1"/>
    <w:rsid w:val="004E0D59"/>
    <w:rPr>
      <w:rFonts w:eastAsia="Times New Roman"/>
      <w:sz w:val="22"/>
      <w:szCs w:val="22"/>
      <w:lang w:bidi="ar-SA"/>
    </w:rPr>
  </w:style>
  <w:style w:type="paragraph" w:styleId="Tekstdymka">
    <w:name w:val="Balloon Text"/>
    <w:basedOn w:val="Normalny"/>
    <w:link w:val="TekstdymkaZnak"/>
    <w:rsid w:val="004E0D59"/>
    <w:pPr>
      <w:spacing w:after="0" w:line="240" w:lineRule="auto"/>
    </w:pPr>
    <w:rPr>
      <w:rFonts w:ascii="Tahoma" w:hAnsi="Tahoma"/>
      <w:sz w:val="16"/>
      <w:szCs w:val="16"/>
      <w:lang w:val="x-none"/>
    </w:rPr>
  </w:style>
  <w:style w:type="character" w:customStyle="1" w:styleId="TekstdymkaZnak">
    <w:name w:val="Tekst dymka Znak"/>
    <w:link w:val="Tekstdymka"/>
    <w:rsid w:val="004E0D59"/>
    <w:rPr>
      <w:rFonts w:ascii="Tahoma" w:eastAsia="Times New Roman" w:hAnsi="Tahoma" w:cs="Tahoma"/>
      <w:sz w:val="16"/>
      <w:szCs w:val="16"/>
      <w:lang w:eastAsia="en-US"/>
    </w:rPr>
  </w:style>
  <w:style w:type="paragraph" w:customStyle="1" w:styleId="BZ-podrozdzia">
    <w:name w:val="BZ - podrozdział"/>
    <w:basedOn w:val="Zadanie"/>
    <w:link w:val="BZ-podrozdziaZnak"/>
    <w:qFormat/>
    <w:rsid w:val="000655EA"/>
    <w:rPr>
      <w:b/>
    </w:rPr>
  </w:style>
  <w:style w:type="paragraph" w:customStyle="1" w:styleId="BZ-podzadania">
    <w:name w:val="BZ - podzadania"/>
    <w:basedOn w:val="Zadanie"/>
    <w:link w:val="BZ-podzadaniaZnak"/>
    <w:qFormat/>
    <w:rsid w:val="000655EA"/>
    <w:pPr>
      <w:shd w:val="clear" w:color="auto" w:fill="C6D9F1"/>
    </w:pPr>
  </w:style>
  <w:style w:type="character" w:customStyle="1" w:styleId="BZ-podrozdziaZnak">
    <w:name w:val="BZ - podrozdział Znak"/>
    <w:link w:val="BZ-podrozdzia"/>
    <w:rsid w:val="000655EA"/>
    <w:rPr>
      <w:rFonts w:eastAsia="Times New Roman"/>
      <w:b/>
      <w:sz w:val="28"/>
      <w:szCs w:val="28"/>
      <w:lang w:eastAsia="en-US"/>
    </w:rPr>
  </w:style>
  <w:style w:type="character" w:customStyle="1" w:styleId="BZ-podzadaniaZnak">
    <w:name w:val="BZ - podzadania Znak"/>
    <w:link w:val="BZ-podzadania"/>
    <w:rsid w:val="000655EA"/>
    <w:rPr>
      <w:rFonts w:eastAsia="Times New Roman"/>
      <w:sz w:val="28"/>
      <w:szCs w:val="28"/>
      <w:shd w:val="clear" w:color="auto" w:fill="C6D9F1"/>
      <w:lang w:eastAsia="en-US"/>
    </w:rPr>
  </w:style>
  <w:style w:type="table" w:styleId="Tabela-Siatka">
    <w:name w:val="Table Grid"/>
    <w:basedOn w:val="Standardowy"/>
    <w:uiPriority w:val="39"/>
    <w:locked/>
    <w:rsid w:val="004F0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semiHidden/>
    <w:rsid w:val="00DA06EA"/>
    <w:rPr>
      <w:rFonts w:ascii="Cambria" w:eastAsia="Times New Roman" w:hAnsi="Cambria" w:cs="Times New Roman"/>
      <w:b/>
      <w:bCs/>
      <w:color w:val="4F81BD"/>
      <w:sz w:val="26"/>
      <w:szCs w:val="26"/>
      <w:lang w:eastAsia="en-US"/>
    </w:rPr>
  </w:style>
  <w:style w:type="paragraph" w:styleId="Spistreci1">
    <w:name w:val="toc 1"/>
    <w:basedOn w:val="Normalny"/>
    <w:next w:val="Normalny"/>
    <w:autoRedefine/>
    <w:uiPriority w:val="39"/>
    <w:locked/>
    <w:rsid w:val="00233A1C"/>
    <w:pPr>
      <w:tabs>
        <w:tab w:val="right" w:leader="dot" w:pos="9062"/>
      </w:tabs>
      <w:spacing w:after="100"/>
    </w:pPr>
    <w:rPr>
      <w:b/>
      <w:noProof/>
    </w:rPr>
  </w:style>
  <w:style w:type="character" w:customStyle="1" w:styleId="Nagwek3Znak">
    <w:name w:val="Nagłówek 3 Znak"/>
    <w:link w:val="Nagwek3"/>
    <w:semiHidden/>
    <w:rsid w:val="00DA06EA"/>
    <w:rPr>
      <w:rFonts w:ascii="Cambria" w:eastAsia="Times New Roman" w:hAnsi="Cambria" w:cs="Times New Roman"/>
      <w:b/>
      <w:bCs/>
      <w:color w:val="4F81BD"/>
      <w:sz w:val="22"/>
      <w:szCs w:val="22"/>
      <w:lang w:eastAsia="en-US"/>
    </w:rPr>
  </w:style>
  <w:style w:type="paragraph" w:styleId="Spistreci2">
    <w:name w:val="toc 2"/>
    <w:basedOn w:val="Normalny"/>
    <w:next w:val="Normalny"/>
    <w:autoRedefine/>
    <w:uiPriority w:val="39"/>
    <w:locked/>
    <w:rsid w:val="00DA06EA"/>
    <w:pPr>
      <w:spacing w:after="100"/>
      <w:ind w:left="220"/>
    </w:pPr>
  </w:style>
  <w:style w:type="paragraph" w:styleId="Spistreci3">
    <w:name w:val="toc 3"/>
    <w:basedOn w:val="Normalny"/>
    <w:next w:val="Normalny"/>
    <w:autoRedefine/>
    <w:uiPriority w:val="39"/>
    <w:locked/>
    <w:rsid w:val="00DA06EA"/>
    <w:pPr>
      <w:spacing w:after="100"/>
      <w:ind w:left="440"/>
    </w:pPr>
  </w:style>
  <w:style w:type="paragraph" w:styleId="Spistreci4">
    <w:name w:val="toc 4"/>
    <w:basedOn w:val="Normalny"/>
    <w:next w:val="Normalny"/>
    <w:autoRedefine/>
    <w:uiPriority w:val="39"/>
    <w:locked/>
    <w:rsid w:val="00DA06EA"/>
    <w:pPr>
      <w:spacing w:after="100"/>
      <w:ind w:left="660"/>
    </w:pPr>
  </w:style>
  <w:style w:type="paragraph" w:customStyle="1" w:styleId="Rynki">
    <w:name w:val="Rynki"/>
    <w:basedOn w:val="Dziaanie"/>
    <w:link w:val="RynkiZnak"/>
    <w:autoRedefine/>
    <w:qFormat/>
    <w:rsid w:val="00664815"/>
    <w:pPr>
      <w:spacing w:before="240" w:after="240"/>
    </w:pPr>
    <w:rPr>
      <w:i w:val="0"/>
      <w:smallCaps/>
      <w:sz w:val="24"/>
    </w:rPr>
  </w:style>
  <w:style w:type="paragraph" w:customStyle="1" w:styleId="SFTPodstawowy">
    <w:name w:val="SFT_Podstawowy"/>
    <w:basedOn w:val="Normalny"/>
    <w:qFormat/>
    <w:rsid w:val="00156190"/>
    <w:pPr>
      <w:spacing w:after="120" w:line="360" w:lineRule="auto"/>
      <w:jc w:val="both"/>
    </w:pPr>
    <w:rPr>
      <w:rFonts w:ascii="Tahoma" w:hAnsi="Tahoma"/>
      <w:sz w:val="20"/>
      <w:szCs w:val="24"/>
      <w:lang w:eastAsia="pl-PL"/>
    </w:rPr>
  </w:style>
  <w:style w:type="character" w:customStyle="1" w:styleId="RynkiZnak">
    <w:name w:val="Rynki Znak"/>
    <w:link w:val="Rynki"/>
    <w:rsid w:val="00664815"/>
    <w:rPr>
      <w:rFonts w:eastAsia="Times New Roman"/>
      <w:b/>
      <w:smallCaps/>
      <w:sz w:val="24"/>
      <w:szCs w:val="22"/>
      <w:lang w:val="x-none" w:eastAsia="en-US"/>
    </w:rPr>
  </w:style>
  <w:style w:type="paragraph" w:customStyle="1" w:styleId="Tretekstu2">
    <w:name w:val="Treść tekstu 2"/>
    <w:basedOn w:val="Tekstpodstawowy"/>
    <w:rsid w:val="00156190"/>
    <w:pPr>
      <w:suppressAutoHyphens/>
      <w:spacing w:after="0" w:line="240" w:lineRule="auto"/>
      <w:ind w:left="283"/>
    </w:pPr>
    <w:rPr>
      <w:rFonts w:ascii="Arial" w:hAnsi="Arial" w:cs="Arial"/>
      <w:b/>
      <w:sz w:val="24"/>
      <w:szCs w:val="20"/>
      <w:lang w:eastAsia="zh-CN"/>
    </w:rPr>
  </w:style>
  <w:style w:type="paragraph" w:styleId="Tekstpodstawowy">
    <w:name w:val="Body Text"/>
    <w:basedOn w:val="Normalny"/>
    <w:link w:val="TekstpodstawowyZnak"/>
    <w:rsid w:val="00156190"/>
    <w:pPr>
      <w:spacing w:after="120"/>
    </w:pPr>
    <w:rPr>
      <w:lang w:val="x-none"/>
    </w:rPr>
  </w:style>
  <w:style w:type="character" w:customStyle="1" w:styleId="TekstpodstawowyZnak">
    <w:name w:val="Tekst podstawowy Znak"/>
    <w:link w:val="Tekstpodstawowy"/>
    <w:rsid w:val="00156190"/>
    <w:rPr>
      <w:rFonts w:eastAsia="Times New Roman"/>
      <w:sz w:val="22"/>
      <w:szCs w:val="22"/>
      <w:lang w:eastAsia="en-US"/>
    </w:rPr>
  </w:style>
  <w:style w:type="paragraph" w:customStyle="1" w:styleId="Default">
    <w:name w:val="Default"/>
    <w:rsid w:val="00BA0198"/>
    <w:pPr>
      <w:autoSpaceDE w:val="0"/>
      <w:autoSpaceDN w:val="0"/>
      <w:adjustRightInd w:val="0"/>
    </w:pPr>
    <w:rPr>
      <w:rFonts w:cs="Calibri"/>
      <w:color w:val="000000"/>
      <w:sz w:val="24"/>
      <w:szCs w:val="24"/>
      <w:lang w:eastAsia="en-US"/>
    </w:rPr>
  </w:style>
  <w:style w:type="character" w:customStyle="1" w:styleId="hps">
    <w:name w:val="hps"/>
    <w:basedOn w:val="Domylnaczcionkaakapitu"/>
    <w:rsid w:val="00CE67B8"/>
  </w:style>
  <w:style w:type="paragraph" w:styleId="NormalnyWeb">
    <w:name w:val="Normal (Web)"/>
    <w:basedOn w:val="Normalny"/>
    <w:uiPriority w:val="99"/>
    <w:unhideWhenUsed/>
    <w:rsid w:val="00CE67B8"/>
    <w:pPr>
      <w:spacing w:before="90" w:after="90" w:line="336" w:lineRule="atLeast"/>
    </w:pPr>
    <w:rPr>
      <w:rFonts w:ascii="Times New Roman" w:hAnsi="Times New Roman"/>
      <w:sz w:val="24"/>
      <w:szCs w:val="24"/>
      <w:lang w:eastAsia="pl-PL"/>
    </w:rPr>
  </w:style>
  <w:style w:type="paragraph" w:styleId="Tekstprzypisudolnego">
    <w:name w:val="footnote text"/>
    <w:aliases w:val="Podrozdział,Footnote,Podrozdział Znak,Podrozdzia3"/>
    <w:basedOn w:val="Normalny"/>
    <w:link w:val="TekstprzypisudolnegoZnak"/>
    <w:uiPriority w:val="99"/>
    <w:rsid w:val="00A06A58"/>
    <w:rPr>
      <w:sz w:val="20"/>
      <w:szCs w:val="20"/>
    </w:rPr>
  </w:style>
  <w:style w:type="character" w:customStyle="1" w:styleId="TekstprzypisudolnegoZnak">
    <w:name w:val="Tekst przypisu dolnego Znak"/>
    <w:aliases w:val="Podrozdział Znak1,Footnote Znak,Podrozdział Znak Znak,Podrozdzia3 Znak"/>
    <w:link w:val="Tekstprzypisudolnego"/>
    <w:uiPriority w:val="99"/>
    <w:rsid w:val="00A06A58"/>
    <w:rPr>
      <w:rFonts w:eastAsia="Times New Roman"/>
      <w:lang w:eastAsia="en-US"/>
    </w:rPr>
  </w:style>
  <w:style w:type="character" w:styleId="Odwoanieprzypisudolnego">
    <w:name w:val="footnote reference"/>
    <w:uiPriority w:val="99"/>
    <w:rsid w:val="00A06A58"/>
    <w:rPr>
      <w:vertAlign w:val="superscript"/>
    </w:rPr>
  </w:style>
  <w:style w:type="character" w:customStyle="1" w:styleId="ListParagraphChar">
    <w:name w:val="List Paragraph Char"/>
    <w:link w:val="Akapitzlist1"/>
    <w:locked/>
    <w:rsid w:val="00B36EC8"/>
    <w:rPr>
      <w:rFonts w:eastAsia="Times New Roman"/>
      <w:sz w:val="22"/>
      <w:szCs w:val="22"/>
      <w:lang w:eastAsia="en-US"/>
    </w:rPr>
  </w:style>
  <w:style w:type="paragraph" w:styleId="Podtytu">
    <w:name w:val="Subtitle"/>
    <w:basedOn w:val="Normalny"/>
    <w:next w:val="Normalny"/>
    <w:link w:val="PodtytuZnak"/>
    <w:qFormat/>
    <w:locked/>
    <w:rsid w:val="00D324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rsid w:val="00D32466"/>
    <w:rPr>
      <w:rFonts w:asciiTheme="majorHAnsi" w:eastAsiaTheme="majorEastAsia" w:hAnsiTheme="majorHAnsi" w:cstheme="majorBidi"/>
      <w:i/>
      <w:iCs/>
      <w:color w:val="4F81BD" w:themeColor="accent1"/>
      <w:spacing w:val="15"/>
      <w:sz w:val="24"/>
      <w:szCs w:val="24"/>
      <w:lang w:eastAsia="en-US"/>
    </w:rPr>
  </w:style>
  <w:style w:type="character" w:styleId="Odwoaniedokomentarza">
    <w:name w:val="annotation reference"/>
    <w:basedOn w:val="Domylnaczcionkaakapitu"/>
    <w:semiHidden/>
    <w:unhideWhenUsed/>
    <w:rsid w:val="0034608E"/>
    <w:rPr>
      <w:sz w:val="16"/>
      <w:szCs w:val="16"/>
    </w:rPr>
  </w:style>
  <w:style w:type="paragraph" w:styleId="Tekstkomentarza">
    <w:name w:val="annotation text"/>
    <w:basedOn w:val="Normalny"/>
    <w:link w:val="TekstkomentarzaZnak"/>
    <w:unhideWhenUsed/>
    <w:rsid w:val="0034608E"/>
    <w:pPr>
      <w:spacing w:line="240" w:lineRule="auto"/>
    </w:pPr>
    <w:rPr>
      <w:sz w:val="20"/>
      <w:szCs w:val="20"/>
    </w:rPr>
  </w:style>
  <w:style w:type="character" w:customStyle="1" w:styleId="TekstkomentarzaZnak">
    <w:name w:val="Tekst komentarza Znak"/>
    <w:basedOn w:val="Domylnaczcionkaakapitu"/>
    <w:link w:val="Tekstkomentarza"/>
    <w:rsid w:val="0034608E"/>
    <w:rPr>
      <w:rFonts w:eastAsia="Times New Roman"/>
      <w:lang w:eastAsia="en-US"/>
    </w:rPr>
  </w:style>
  <w:style w:type="paragraph" w:styleId="Tematkomentarza">
    <w:name w:val="annotation subject"/>
    <w:basedOn w:val="Tekstkomentarza"/>
    <w:next w:val="Tekstkomentarza"/>
    <w:link w:val="TematkomentarzaZnak"/>
    <w:semiHidden/>
    <w:unhideWhenUsed/>
    <w:rsid w:val="0034608E"/>
    <w:rPr>
      <w:b/>
      <w:bCs/>
    </w:rPr>
  </w:style>
  <w:style w:type="character" w:customStyle="1" w:styleId="TematkomentarzaZnak">
    <w:name w:val="Temat komentarza Znak"/>
    <w:basedOn w:val="TekstkomentarzaZnak"/>
    <w:link w:val="Tematkomentarza"/>
    <w:semiHidden/>
    <w:rsid w:val="0034608E"/>
    <w:rPr>
      <w:rFonts w:eastAsia="Times New Roman"/>
      <w:b/>
      <w:bCs/>
      <w:lang w:eastAsia="en-US"/>
    </w:rPr>
  </w:style>
  <w:style w:type="paragraph" w:styleId="Poprawka">
    <w:name w:val="Revision"/>
    <w:hidden/>
    <w:uiPriority w:val="99"/>
    <w:semiHidden/>
    <w:rsid w:val="00F61D07"/>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5300">
      <w:bodyDiv w:val="1"/>
      <w:marLeft w:val="0"/>
      <w:marRight w:val="0"/>
      <w:marTop w:val="0"/>
      <w:marBottom w:val="0"/>
      <w:divBdr>
        <w:top w:val="none" w:sz="0" w:space="0" w:color="auto"/>
        <w:left w:val="none" w:sz="0" w:space="0" w:color="auto"/>
        <w:bottom w:val="none" w:sz="0" w:space="0" w:color="auto"/>
        <w:right w:val="none" w:sz="0" w:space="0" w:color="auto"/>
      </w:divBdr>
    </w:div>
    <w:div w:id="109201601">
      <w:bodyDiv w:val="1"/>
      <w:marLeft w:val="0"/>
      <w:marRight w:val="0"/>
      <w:marTop w:val="0"/>
      <w:marBottom w:val="0"/>
      <w:divBdr>
        <w:top w:val="none" w:sz="0" w:space="0" w:color="auto"/>
        <w:left w:val="none" w:sz="0" w:space="0" w:color="auto"/>
        <w:bottom w:val="none" w:sz="0" w:space="0" w:color="auto"/>
        <w:right w:val="none" w:sz="0" w:space="0" w:color="auto"/>
      </w:divBdr>
    </w:div>
    <w:div w:id="143084208">
      <w:bodyDiv w:val="1"/>
      <w:marLeft w:val="0"/>
      <w:marRight w:val="0"/>
      <w:marTop w:val="0"/>
      <w:marBottom w:val="0"/>
      <w:divBdr>
        <w:top w:val="none" w:sz="0" w:space="0" w:color="auto"/>
        <w:left w:val="none" w:sz="0" w:space="0" w:color="auto"/>
        <w:bottom w:val="none" w:sz="0" w:space="0" w:color="auto"/>
        <w:right w:val="none" w:sz="0" w:space="0" w:color="auto"/>
      </w:divBdr>
    </w:div>
    <w:div w:id="167407491">
      <w:bodyDiv w:val="1"/>
      <w:marLeft w:val="0"/>
      <w:marRight w:val="0"/>
      <w:marTop w:val="0"/>
      <w:marBottom w:val="0"/>
      <w:divBdr>
        <w:top w:val="none" w:sz="0" w:space="0" w:color="auto"/>
        <w:left w:val="none" w:sz="0" w:space="0" w:color="auto"/>
        <w:bottom w:val="none" w:sz="0" w:space="0" w:color="auto"/>
        <w:right w:val="none" w:sz="0" w:space="0" w:color="auto"/>
      </w:divBdr>
      <w:divsChild>
        <w:div w:id="734549799">
          <w:marLeft w:val="0"/>
          <w:marRight w:val="0"/>
          <w:marTop w:val="0"/>
          <w:marBottom w:val="0"/>
          <w:divBdr>
            <w:top w:val="none" w:sz="0" w:space="0" w:color="auto"/>
            <w:left w:val="none" w:sz="0" w:space="0" w:color="auto"/>
            <w:bottom w:val="none" w:sz="0" w:space="0" w:color="auto"/>
            <w:right w:val="none" w:sz="0" w:space="0" w:color="auto"/>
          </w:divBdr>
          <w:divsChild>
            <w:div w:id="839589371">
              <w:marLeft w:val="0"/>
              <w:marRight w:val="0"/>
              <w:marTop w:val="0"/>
              <w:marBottom w:val="0"/>
              <w:divBdr>
                <w:top w:val="none" w:sz="0" w:space="0" w:color="auto"/>
                <w:left w:val="none" w:sz="0" w:space="0" w:color="auto"/>
                <w:bottom w:val="none" w:sz="0" w:space="0" w:color="auto"/>
                <w:right w:val="none" w:sz="0" w:space="0" w:color="auto"/>
              </w:divBdr>
              <w:divsChild>
                <w:div w:id="1943999671">
                  <w:marLeft w:val="0"/>
                  <w:marRight w:val="0"/>
                  <w:marTop w:val="0"/>
                  <w:marBottom w:val="0"/>
                  <w:divBdr>
                    <w:top w:val="none" w:sz="0" w:space="0" w:color="auto"/>
                    <w:left w:val="none" w:sz="0" w:space="0" w:color="auto"/>
                    <w:bottom w:val="none" w:sz="0" w:space="0" w:color="auto"/>
                    <w:right w:val="none" w:sz="0" w:space="0" w:color="auto"/>
                  </w:divBdr>
                  <w:divsChild>
                    <w:div w:id="703671696">
                      <w:marLeft w:val="0"/>
                      <w:marRight w:val="0"/>
                      <w:marTop w:val="0"/>
                      <w:marBottom w:val="0"/>
                      <w:divBdr>
                        <w:top w:val="none" w:sz="0" w:space="0" w:color="auto"/>
                        <w:left w:val="none" w:sz="0" w:space="0" w:color="auto"/>
                        <w:bottom w:val="none" w:sz="0" w:space="0" w:color="auto"/>
                        <w:right w:val="none" w:sz="0" w:space="0" w:color="auto"/>
                      </w:divBdr>
                      <w:divsChild>
                        <w:div w:id="2052612528">
                          <w:marLeft w:val="0"/>
                          <w:marRight w:val="0"/>
                          <w:marTop w:val="0"/>
                          <w:marBottom w:val="0"/>
                          <w:divBdr>
                            <w:top w:val="none" w:sz="0" w:space="0" w:color="auto"/>
                            <w:left w:val="none" w:sz="0" w:space="0" w:color="auto"/>
                            <w:bottom w:val="none" w:sz="0" w:space="0" w:color="auto"/>
                            <w:right w:val="none" w:sz="0" w:space="0" w:color="auto"/>
                          </w:divBdr>
                          <w:divsChild>
                            <w:div w:id="597445494">
                              <w:marLeft w:val="0"/>
                              <w:marRight w:val="0"/>
                              <w:marTop w:val="0"/>
                              <w:marBottom w:val="0"/>
                              <w:divBdr>
                                <w:top w:val="none" w:sz="0" w:space="0" w:color="auto"/>
                                <w:left w:val="none" w:sz="0" w:space="0" w:color="auto"/>
                                <w:bottom w:val="none" w:sz="0" w:space="0" w:color="auto"/>
                                <w:right w:val="none" w:sz="0" w:space="0" w:color="auto"/>
                              </w:divBdr>
                              <w:divsChild>
                                <w:div w:id="1319915480">
                                  <w:marLeft w:val="0"/>
                                  <w:marRight w:val="0"/>
                                  <w:marTop w:val="0"/>
                                  <w:marBottom w:val="0"/>
                                  <w:divBdr>
                                    <w:top w:val="none" w:sz="0" w:space="0" w:color="auto"/>
                                    <w:left w:val="none" w:sz="0" w:space="0" w:color="auto"/>
                                    <w:bottom w:val="none" w:sz="0" w:space="0" w:color="auto"/>
                                    <w:right w:val="none" w:sz="0" w:space="0" w:color="auto"/>
                                  </w:divBdr>
                                  <w:divsChild>
                                    <w:div w:id="14601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91176">
                          <w:marLeft w:val="0"/>
                          <w:marRight w:val="0"/>
                          <w:marTop w:val="0"/>
                          <w:marBottom w:val="0"/>
                          <w:divBdr>
                            <w:top w:val="none" w:sz="0" w:space="0" w:color="auto"/>
                            <w:left w:val="none" w:sz="0" w:space="0" w:color="auto"/>
                            <w:bottom w:val="none" w:sz="0" w:space="0" w:color="auto"/>
                            <w:right w:val="none" w:sz="0" w:space="0" w:color="auto"/>
                          </w:divBdr>
                          <w:divsChild>
                            <w:div w:id="1787846915">
                              <w:marLeft w:val="0"/>
                              <w:marRight w:val="0"/>
                              <w:marTop w:val="0"/>
                              <w:marBottom w:val="0"/>
                              <w:divBdr>
                                <w:top w:val="none" w:sz="0" w:space="0" w:color="auto"/>
                                <w:left w:val="none" w:sz="0" w:space="0" w:color="auto"/>
                                <w:bottom w:val="none" w:sz="0" w:space="0" w:color="auto"/>
                                <w:right w:val="none" w:sz="0" w:space="0" w:color="auto"/>
                              </w:divBdr>
                              <w:divsChild>
                                <w:div w:id="9952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193286">
      <w:bodyDiv w:val="1"/>
      <w:marLeft w:val="0"/>
      <w:marRight w:val="0"/>
      <w:marTop w:val="0"/>
      <w:marBottom w:val="0"/>
      <w:divBdr>
        <w:top w:val="none" w:sz="0" w:space="0" w:color="auto"/>
        <w:left w:val="none" w:sz="0" w:space="0" w:color="auto"/>
        <w:bottom w:val="none" w:sz="0" w:space="0" w:color="auto"/>
        <w:right w:val="none" w:sz="0" w:space="0" w:color="auto"/>
      </w:divBdr>
    </w:div>
    <w:div w:id="436220453">
      <w:bodyDiv w:val="1"/>
      <w:marLeft w:val="0"/>
      <w:marRight w:val="0"/>
      <w:marTop w:val="0"/>
      <w:marBottom w:val="0"/>
      <w:divBdr>
        <w:top w:val="none" w:sz="0" w:space="0" w:color="auto"/>
        <w:left w:val="none" w:sz="0" w:space="0" w:color="auto"/>
        <w:bottom w:val="none" w:sz="0" w:space="0" w:color="auto"/>
        <w:right w:val="none" w:sz="0" w:space="0" w:color="auto"/>
      </w:divBdr>
    </w:div>
    <w:div w:id="441190088">
      <w:bodyDiv w:val="1"/>
      <w:marLeft w:val="0"/>
      <w:marRight w:val="0"/>
      <w:marTop w:val="0"/>
      <w:marBottom w:val="0"/>
      <w:divBdr>
        <w:top w:val="none" w:sz="0" w:space="0" w:color="auto"/>
        <w:left w:val="none" w:sz="0" w:space="0" w:color="auto"/>
        <w:bottom w:val="none" w:sz="0" w:space="0" w:color="auto"/>
        <w:right w:val="none" w:sz="0" w:space="0" w:color="auto"/>
      </w:divBdr>
    </w:div>
    <w:div w:id="493230945">
      <w:bodyDiv w:val="1"/>
      <w:marLeft w:val="0"/>
      <w:marRight w:val="0"/>
      <w:marTop w:val="0"/>
      <w:marBottom w:val="0"/>
      <w:divBdr>
        <w:top w:val="none" w:sz="0" w:space="0" w:color="auto"/>
        <w:left w:val="none" w:sz="0" w:space="0" w:color="auto"/>
        <w:bottom w:val="none" w:sz="0" w:space="0" w:color="auto"/>
        <w:right w:val="none" w:sz="0" w:space="0" w:color="auto"/>
      </w:divBdr>
    </w:div>
    <w:div w:id="527065286">
      <w:bodyDiv w:val="1"/>
      <w:marLeft w:val="0"/>
      <w:marRight w:val="0"/>
      <w:marTop w:val="0"/>
      <w:marBottom w:val="0"/>
      <w:divBdr>
        <w:top w:val="none" w:sz="0" w:space="0" w:color="auto"/>
        <w:left w:val="none" w:sz="0" w:space="0" w:color="auto"/>
        <w:bottom w:val="none" w:sz="0" w:space="0" w:color="auto"/>
        <w:right w:val="none" w:sz="0" w:space="0" w:color="auto"/>
      </w:divBdr>
    </w:div>
    <w:div w:id="570894159">
      <w:bodyDiv w:val="1"/>
      <w:marLeft w:val="0"/>
      <w:marRight w:val="0"/>
      <w:marTop w:val="0"/>
      <w:marBottom w:val="0"/>
      <w:divBdr>
        <w:top w:val="none" w:sz="0" w:space="0" w:color="auto"/>
        <w:left w:val="none" w:sz="0" w:space="0" w:color="auto"/>
        <w:bottom w:val="none" w:sz="0" w:space="0" w:color="auto"/>
        <w:right w:val="none" w:sz="0" w:space="0" w:color="auto"/>
      </w:divBdr>
    </w:div>
    <w:div w:id="583732509">
      <w:bodyDiv w:val="1"/>
      <w:marLeft w:val="0"/>
      <w:marRight w:val="0"/>
      <w:marTop w:val="0"/>
      <w:marBottom w:val="0"/>
      <w:divBdr>
        <w:top w:val="none" w:sz="0" w:space="0" w:color="auto"/>
        <w:left w:val="none" w:sz="0" w:space="0" w:color="auto"/>
        <w:bottom w:val="none" w:sz="0" w:space="0" w:color="auto"/>
        <w:right w:val="none" w:sz="0" w:space="0" w:color="auto"/>
      </w:divBdr>
    </w:div>
    <w:div w:id="636685171">
      <w:bodyDiv w:val="1"/>
      <w:marLeft w:val="0"/>
      <w:marRight w:val="0"/>
      <w:marTop w:val="0"/>
      <w:marBottom w:val="0"/>
      <w:divBdr>
        <w:top w:val="none" w:sz="0" w:space="0" w:color="auto"/>
        <w:left w:val="none" w:sz="0" w:space="0" w:color="auto"/>
        <w:bottom w:val="none" w:sz="0" w:space="0" w:color="auto"/>
        <w:right w:val="none" w:sz="0" w:space="0" w:color="auto"/>
      </w:divBdr>
    </w:div>
    <w:div w:id="668827230">
      <w:bodyDiv w:val="1"/>
      <w:marLeft w:val="0"/>
      <w:marRight w:val="0"/>
      <w:marTop w:val="0"/>
      <w:marBottom w:val="0"/>
      <w:divBdr>
        <w:top w:val="none" w:sz="0" w:space="0" w:color="auto"/>
        <w:left w:val="none" w:sz="0" w:space="0" w:color="auto"/>
        <w:bottom w:val="none" w:sz="0" w:space="0" w:color="auto"/>
        <w:right w:val="none" w:sz="0" w:space="0" w:color="auto"/>
      </w:divBdr>
      <w:divsChild>
        <w:div w:id="579367425">
          <w:marLeft w:val="0"/>
          <w:marRight w:val="0"/>
          <w:marTop w:val="0"/>
          <w:marBottom w:val="0"/>
          <w:divBdr>
            <w:top w:val="none" w:sz="0" w:space="0" w:color="auto"/>
            <w:left w:val="none" w:sz="0" w:space="0" w:color="auto"/>
            <w:bottom w:val="none" w:sz="0" w:space="0" w:color="auto"/>
            <w:right w:val="none" w:sz="0" w:space="0" w:color="auto"/>
          </w:divBdr>
          <w:divsChild>
            <w:div w:id="751003676">
              <w:marLeft w:val="0"/>
              <w:marRight w:val="0"/>
              <w:marTop w:val="0"/>
              <w:marBottom w:val="0"/>
              <w:divBdr>
                <w:top w:val="none" w:sz="0" w:space="0" w:color="auto"/>
                <w:left w:val="none" w:sz="0" w:space="0" w:color="auto"/>
                <w:bottom w:val="none" w:sz="0" w:space="0" w:color="auto"/>
                <w:right w:val="none" w:sz="0" w:space="0" w:color="auto"/>
              </w:divBdr>
              <w:divsChild>
                <w:div w:id="2073191966">
                  <w:marLeft w:val="0"/>
                  <w:marRight w:val="0"/>
                  <w:marTop w:val="0"/>
                  <w:marBottom w:val="0"/>
                  <w:divBdr>
                    <w:top w:val="none" w:sz="0" w:space="0" w:color="auto"/>
                    <w:left w:val="none" w:sz="0" w:space="0" w:color="auto"/>
                    <w:bottom w:val="none" w:sz="0" w:space="0" w:color="auto"/>
                    <w:right w:val="none" w:sz="0" w:space="0" w:color="auto"/>
                  </w:divBdr>
                  <w:divsChild>
                    <w:div w:id="1402171920">
                      <w:marLeft w:val="0"/>
                      <w:marRight w:val="0"/>
                      <w:marTop w:val="0"/>
                      <w:marBottom w:val="0"/>
                      <w:divBdr>
                        <w:top w:val="none" w:sz="0" w:space="0" w:color="auto"/>
                        <w:left w:val="none" w:sz="0" w:space="0" w:color="auto"/>
                        <w:bottom w:val="none" w:sz="0" w:space="0" w:color="auto"/>
                        <w:right w:val="none" w:sz="0" w:space="0" w:color="auto"/>
                      </w:divBdr>
                      <w:divsChild>
                        <w:div w:id="1523010075">
                          <w:marLeft w:val="0"/>
                          <w:marRight w:val="0"/>
                          <w:marTop w:val="0"/>
                          <w:marBottom w:val="0"/>
                          <w:divBdr>
                            <w:top w:val="none" w:sz="0" w:space="0" w:color="auto"/>
                            <w:left w:val="none" w:sz="0" w:space="0" w:color="auto"/>
                            <w:bottom w:val="none" w:sz="0" w:space="0" w:color="auto"/>
                            <w:right w:val="none" w:sz="0" w:space="0" w:color="auto"/>
                          </w:divBdr>
                          <w:divsChild>
                            <w:div w:id="1221133681">
                              <w:marLeft w:val="0"/>
                              <w:marRight w:val="0"/>
                              <w:marTop w:val="0"/>
                              <w:marBottom w:val="0"/>
                              <w:divBdr>
                                <w:top w:val="none" w:sz="0" w:space="0" w:color="auto"/>
                                <w:left w:val="none" w:sz="0" w:space="0" w:color="auto"/>
                                <w:bottom w:val="none" w:sz="0" w:space="0" w:color="auto"/>
                                <w:right w:val="none" w:sz="0" w:space="0" w:color="auto"/>
                              </w:divBdr>
                              <w:divsChild>
                                <w:div w:id="2023045820">
                                  <w:marLeft w:val="0"/>
                                  <w:marRight w:val="0"/>
                                  <w:marTop w:val="0"/>
                                  <w:marBottom w:val="0"/>
                                  <w:divBdr>
                                    <w:top w:val="none" w:sz="0" w:space="0" w:color="auto"/>
                                    <w:left w:val="none" w:sz="0" w:space="0" w:color="auto"/>
                                    <w:bottom w:val="none" w:sz="0" w:space="0" w:color="auto"/>
                                    <w:right w:val="none" w:sz="0" w:space="0" w:color="auto"/>
                                  </w:divBdr>
                                  <w:divsChild>
                                    <w:div w:id="2202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92905">
                          <w:marLeft w:val="0"/>
                          <w:marRight w:val="0"/>
                          <w:marTop w:val="0"/>
                          <w:marBottom w:val="0"/>
                          <w:divBdr>
                            <w:top w:val="none" w:sz="0" w:space="0" w:color="auto"/>
                            <w:left w:val="none" w:sz="0" w:space="0" w:color="auto"/>
                            <w:bottom w:val="none" w:sz="0" w:space="0" w:color="auto"/>
                            <w:right w:val="none" w:sz="0" w:space="0" w:color="auto"/>
                          </w:divBdr>
                          <w:divsChild>
                            <w:div w:id="775632549">
                              <w:marLeft w:val="0"/>
                              <w:marRight w:val="0"/>
                              <w:marTop w:val="0"/>
                              <w:marBottom w:val="0"/>
                              <w:divBdr>
                                <w:top w:val="none" w:sz="0" w:space="0" w:color="auto"/>
                                <w:left w:val="none" w:sz="0" w:space="0" w:color="auto"/>
                                <w:bottom w:val="none" w:sz="0" w:space="0" w:color="auto"/>
                                <w:right w:val="none" w:sz="0" w:space="0" w:color="auto"/>
                              </w:divBdr>
                              <w:divsChild>
                                <w:div w:id="4360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932544">
      <w:bodyDiv w:val="1"/>
      <w:marLeft w:val="0"/>
      <w:marRight w:val="0"/>
      <w:marTop w:val="0"/>
      <w:marBottom w:val="0"/>
      <w:divBdr>
        <w:top w:val="none" w:sz="0" w:space="0" w:color="auto"/>
        <w:left w:val="none" w:sz="0" w:space="0" w:color="auto"/>
        <w:bottom w:val="none" w:sz="0" w:space="0" w:color="auto"/>
        <w:right w:val="none" w:sz="0" w:space="0" w:color="auto"/>
      </w:divBdr>
    </w:div>
    <w:div w:id="727997487">
      <w:bodyDiv w:val="1"/>
      <w:marLeft w:val="0"/>
      <w:marRight w:val="0"/>
      <w:marTop w:val="0"/>
      <w:marBottom w:val="0"/>
      <w:divBdr>
        <w:top w:val="none" w:sz="0" w:space="0" w:color="auto"/>
        <w:left w:val="none" w:sz="0" w:space="0" w:color="auto"/>
        <w:bottom w:val="none" w:sz="0" w:space="0" w:color="auto"/>
        <w:right w:val="none" w:sz="0" w:space="0" w:color="auto"/>
      </w:divBdr>
    </w:div>
    <w:div w:id="731462267">
      <w:bodyDiv w:val="1"/>
      <w:marLeft w:val="0"/>
      <w:marRight w:val="0"/>
      <w:marTop w:val="0"/>
      <w:marBottom w:val="0"/>
      <w:divBdr>
        <w:top w:val="none" w:sz="0" w:space="0" w:color="auto"/>
        <w:left w:val="none" w:sz="0" w:space="0" w:color="auto"/>
        <w:bottom w:val="none" w:sz="0" w:space="0" w:color="auto"/>
        <w:right w:val="none" w:sz="0" w:space="0" w:color="auto"/>
      </w:divBdr>
    </w:div>
    <w:div w:id="886650077">
      <w:bodyDiv w:val="1"/>
      <w:marLeft w:val="0"/>
      <w:marRight w:val="0"/>
      <w:marTop w:val="0"/>
      <w:marBottom w:val="0"/>
      <w:divBdr>
        <w:top w:val="none" w:sz="0" w:space="0" w:color="auto"/>
        <w:left w:val="none" w:sz="0" w:space="0" w:color="auto"/>
        <w:bottom w:val="none" w:sz="0" w:space="0" w:color="auto"/>
        <w:right w:val="none" w:sz="0" w:space="0" w:color="auto"/>
      </w:divBdr>
    </w:div>
    <w:div w:id="894390970">
      <w:bodyDiv w:val="1"/>
      <w:marLeft w:val="0"/>
      <w:marRight w:val="0"/>
      <w:marTop w:val="0"/>
      <w:marBottom w:val="0"/>
      <w:divBdr>
        <w:top w:val="none" w:sz="0" w:space="0" w:color="auto"/>
        <w:left w:val="none" w:sz="0" w:space="0" w:color="auto"/>
        <w:bottom w:val="none" w:sz="0" w:space="0" w:color="auto"/>
        <w:right w:val="none" w:sz="0" w:space="0" w:color="auto"/>
      </w:divBdr>
    </w:div>
    <w:div w:id="901208333">
      <w:bodyDiv w:val="1"/>
      <w:marLeft w:val="0"/>
      <w:marRight w:val="0"/>
      <w:marTop w:val="0"/>
      <w:marBottom w:val="0"/>
      <w:divBdr>
        <w:top w:val="none" w:sz="0" w:space="0" w:color="auto"/>
        <w:left w:val="none" w:sz="0" w:space="0" w:color="auto"/>
        <w:bottom w:val="none" w:sz="0" w:space="0" w:color="auto"/>
        <w:right w:val="none" w:sz="0" w:space="0" w:color="auto"/>
      </w:divBdr>
    </w:div>
    <w:div w:id="985822246">
      <w:bodyDiv w:val="1"/>
      <w:marLeft w:val="0"/>
      <w:marRight w:val="0"/>
      <w:marTop w:val="0"/>
      <w:marBottom w:val="0"/>
      <w:divBdr>
        <w:top w:val="none" w:sz="0" w:space="0" w:color="auto"/>
        <w:left w:val="none" w:sz="0" w:space="0" w:color="auto"/>
        <w:bottom w:val="none" w:sz="0" w:space="0" w:color="auto"/>
        <w:right w:val="none" w:sz="0" w:space="0" w:color="auto"/>
      </w:divBdr>
    </w:div>
    <w:div w:id="1102215610">
      <w:bodyDiv w:val="1"/>
      <w:marLeft w:val="0"/>
      <w:marRight w:val="0"/>
      <w:marTop w:val="0"/>
      <w:marBottom w:val="0"/>
      <w:divBdr>
        <w:top w:val="none" w:sz="0" w:space="0" w:color="auto"/>
        <w:left w:val="none" w:sz="0" w:space="0" w:color="auto"/>
        <w:bottom w:val="none" w:sz="0" w:space="0" w:color="auto"/>
        <w:right w:val="none" w:sz="0" w:space="0" w:color="auto"/>
      </w:divBdr>
    </w:div>
    <w:div w:id="1106845842">
      <w:bodyDiv w:val="1"/>
      <w:marLeft w:val="0"/>
      <w:marRight w:val="0"/>
      <w:marTop w:val="0"/>
      <w:marBottom w:val="0"/>
      <w:divBdr>
        <w:top w:val="none" w:sz="0" w:space="0" w:color="auto"/>
        <w:left w:val="none" w:sz="0" w:space="0" w:color="auto"/>
        <w:bottom w:val="none" w:sz="0" w:space="0" w:color="auto"/>
        <w:right w:val="none" w:sz="0" w:space="0" w:color="auto"/>
      </w:divBdr>
    </w:div>
    <w:div w:id="1111898865">
      <w:bodyDiv w:val="1"/>
      <w:marLeft w:val="0"/>
      <w:marRight w:val="0"/>
      <w:marTop w:val="0"/>
      <w:marBottom w:val="0"/>
      <w:divBdr>
        <w:top w:val="none" w:sz="0" w:space="0" w:color="auto"/>
        <w:left w:val="none" w:sz="0" w:space="0" w:color="auto"/>
        <w:bottom w:val="none" w:sz="0" w:space="0" w:color="auto"/>
        <w:right w:val="none" w:sz="0" w:space="0" w:color="auto"/>
      </w:divBdr>
    </w:div>
    <w:div w:id="1276980354">
      <w:bodyDiv w:val="1"/>
      <w:marLeft w:val="0"/>
      <w:marRight w:val="0"/>
      <w:marTop w:val="0"/>
      <w:marBottom w:val="0"/>
      <w:divBdr>
        <w:top w:val="none" w:sz="0" w:space="0" w:color="auto"/>
        <w:left w:val="none" w:sz="0" w:space="0" w:color="auto"/>
        <w:bottom w:val="none" w:sz="0" w:space="0" w:color="auto"/>
        <w:right w:val="none" w:sz="0" w:space="0" w:color="auto"/>
      </w:divBdr>
    </w:div>
    <w:div w:id="1285308006">
      <w:bodyDiv w:val="1"/>
      <w:marLeft w:val="0"/>
      <w:marRight w:val="0"/>
      <w:marTop w:val="0"/>
      <w:marBottom w:val="0"/>
      <w:divBdr>
        <w:top w:val="none" w:sz="0" w:space="0" w:color="auto"/>
        <w:left w:val="none" w:sz="0" w:space="0" w:color="auto"/>
        <w:bottom w:val="none" w:sz="0" w:space="0" w:color="auto"/>
        <w:right w:val="none" w:sz="0" w:space="0" w:color="auto"/>
      </w:divBdr>
    </w:div>
    <w:div w:id="1287855089">
      <w:bodyDiv w:val="1"/>
      <w:marLeft w:val="0"/>
      <w:marRight w:val="0"/>
      <w:marTop w:val="0"/>
      <w:marBottom w:val="0"/>
      <w:divBdr>
        <w:top w:val="none" w:sz="0" w:space="0" w:color="auto"/>
        <w:left w:val="none" w:sz="0" w:space="0" w:color="auto"/>
        <w:bottom w:val="none" w:sz="0" w:space="0" w:color="auto"/>
        <w:right w:val="none" w:sz="0" w:space="0" w:color="auto"/>
      </w:divBdr>
    </w:div>
    <w:div w:id="1481383618">
      <w:bodyDiv w:val="1"/>
      <w:marLeft w:val="0"/>
      <w:marRight w:val="0"/>
      <w:marTop w:val="0"/>
      <w:marBottom w:val="0"/>
      <w:divBdr>
        <w:top w:val="none" w:sz="0" w:space="0" w:color="auto"/>
        <w:left w:val="none" w:sz="0" w:space="0" w:color="auto"/>
        <w:bottom w:val="none" w:sz="0" w:space="0" w:color="auto"/>
        <w:right w:val="none" w:sz="0" w:space="0" w:color="auto"/>
      </w:divBdr>
    </w:div>
    <w:div w:id="1487473469">
      <w:bodyDiv w:val="1"/>
      <w:marLeft w:val="0"/>
      <w:marRight w:val="0"/>
      <w:marTop w:val="0"/>
      <w:marBottom w:val="0"/>
      <w:divBdr>
        <w:top w:val="none" w:sz="0" w:space="0" w:color="auto"/>
        <w:left w:val="none" w:sz="0" w:space="0" w:color="auto"/>
        <w:bottom w:val="none" w:sz="0" w:space="0" w:color="auto"/>
        <w:right w:val="none" w:sz="0" w:space="0" w:color="auto"/>
      </w:divBdr>
    </w:div>
    <w:div w:id="1487866805">
      <w:bodyDiv w:val="1"/>
      <w:marLeft w:val="0"/>
      <w:marRight w:val="0"/>
      <w:marTop w:val="0"/>
      <w:marBottom w:val="0"/>
      <w:divBdr>
        <w:top w:val="none" w:sz="0" w:space="0" w:color="auto"/>
        <w:left w:val="none" w:sz="0" w:space="0" w:color="auto"/>
        <w:bottom w:val="none" w:sz="0" w:space="0" w:color="auto"/>
        <w:right w:val="none" w:sz="0" w:space="0" w:color="auto"/>
      </w:divBdr>
      <w:divsChild>
        <w:div w:id="924415260">
          <w:marLeft w:val="0"/>
          <w:marRight w:val="0"/>
          <w:marTop w:val="0"/>
          <w:marBottom w:val="0"/>
          <w:divBdr>
            <w:top w:val="none" w:sz="0" w:space="0" w:color="auto"/>
            <w:left w:val="none" w:sz="0" w:space="0" w:color="auto"/>
            <w:bottom w:val="none" w:sz="0" w:space="0" w:color="auto"/>
            <w:right w:val="none" w:sz="0" w:space="0" w:color="auto"/>
          </w:divBdr>
          <w:divsChild>
            <w:div w:id="1115635835">
              <w:marLeft w:val="0"/>
              <w:marRight w:val="0"/>
              <w:marTop w:val="0"/>
              <w:marBottom w:val="0"/>
              <w:divBdr>
                <w:top w:val="none" w:sz="0" w:space="0" w:color="auto"/>
                <w:left w:val="none" w:sz="0" w:space="0" w:color="auto"/>
                <w:bottom w:val="none" w:sz="0" w:space="0" w:color="auto"/>
                <w:right w:val="none" w:sz="0" w:space="0" w:color="auto"/>
              </w:divBdr>
              <w:divsChild>
                <w:div w:id="1011567793">
                  <w:marLeft w:val="0"/>
                  <w:marRight w:val="0"/>
                  <w:marTop w:val="0"/>
                  <w:marBottom w:val="0"/>
                  <w:divBdr>
                    <w:top w:val="none" w:sz="0" w:space="0" w:color="auto"/>
                    <w:left w:val="none" w:sz="0" w:space="0" w:color="auto"/>
                    <w:bottom w:val="none" w:sz="0" w:space="0" w:color="auto"/>
                    <w:right w:val="none" w:sz="0" w:space="0" w:color="auto"/>
                  </w:divBdr>
                  <w:divsChild>
                    <w:div w:id="643891228">
                      <w:marLeft w:val="0"/>
                      <w:marRight w:val="0"/>
                      <w:marTop w:val="0"/>
                      <w:marBottom w:val="0"/>
                      <w:divBdr>
                        <w:top w:val="none" w:sz="0" w:space="0" w:color="auto"/>
                        <w:left w:val="none" w:sz="0" w:space="0" w:color="auto"/>
                        <w:bottom w:val="none" w:sz="0" w:space="0" w:color="auto"/>
                        <w:right w:val="none" w:sz="0" w:space="0" w:color="auto"/>
                      </w:divBdr>
                      <w:divsChild>
                        <w:div w:id="1300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573540">
      <w:bodyDiv w:val="1"/>
      <w:marLeft w:val="0"/>
      <w:marRight w:val="0"/>
      <w:marTop w:val="0"/>
      <w:marBottom w:val="0"/>
      <w:divBdr>
        <w:top w:val="none" w:sz="0" w:space="0" w:color="auto"/>
        <w:left w:val="none" w:sz="0" w:space="0" w:color="auto"/>
        <w:bottom w:val="none" w:sz="0" w:space="0" w:color="auto"/>
        <w:right w:val="none" w:sz="0" w:space="0" w:color="auto"/>
      </w:divBdr>
    </w:div>
    <w:div w:id="1520007065">
      <w:bodyDiv w:val="1"/>
      <w:marLeft w:val="0"/>
      <w:marRight w:val="0"/>
      <w:marTop w:val="0"/>
      <w:marBottom w:val="0"/>
      <w:divBdr>
        <w:top w:val="none" w:sz="0" w:space="0" w:color="auto"/>
        <w:left w:val="none" w:sz="0" w:space="0" w:color="auto"/>
        <w:bottom w:val="none" w:sz="0" w:space="0" w:color="auto"/>
        <w:right w:val="none" w:sz="0" w:space="0" w:color="auto"/>
      </w:divBdr>
    </w:div>
    <w:div w:id="1673411238">
      <w:bodyDiv w:val="1"/>
      <w:marLeft w:val="0"/>
      <w:marRight w:val="0"/>
      <w:marTop w:val="0"/>
      <w:marBottom w:val="0"/>
      <w:divBdr>
        <w:top w:val="none" w:sz="0" w:space="0" w:color="auto"/>
        <w:left w:val="none" w:sz="0" w:space="0" w:color="auto"/>
        <w:bottom w:val="none" w:sz="0" w:space="0" w:color="auto"/>
        <w:right w:val="none" w:sz="0" w:space="0" w:color="auto"/>
      </w:divBdr>
    </w:div>
    <w:div w:id="1916746517">
      <w:bodyDiv w:val="1"/>
      <w:marLeft w:val="0"/>
      <w:marRight w:val="0"/>
      <w:marTop w:val="0"/>
      <w:marBottom w:val="0"/>
      <w:divBdr>
        <w:top w:val="none" w:sz="0" w:space="0" w:color="auto"/>
        <w:left w:val="none" w:sz="0" w:space="0" w:color="auto"/>
        <w:bottom w:val="none" w:sz="0" w:space="0" w:color="auto"/>
        <w:right w:val="none" w:sz="0" w:space="0" w:color="auto"/>
      </w:divBdr>
    </w:div>
    <w:div w:id="1955742845">
      <w:bodyDiv w:val="1"/>
      <w:marLeft w:val="0"/>
      <w:marRight w:val="0"/>
      <w:marTop w:val="0"/>
      <w:marBottom w:val="0"/>
      <w:divBdr>
        <w:top w:val="none" w:sz="0" w:space="0" w:color="auto"/>
        <w:left w:val="none" w:sz="0" w:space="0" w:color="auto"/>
        <w:bottom w:val="none" w:sz="0" w:space="0" w:color="auto"/>
        <w:right w:val="none" w:sz="0" w:space="0" w:color="auto"/>
      </w:divBdr>
    </w:div>
    <w:div w:id="1973435359">
      <w:bodyDiv w:val="1"/>
      <w:marLeft w:val="0"/>
      <w:marRight w:val="0"/>
      <w:marTop w:val="0"/>
      <w:marBottom w:val="0"/>
      <w:divBdr>
        <w:top w:val="none" w:sz="0" w:space="0" w:color="auto"/>
        <w:left w:val="none" w:sz="0" w:space="0" w:color="auto"/>
        <w:bottom w:val="none" w:sz="0" w:space="0" w:color="auto"/>
        <w:right w:val="none" w:sz="0" w:space="0" w:color="auto"/>
      </w:divBdr>
    </w:div>
    <w:div w:id="2029678615">
      <w:bodyDiv w:val="1"/>
      <w:marLeft w:val="0"/>
      <w:marRight w:val="0"/>
      <w:marTop w:val="0"/>
      <w:marBottom w:val="0"/>
      <w:divBdr>
        <w:top w:val="none" w:sz="0" w:space="0" w:color="auto"/>
        <w:left w:val="none" w:sz="0" w:space="0" w:color="auto"/>
        <w:bottom w:val="none" w:sz="0" w:space="0" w:color="auto"/>
        <w:right w:val="none" w:sz="0" w:space="0" w:color="auto"/>
      </w:divBdr>
    </w:div>
    <w:div w:id="2062751388">
      <w:bodyDiv w:val="1"/>
      <w:marLeft w:val="0"/>
      <w:marRight w:val="0"/>
      <w:marTop w:val="0"/>
      <w:marBottom w:val="0"/>
      <w:divBdr>
        <w:top w:val="none" w:sz="0" w:space="0" w:color="auto"/>
        <w:left w:val="none" w:sz="0" w:space="0" w:color="auto"/>
        <w:bottom w:val="none" w:sz="0" w:space="0" w:color="auto"/>
        <w:right w:val="none" w:sz="0" w:space="0" w:color="auto"/>
      </w:divBdr>
    </w:div>
    <w:div w:id="2075082048">
      <w:bodyDiv w:val="1"/>
      <w:marLeft w:val="0"/>
      <w:marRight w:val="0"/>
      <w:marTop w:val="0"/>
      <w:marBottom w:val="0"/>
      <w:divBdr>
        <w:top w:val="none" w:sz="0" w:space="0" w:color="auto"/>
        <w:left w:val="none" w:sz="0" w:space="0" w:color="auto"/>
        <w:bottom w:val="none" w:sz="0" w:space="0" w:color="auto"/>
        <w:right w:val="none" w:sz="0" w:space="0" w:color="auto"/>
      </w:divBdr>
    </w:div>
    <w:div w:id="212245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EE02-0E19-41F2-B8E2-709DC3A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3242</Words>
  <Characters>19458</Characters>
  <Application>Microsoft Office Word</Application>
  <DocSecurity>0</DocSecurity>
  <Lines>162</Lines>
  <Paragraphs>45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1</vt:lpstr>
      <vt:lpstr>1</vt:lpstr>
    </vt:vector>
  </TitlesOfParts>
  <Company>Microsoft</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Anna</dc:creator>
  <cp:lastModifiedBy>Maciąga Anna</cp:lastModifiedBy>
  <cp:revision>2</cp:revision>
  <cp:lastPrinted>2025-06-09T12:02:00Z</cp:lastPrinted>
  <dcterms:created xsi:type="dcterms:W3CDTF">2025-12-30T07:04:00Z</dcterms:created>
  <dcterms:modified xsi:type="dcterms:W3CDTF">2025-12-30T07:04:00Z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d97c8841-c6d6-490f-90ca-0b35f990ce90</vt:lpwstr>
  </property>
</Properties>
</file>